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25" w:rsidRDefault="00C26925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C26925" w:rsidRDefault="005010C4" w:rsidP="005010C4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>DIRETORIA DE DIVERSIDADE E PROJETOS EDUCACIONAIS</w:t>
      </w:r>
    </w:p>
    <w:p w:rsidR="005010C4" w:rsidRDefault="005010C4" w:rsidP="005010C4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>GERENCIA DE PROJETOS EDUCACIONAIS</w:t>
      </w:r>
    </w:p>
    <w:p w:rsidR="00C26925" w:rsidRDefault="00C26925" w:rsidP="00C26925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5010C4" w:rsidRDefault="005010C4" w:rsidP="00385D26">
      <w:pPr>
        <w:tabs>
          <w:tab w:val="left" w:pos="2415"/>
          <w:tab w:val="center" w:pos="425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 w:rsidRPr="00C26925">
        <w:rPr>
          <w:rFonts w:ascii="DejaVuSans-Bold" w:hAnsi="DejaVuSans-Bold" w:cs="DejaVuSans-Bold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2209800" cy="1571625"/>
            <wp:effectExtent l="19050" t="0" r="0" b="0"/>
            <wp:docPr id="2" name="Imagem 1" descr="X:\DIRETORIA PROJETOS EDUCACIONAIS 2015\GERÊNCIA DE PROJETOS\LOGOMARCA 2015\LOGOS-PROJE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IRETORIA PROJETOS EDUCACIONAIS 2015\GERÊNCIA DE PROJETOS\LOGOMARCA 2015\LOGOS-PROJET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30" cy="157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925" w:rsidRDefault="00C26925" w:rsidP="00E920C4">
      <w:pPr>
        <w:tabs>
          <w:tab w:val="left" w:pos="2415"/>
          <w:tab w:val="center" w:pos="4252"/>
        </w:tabs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ab/>
      </w:r>
    </w:p>
    <w:p w:rsidR="00740549" w:rsidRDefault="00740549" w:rsidP="0034673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705DDE" w:rsidRDefault="004B4C1B" w:rsidP="00346732">
      <w:pPr>
        <w:autoSpaceDE w:val="0"/>
        <w:autoSpaceDN w:val="0"/>
        <w:adjustRightInd w:val="0"/>
        <w:spacing w:after="0" w:line="360" w:lineRule="auto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>ORIENTAÇÕ</w:t>
      </w:r>
      <w:r w:rsidR="00346732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ES PARA A ADMISSÃO AOS CURSOS DE INGLÊS E ESPANHOL </w:t>
      </w:r>
    </w:p>
    <w:p w:rsidR="00C26925" w:rsidRDefault="004B4C1B" w:rsidP="00346732">
      <w:pPr>
        <w:autoSpaceDE w:val="0"/>
        <w:autoSpaceDN w:val="0"/>
        <w:adjustRightInd w:val="0"/>
        <w:spacing w:after="0" w:line="360" w:lineRule="auto"/>
        <w:jc w:val="center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>OFERECIDOS PELO CENTRO DE LÍ</w:t>
      </w:r>
      <w:r w:rsidR="00346732"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NGUAS - PERÍODO LETIVO 2016 </w:t>
      </w:r>
    </w:p>
    <w:p w:rsidR="00C26925" w:rsidRDefault="00C26925" w:rsidP="00C2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19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627681" w:rsidRPr="00B419BE" w:rsidRDefault="00627681" w:rsidP="00C2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6337" w:rsidRPr="00B419BE" w:rsidRDefault="00C26925" w:rsidP="00ED4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419BE">
        <w:rPr>
          <w:rFonts w:ascii="Arial" w:hAnsi="Arial" w:cs="Arial"/>
          <w:color w:val="000000"/>
          <w:sz w:val="20"/>
          <w:szCs w:val="20"/>
        </w:rPr>
        <w:t xml:space="preserve">A Diretoria de Diversidade e Projetos Educacionais através da Gerência de Projetos Educacionais 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informa 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que estarão abertas, no período de 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>15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a 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>19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de 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>fevereiro de 2016</w:t>
      </w:r>
      <w:r w:rsidRPr="00B419BE">
        <w:rPr>
          <w:rFonts w:ascii="Arial" w:hAnsi="Arial" w:cs="Arial"/>
          <w:color w:val="000000"/>
          <w:sz w:val="20"/>
          <w:szCs w:val="20"/>
        </w:rPr>
        <w:t>,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 xml:space="preserve"> exclusivamente pelo site </w:t>
      </w:r>
      <w:hyperlink r:id="rId9" w:history="1">
        <w:r w:rsidR="009D11CC" w:rsidRPr="00B419BE">
          <w:rPr>
            <w:rStyle w:val="Hyperlink"/>
            <w:rFonts w:ascii="Arial" w:hAnsi="Arial" w:cs="Arial"/>
            <w:sz w:val="20"/>
            <w:szCs w:val="20"/>
          </w:rPr>
          <w:t>www.seduc.to.gov.br</w:t>
        </w:r>
      </w:hyperlink>
      <w:r w:rsidR="00052FB5">
        <w:t>,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 xml:space="preserve"> as inscrições para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 preenchimento de 9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 xml:space="preserve">00 vagas, para </w:t>
      </w:r>
      <w:r w:rsidR="00BE682B" w:rsidRPr="00B419BE">
        <w:rPr>
          <w:rFonts w:ascii="Arial" w:hAnsi="Arial" w:cs="Arial"/>
          <w:color w:val="000000"/>
          <w:sz w:val="20"/>
          <w:szCs w:val="20"/>
        </w:rPr>
        <w:t>os cursos básicos de Língua Inglesa e Língua Espanhola, que serão oferecidos pelo Centro de Línguas em Palmas, Araguaína e Gurupi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>.</w:t>
      </w:r>
    </w:p>
    <w:p w:rsidR="00705DDE" w:rsidRPr="00B419BE" w:rsidRDefault="00705DDE" w:rsidP="00C2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6337" w:rsidRPr="000F3E3D" w:rsidRDefault="00C26925" w:rsidP="000F3E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19BE">
        <w:rPr>
          <w:rFonts w:ascii="Arial" w:hAnsi="Arial" w:cs="Arial"/>
          <w:b/>
          <w:bCs/>
          <w:color w:val="000000"/>
          <w:sz w:val="20"/>
          <w:szCs w:val="20"/>
        </w:rPr>
        <w:t>DAS DISPOSIÇÕES PRELIMINARES</w:t>
      </w:r>
    </w:p>
    <w:p w:rsidR="00705DDE" w:rsidRPr="00B419BE" w:rsidRDefault="00705DDE" w:rsidP="00705DD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26925" w:rsidRPr="002E1552" w:rsidRDefault="00E920C4" w:rsidP="002E15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419BE">
        <w:rPr>
          <w:rFonts w:ascii="Arial" w:hAnsi="Arial" w:cs="Arial"/>
          <w:color w:val="000000"/>
          <w:sz w:val="20"/>
          <w:szCs w:val="20"/>
        </w:rPr>
        <w:t xml:space="preserve"> </w:t>
      </w:r>
      <w:r w:rsidR="002E1552">
        <w:rPr>
          <w:rFonts w:ascii="Arial" w:hAnsi="Arial" w:cs="Arial"/>
          <w:color w:val="000000"/>
          <w:sz w:val="20"/>
          <w:szCs w:val="20"/>
        </w:rPr>
        <w:t xml:space="preserve">1.1 </w:t>
      </w:r>
      <w:r w:rsidR="00346732">
        <w:rPr>
          <w:rFonts w:ascii="Arial" w:hAnsi="Arial" w:cs="Arial"/>
          <w:color w:val="000000"/>
          <w:sz w:val="20"/>
          <w:szCs w:val="20"/>
        </w:rPr>
        <w:t>–</w:t>
      </w:r>
      <w:r w:rsidR="002E1552">
        <w:rPr>
          <w:rFonts w:ascii="Arial" w:hAnsi="Arial" w:cs="Arial"/>
          <w:color w:val="000000"/>
          <w:sz w:val="20"/>
          <w:szCs w:val="20"/>
        </w:rPr>
        <w:t xml:space="preserve"> </w:t>
      </w:r>
      <w:r w:rsidR="00346732">
        <w:rPr>
          <w:rFonts w:ascii="Arial" w:hAnsi="Arial" w:cs="Arial"/>
          <w:color w:val="000000"/>
          <w:sz w:val="20"/>
          <w:szCs w:val="20"/>
        </w:rPr>
        <w:t>As Orientações para a admissão aos cursos de Inglês e Espanhol</w:t>
      </w:r>
      <w:r w:rsidR="00BE682B">
        <w:rPr>
          <w:rFonts w:ascii="Arial" w:hAnsi="Arial" w:cs="Arial"/>
          <w:color w:val="000000"/>
          <w:sz w:val="20"/>
          <w:szCs w:val="20"/>
        </w:rPr>
        <w:t>,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 oferecidos pelo Centro de Línguas </w:t>
      </w:r>
      <w:r w:rsidR="00C26925" w:rsidRPr="00B419BE">
        <w:rPr>
          <w:rFonts w:ascii="Arial" w:hAnsi="Arial" w:cs="Arial"/>
          <w:color w:val="000000"/>
          <w:sz w:val="20"/>
          <w:szCs w:val="20"/>
        </w:rPr>
        <w:t>tem po</w:t>
      </w:r>
      <w:r w:rsidR="00BE682B">
        <w:rPr>
          <w:rFonts w:ascii="Arial" w:hAnsi="Arial" w:cs="Arial"/>
          <w:color w:val="000000"/>
          <w:sz w:val="20"/>
          <w:szCs w:val="20"/>
        </w:rPr>
        <w:t>r finalidade o preenchimento de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 9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 xml:space="preserve">00 </w:t>
      </w:r>
      <w:r w:rsidR="00C26925" w:rsidRPr="00B419BE">
        <w:rPr>
          <w:rFonts w:ascii="Arial" w:hAnsi="Arial" w:cs="Arial"/>
          <w:color w:val="000000"/>
          <w:sz w:val="20"/>
          <w:szCs w:val="20"/>
        </w:rPr>
        <w:t>vagas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 xml:space="preserve"> disponíveis 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sendo </w:t>
      </w:r>
      <w:r w:rsidR="00BE682B">
        <w:rPr>
          <w:rFonts w:ascii="Arial" w:hAnsi="Arial" w:cs="Arial"/>
          <w:color w:val="000000"/>
          <w:sz w:val="20"/>
          <w:szCs w:val="20"/>
        </w:rPr>
        <w:t>oferecida</w:t>
      </w:r>
      <w:r w:rsidR="00BE682B" w:rsidRPr="00B419BE">
        <w:rPr>
          <w:rFonts w:ascii="Arial" w:hAnsi="Arial" w:cs="Arial"/>
          <w:color w:val="000000"/>
          <w:sz w:val="20"/>
          <w:szCs w:val="20"/>
        </w:rPr>
        <w:t>s 300 vagas</w:t>
      </w:r>
      <w:r w:rsidR="004B4C1B">
        <w:rPr>
          <w:rFonts w:ascii="Arial" w:hAnsi="Arial" w:cs="Arial"/>
          <w:color w:val="000000"/>
          <w:sz w:val="20"/>
          <w:szCs w:val="20"/>
        </w:rPr>
        <w:t xml:space="preserve"> para o Centro de Línguas </w:t>
      </w:r>
      <w:r w:rsidR="003C5E7D">
        <w:rPr>
          <w:rFonts w:ascii="Arial" w:hAnsi="Arial" w:cs="Arial"/>
          <w:color w:val="000000"/>
          <w:sz w:val="20"/>
          <w:szCs w:val="20"/>
        </w:rPr>
        <w:t>em Palmas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, </w:t>
      </w:r>
      <w:r w:rsidR="004B4C1B">
        <w:rPr>
          <w:rFonts w:ascii="Arial" w:hAnsi="Arial" w:cs="Arial"/>
          <w:color w:val="000000"/>
          <w:sz w:val="20"/>
          <w:szCs w:val="20"/>
        </w:rPr>
        <w:t xml:space="preserve">300 vagas para o Centro de Línguas de 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Araguaína e </w:t>
      </w:r>
      <w:r w:rsidR="004B4C1B">
        <w:rPr>
          <w:rFonts w:ascii="Arial" w:hAnsi="Arial" w:cs="Arial"/>
          <w:color w:val="000000"/>
          <w:sz w:val="20"/>
          <w:szCs w:val="20"/>
        </w:rPr>
        <w:t>300 vagas para o centro de Línguas de</w:t>
      </w:r>
      <w:r w:rsidR="00052FB5">
        <w:rPr>
          <w:rFonts w:ascii="Arial" w:hAnsi="Arial" w:cs="Arial"/>
          <w:color w:val="000000"/>
          <w:sz w:val="20"/>
          <w:szCs w:val="20"/>
        </w:rPr>
        <w:t xml:space="preserve"> </w:t>
      </w:r>
      <w:r w:rsidR="00346732">
        <w:rPr>
          <w:rFonts w:ascii="Arial" w:hAnsi="Arial" w:cs="Arial"/>
          <w:color w:val="000000"/>
          <w:sz w:val="20"/>
          <w:szCs w:val="20"/>
        </w:rPr>
        <w:t>Gurupi.</w:t>
      </w:r>
    </w:p>
    <w:p w:rsidR="00705DDE" w:rsidRPr="00B419BE" w:rsidRDefault="00705DDE" w:rsidP="00E920C4">
      <w:pPr>
        <w:pStyle w:val="PargrafodaLista"/>
        <w:autoSpaceDE w:val="0"/>
        <w:autoSpaceDN w:val="0"/>
        <w:adjustRightInd w:val="0"/>
        <w:spacing w:after="0" w:line="240" w:lineRule="auto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:rsidR="00C26925" w:rsidRPr="00B419BE" w:rsidRDefault="00C26925" w:rsidP="00ED4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19BE">
        <w:rPr>
          <w:rFonts w:ascii="Arial" w:hAnsi="Arial" w:cs="Arial"/>
          <w:color w:val="000000"/>
          <w:sz w:val="20"/>
          <w:szCs w:val="20"/>
        </w:rPr>
        <w:t>1.2-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19BE">
        <w:rPr>
          <w:rFonts w:ascii="Arial" w:hAnsi="Arial" w:cs="Arial"/>
          <w:color w:val="000000"/>
          <w:sz w:val="20"/>
          <w:szCs w:val="20"/>
        </w:rPr>
        <w:t>As vagas destinadas aos cursos de Inglês e Espanhol serão preenchidas mediante a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 xml:space="preserve"> efetivação </w:t>
      </w:r>
      <w:r w:rsidR="00ED4AB7">
        <w:rPr>
          <w:rFonts w:ascii="Arial" w:hAnsi="Arial" w:cs="Arial"/>
          <w:color w:val="000000"/>
          <w:sz w:val="20"/>
          <w:szCs w:val="20"/>
        </w:rPr>
        <w:t>da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 xml:space="preserve"> </w:t>
      </w:r>
      <w:r w:rsidR="00ED4AB7">
        <w:rPr>
          <w:rFonts w:ascii="Arial" w:hAnsi="Arial" w:cs="Arial"/>
          <w:color w:val="000000"/>
          <w:sz w:val="20"/>
          <w:szCs w:val="20"/>
        </w:rPr>
        <w:t>i</w:t>
      </w:r>
      <w:r w:rsidR="00705DDE" w:rsidRPr="00B419BE">
        <w:rPr>
          <w:rFonts w:ascii="Arial" w:hAnsi="Arial" w:cs="Arial"/>
          <w:color w:val="000000"/>
          <w:sz w:val="20"/>
          <w:szCs w:val="20"/>
        </w:rPr>
        <w:t>nscriç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>ão</w:t>
      </w:r>
      <w:r w:rsidR="00ED4AB7">
        <w:rPr>
          <w:rFonts w:ascii="Arial" w:hAnsi="Arial" w:cs="Arial"/>
          <w:color w:val="000000"/>
          <w:sz w:val="20"/>
          <w:szCs w:val="20"/>
        </w:rPr>
        <w:t xml:space="preserve"> 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>a ser realizada</w:t>
      </w:r>
      <w:r w:rsidR="00BE682B">
        <w:rPr>
          <w:rFonts w:ascii="Arial" w:hAnsi="Arial" w:cs="Arial"/>
          <w:color w:val="000000"/>
          <w:sz w:val="20"/>
          <w:szCs w:val="20"/>
        </w:rPr>
        <w:t>,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 xml:space="preserve"> exclusivamente</w:t>
      </w:r>
      <w:r w:rsidR="00BE682B">
        <w:rPr>
          <w:rFonts w:ascii="Arial" w:hAnsi="Arial" w:cs="Arial"/>
          <w:color w:val="000000"/>
          <w:sz w:val="20"/>
          <w:szCs w:val="20"/>
        </w:rPr>
        <w:t>,</w:t>
      </w:r>
      <w:r w:rsidR="009D11CC" w:rsidRPr="00B419BE">
        <w:rPr>
          <w:rFonts w:ascii="Arial" w:hAnsi="Arial" w:cs="Arial"/>
          <w:color w:val="000000"/>
          <w:sz w:val="20"/>
          <w:szCs w:val="20"/>
        </w:rPr>
        <w:t xml:space="preserve"> pelo site </w:t>
      </w:r>
      <w:hyperlink r:id="rId10" w:history="1">
        <w:r w:rsidR="009D11CC" w:rsidRPr="00B419BE">
          <w:rPr>
            <w:rStyle w:val="Hyperlink"/>
            <w:rFonts w:ascii="Arial" w:hAnsi="Arial" w:cs="Arial"/>
            <w:sz w:val="20"/>
            <w:szCs w:val="20"/>
          </w:rPr>
          <w:t>www.seduc.to.gov.br</w:t>
        </w:r>
      </w:hyperlink>
      <w:r w:rsidR="00C96337" w:rsidRPr="00B419BE">
        <w:rPr>
          <w:rFonts w:ascii="Arial" w:hAnsi="Arial" w:cs="Arial"/>
          <w:color w:val="000000"/>
          <w:sz w:val="20"/>
          <w:szCs w:val="20"/>
        </w:rPr>
        <w:t>,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 xml:space="preserve"> e </w:t>
      </w:r>
      <w:r w:rsidR="00ED4AB7">
        <w:rPr>
          <w:rFonts w:ascii="Arial" w:hAnsi="Arial" w:cs="Arial"/>
          <w:color w:val="000000"/>
          <w:sz w:val="20"/>
          <w:szCs w:val="20"/>
        </w:rPr>
        <w:t xml:space="preserve">serão preenchidas     </w:t>
      </w:r>
      <w:r w:rsidR="00C96337" w:rsidRPr="00B419BE">
        <w:rPr>
          <w:rFonts w:ascii="Arial" w:hAnsi="Arial" w:cs="Arial"/>
          <w:color w:val="000000"/>
          <w:sz w:val="20"/>
          <w:szCs w:val="20"/>
        </w:rPr>
        <w:t xml:space="preserve">obedecendo </w:t>
      </w:r>
      <w:r w:rsidR="00ED4AB7" w:rsidRPr="00B419BE">
        <w:rPr>
          <w:rFonts w:ascii="Arial" w:hAnsi="Arial" w:cs="Arial"/>
          <w:color w:val="000000"/>
          <w:sz w:val="20"/>
          <w:szCs w:val="20"/>
        </w:rPr>
        <w:t>à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ordem de</w:t>
      </w:r>
      <w:r w:rsidR="00C96337" w:rsidRPr="00B419BE">
        <w:rPr>
          <w:rFonts w:ascii="Arial" w:hAnsi="Arial" w:cs="Arial"/>
          <w:color w:val="000000"/>
          <w:sz w:val="20"/>
          <w:szCs w:val="20"/>
        </w:rPr>
        <w:t xml:space="preserve"> critérios:</w:t>
      </w:r>
    </w:p>
    <w:p w:rsidR="00C96337" w:rsidRPr="00B419BE" w:rsidRDefault="00C96337" w:rsidP="00E9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96337" w:rsidRPr="00B419BE" w:rsidRDefault="00C96337" w:rsidP="00E9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B6D9A" w:rsidRDefault="000B6D9A" w:rsidP="00C2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19BE">
        <w:rPr>
          <w:rFonts w:ascii="Arial" w:hAnsi="Arial" w:cs="Arial"/>
          <w:b/>
          <w:bCs/>
          <w:color w:val="000000"/>
          <w:sz w:val="20"/>
          <w:szCs w:val="20"/>
        </w:rPr>
        <w:t>ALUNOS:</w:t>
      </w:r>
    </w:p>
    <w:p w:rsidR="000F3E3D" w:rsidRDefault="000F3E3D" w:rsidP="00C269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B4C1B" w:rsidRPr="004B4C1B" w:rsidRDefault="004B4C1B" w:rsidP="004B4C1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4B4C1B">
        <w:rPr>
          <w:rFonts w:ascii="DejaVuSans" w:hAnsi="DejaVuSans" w:cs="DejaVuSans"/>
          <w:color w:val="000000"/>
          <w:sz w:val="20"/>
          <w:szCs w:val="20"/>
        </w:rPr>
        <w:t>Alunos matriculados na Rede Estadual de Ensino</w:t>
      </w:r>
      <w:r w:rsidR="00BE682B">
        <w:rPr>
          <w:rFonts w:ascii="DejaVuSans" w:hAnsi="DejaVuSans" w:cs="DejaVuSans"/>
          <w:color w:val="000000"/>
          <w:sz w:val="20"/>
          <w:szCs w:val="20"/>
        </w:rPr>
        <w:t>;</w:t>
      </w:r>
    </w:p>
    <w:p w:rsidR="004B4C1B" w:rsidRPr="00B419BE" w:rsidRDefault="004B4C1B" w:rsidP="004B4C1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419BE">
        <w:rPr>
          <w:rFonts w:ascii="Arial" w:hAnsi="Arial" w:cs="Arial"/>
          <w:color w:val="000000"/>
          <w:sz w:val="20"/>
          <w:szCs w:val="20"/>
        </w:rPr>
        <w:t>Estar cursando ou ter concluído, no mínimo, o 9</w:t>
      </w:r>
      <w:r>
        <w:rPr>
          <w:rFonts w:ascii="Arial" w:hAnsi="Arial" w:cs="Arial"/>
          <w:color w:val="000000"/>
          <w:sz w:val="20"/>
          <w:szCs w:val="20"/>
        </w:rPr>
        <w:t>º ano do Ensino F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undamental </w:t>
      </w:r>
      <w:r w:rsidRPr="00B419BE">
        <w:rPr>
          <w:rFonts w:ascii="Arial" w:hAnsi="Arial" w:cs="Arial"/>
          <w:bCs/>
          <w:color w:val="000000"/>
          <w:sz w:val="20"/>
          <w:szCs w:val="20"/>
        </w:rPr>
        <w:t>em 2015</w:t>
      </w:r>
      <w:r w:rsidR="00BE682B">
        <w:rPr>
          <w:rFonts w:ascii="Arial" w:hAnsi="Arial" w:cs="Arial"/>
          <w:color w:val="000000"/>
          <w:sz w:val="20"/>
          <w:szCs w:val="20"/>
        </w:rPr>
        <w:t>;</w:t>
      </w:r>
    </w:p>
    <w:p w:rsidR="004B4C1B" w:rsidRPr="00B419BE" w:rsidRDefault="004B4C1B" w:rsidP="004B4C1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B419BE">
        <w:rPr>
          <w:rFonts w:ascii="Arial" w:hAnsi="Arial" w:cs="Arial"/>
          <w:color w:val="000000"/>
          <w:sz w:val="20"/>
          <w:szCs w:val="20"/>
        </w:rPr>
        <w:t>Estar regularmente matriculado</w:t>
      </w:r>
      <w:r w:rsidR="00BE682B">
        <w:rPr>
          <w:rFonts w:ascii="Arial" w:hAnsi="Arial" w:cs="Arial"/>
          <w:color w:val="000000"/>
          <w:sz w:val="20"/>
          <w:szCs w:val="20"/>
        </w:rPr>
        <w:t xml:space="preserve"> na 1ª, 2ª e ou 3ª</w:t>
      </w:r>
      <w:r>
        <w:rPr>
          <w:rFonts w:ascii="Arial" w:hAnsi="Arial" w:cs="Arial"/>
          <w:color w:val="000000"/>
          <w:sz w:val="20"/>
          <w:szCs w:val="20"/>
        </w:rPr>
        <w:t xml:space="preserve"> série do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ensino médio em uma </w:t>
      </w:r>
      <w:r>
        <w:rPr>
          <w:rFonts w:ascii="Arial" w:hAnsi="Arial" w:cs="Arial"/>
          <w:color w:val="000000"/>
          <w:sz w:val="20"/>
          <w:szCs w:val="20"/>
        </w:rPr>
        <w:t xml:space="preserve">das </w:t>
      </w:r>
      <w:r w:rsidRPr="00B419BE">
        <w:rPr>
          <w:rFonts w:ascii="Arial" w:hAnsi="Arial" w:cs="Arial"/>
          <w:color w:val="000000"/>
          <w:sz w:val="20"/>
          <w:szCs w:val="20"/>
        </w:rPr>
        <w:t>escola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 rede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estadual de ensino de Palmas</w:t>
      </w:r>
      <w:r w:rsidR="00BE682B">
        <w:rPr>
          <w:rFonts w:ascii="Arial" w:hAnsi="Arial" w:cs="Arial"/>
          <w:color w:val="000000"/>
          <w:sz w:val="20"/>
          <w:szCs w:val="20"/>
        </w:rPr>
        <w:t>, Araguaína e Gurupi</w:t>
      </w:r>
    </w:p>
    <w:p w:rsidR="000F3E3D" w:rsidRDefault="00DD6AFC" w:rsidP="00C2692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A matrí</w:t>
      </w:r>
      <w:r w:rsidR="000F3E3D" w:rsidRPr="000F3E3D">
        <w:rPr>
          <w:rFonts w:ascii="DejaVuSans" w:hAnsi="DejaVuSans" w:cs="DejaVuSans"/>
          <w:color w:val="000000"/>
          <w:sz w:val="20"/>
          <w:szCs w:val="20"/>
        </w:rPr>
        <w:t xml:space="preserve">cula dos candidatos aos cursos de Inglês e Espanhol será </w:t>
      </w:r>
      <w:r w:rsidR="000F3E3D">
        <w:rPr>
          <w:rFonts w:ascii="DejaVuSans" w:hAnsi="DejaVuSans" w:cs="DejaVuSans"/>
          <w:color w:val="000000"/>
          <w:sz w:val="20"/>
          <w:szCs w:val="20"/>
        </w:rPr>
        <w:t xml:space="preserve">realizada </w:t>
      </w:r>
      <w:r w:rsidR="000F3E3D" w:rsidRPr="000F3E3D">
        <w:rPr>
          <w:rFonts w:ascii="DejaVuSans" w:hAnsi="DejaVuSans" w:cs="DejaVuSans"/>
          <w:color w:val="000000"/>
          <w:sz w:val="20"/>
          <w:szCs w:val="20"/>
        </w:rPr>
        <w:t>obedecendo à ordem de inscrição (primeiros inscritos)</w:t>
      </w:r>
      <w:r w:rsidR="000F3E3D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0F3E3D" w:rsidRPr="000F3E3D">
        <w:rPr>
          <w:rFonts w:ascii="DejaVuSans" w:hAnsi="DejaVuSans" w:cs="DejaVuSans"/>
          <w:color w:val="000000"/>
          <w:sz w:val="20"/>
          <w:szCs w:val="20"/>
        </w:rPr>
        <w:t>e à opção de curso, turma e turno</w:t>
      </w:r>
      <w:r>
        <w:rPr>
          <w:rFonts w:ascii="DejaVuSans" w:hAnsi="DejaVuSans" w:cs="DejaVuSans"/>
          <w:color w:val="000000"/>
          <w:sz w:val="20"/>
          <w:szCs w:val="20"/>
        </w:rPr>
        <w:t>.</w:t>
      </w:r>
      <w:r w:rsidR="000F3E3D" w:rsidRPr="000F3E3D">
        <w:rPr>
          <w:rFonts w:ascii="DejaVuSans" w:hAnsi="DejaVuSans" w:cs="DejaVuSans"/>
          <w:color w:val="000000"/>
          <w:sz w:val="20"/>
          <w:szCs w:val="20"/>
        </w:rPr>
        <w:t xml:space="preserve"> </w:t>
      </w:r>
    </w:p>
    <w:p w:rsidR="000B6D9A" w:rsidRDefault="000B6D9A" w:rsidP="004B4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E1552" w:rsidRPr="00B419BE" w:rsidRDefault="002E1552" w:rsidP="000B6D9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0B6D9A" w:rsidRDefault="000B6D9A" w:rsidP="000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419BE">
        <w:rPr>
          <w:rFonts w:ascii="Arial" w:hAnsi="Arial" w:cs="Arial"/>
          <w:b/>
          <w:color w:val="000000"/>
          <w:sz w:val="20"/>
          <w:szCs w:val="20"/>
        </w:rPr>
        <w:t xml:space="preserve">PROFESSORES e SERVIDORES SEDUC/DRE: </w:t>
      </w:r>
    </w:p>
    <w:p w:rsidR="00ED4AB7" w:rsidRPr="00B419BE" w:rsidRDefault="00ED4AB7" w:rsidP="000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4B4C1B" w:rsidRPr="004B4C1B" w:rsidRDefault="00204119" w:rsidP="004B4C1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 P</w:t>
      </w:r>
      <w:r w:rsidR="00C26925" w:rsidRPr="001778B0">
        <w:rPr>
          <w:rFonts w:ascii="Arial" w:hAnsi="Arial" w:cs="Arial"/>
          <w:color w:val="000000"/>
          <w:sz w:val="20"/>
          <w:szCs w:val="20"/>
        </w:rPr>
        <w:t>rofessor</w:t>
      </w:r>
      <w:r>
        <w:rPr>
          <w:rFonts w:ascii="Arial" w:hAnsi="Arial" w:cs="Arial"/>
          <w:color w:val="000000"/>
          <w:sz w:val="20"/>
          <w:szCs w:val="20"/>
        </w:rPr>
        <w:t xml:space="preserve"> ou S</w:t>
      </w:r>
      <w:r w:rsidR="004B4C1B">
        <w:rPr>
          <w:rFonts w:ascii="Arial" w:hAnsi="Arial" w:cs="Arial"/>
          <w:color w:val="000000"/>
          <w:sz w:val="20"/>
          <w:szCs w:val="20"/>
        </w:rPr>
        <w:t>ervidor da R</w:t>
      </w:r>
      <w:r w:rsidR="00C26925" w:rsidRPr="001778B0">
        <w:rPr>
          <w:rFonts w:ascii="Arial" w:hAnsi="Arial" w:cs="Arial"/>
          <w:color w:val="000000"/>
          <w:sz w:val="20"/>
          <w:szCs w:val="20"/>
        </w:rPr>
        <w:t xml:space="preserve">ede </w:t>
      </w:r>
      <w:r w:rsidR="004B4C1B">
        <w:rPr>
          <w:rFonts w:ascii="Arial" w:hAnsi="Arial" w:cs="Arial"/>
          <w:color w:val="000000"/>
          <w:sz w:val="20"/>
          <w:szCs w:val="20"/>
        </w:rPr>
        <w:t>E</w:t>
      </w:r>
      <w:r w:rsidR="003C5E7D" w:rsidRPr="001778B0">
        <w:rPr>
          <w:rFonts w:ascii="Arial" w:hAnsi="Arial" w:cs="Arial"/>
          <w:color w:val="000000"/>
          <w:sz w:val="20"/>
          <w:szCs w:val="20"/>
        </w:rPr>
        <w:t xml:space="preserve">stadual </w:t>
      </w:r>
      <w:r w:rsidR="004B4C1B">
        <w:rPr>
          <w:rFonts w:ascii="Arial" w:hAnsi="Arial" w:cs="Arial"/>
          <w:color w:val="000000"/>
          <w:sz w:val="20"/>
          <w:szCs w:val="20"/>
        </w:rPr>
        <w:t>de Ensino.</w:t>
      </w:r>
    </w:p>
    <w:p w:rsidR="001778B0" w:rsidRDefault="00204119" w:rsidP="004B4C1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Ser S</w:t>
      </w:r>
      <w:r w:rsidR="003C5E7D">
        <w:rPr>
          <w:rFonts w:ascii="Arial" w:hAnsi="Arial" w:cs="Arial"/>
          <w:color w:val="000000"/>
          <w:sz w:val="20"/>
          <w:szCs w:val="20"/>
        </w:rPr>
        <w:t>ervid</w:t>
      </w:r>
      <w:r w:rsidR="00C26925" w:rsidRPr="00B419BE">
        <w:rPr>
          <w:rFonts w:ascii="Arial" w:hAnsi="Arial" w:cs="Arial"/>
          <w:color w:val="000000"/>
          <w:sz w:val="20"/>
          <w:szCs w:val="20"/>
        </w:rPr>
        <w:t>o</w:t>
      </w:r>
      <w:r w:rsidR="003C5E7D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P</w:t>
      </w:r>
      <w:r w:rsidR="00C26925" w:rsidRPr="00B419BE">
        <w:rPr>
          <w:rFonts w:ascii="Arial" w:hAnsi="Arial" w:cs="Arial"/>
          <w:color w:val="000000"/>
          <w:sz w:val="20"/>
          <w:szCs w:val="20"/>
        </w:rPr>
        <w:t xml:space="preserve">úblico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 xml:space="preserve">stadual </w:t>
      </w:r>
      <w:r w:rsidR="003C5E7D">
        <w:rPr>
          <w:rFonts w:ascii="Arial" w:hAnsi="Arial" w:cs="Arial"/>
          <w:color w:val="000000"/>
          <w:sz w:val="20"/>
          <w:szCs w:val="20"/>
        </w:rPr>
        <w:t xml:space="preserve">e </w:t>
      </w:r>
      <w:r w:rsidR="0011006B">
        <w:rPr>
          <w:rFonts w:ascii="Arial" w:hAnsi="Arial" w:cs="Arial"/>
          <w:color w:val="000000"/>
          <w:sz w:val="20"/>
          <w:szCs w:val="20"/>
        </w:rPr>
        <w:t>prestar</w:t>
      </w:r>
      <w:r w:rsidR="003C5E7D">
        <w:rPr>
          <w:rFonts w:ascii="Arial" w:hAnsi="Arial" w:cs="Arial"/>
          <w:color w:val="000000"/>
          <w:sz w:val="20"/>
          <w:szCs w:val="20"/>
        </w:rPr>
        <w:t xml:space="preserve"> serviços 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>na</w:t>
      </w:r>
      <w:r w:rsidR="004B4C1B">
        <w:rPr>
          <w:rFonts w:ascii="Arial" w:hAnsi="Arial" w:cs="Arial"/>
          <w:color w:val="000000"/>
          <w:sz w:val="20"/>
          <w:szCs w:val="20"/>
        </w:rPr>
        <w:t>s Unidades Escolares, Sede da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 xml:space="preserve"> Secret</w:t>
      </w:r>
      <w:r w:rsidR="003C5E7D">
        <w:rPr>
          <w:rFonts w:ascii="Arial" w:hAnsi="Arial" w:cs="Arial"/>
          <w:color w:val="000000"/>
          <w:sz w:val="20"/>
          <w:szCs w:val="20"/>
        </w:rPr>
        <w:t xml:space="preserve">aria </w:t>
      </w:r>
      <w:r w:rsidR="0011006B">
        <w:rPr>
          <w:rFonts w:ascii="Arial" w:hAnsi="Arial" w:cs="Arial"/>
          <w:color w:val="000000"/>
          <w:sz w:val="20"/>
          <w:szCs w:val="20"/>
        </w:rPr>
        <w:t>da</w:t>
      </w:r>
      <w:r w:rsidR="003C5E7D">
        <w:rPr>
          <w:rFonts w:ascii="Arial" w:hAnsi="Arial" w:cs="Arial"/>
          <w:color w:val="000000"/>
          <w:sz w:val="20"/>
          <w:szCs w:val="20"/>
        </w:rPr>
        <w:t xml:space="preserve"> </w:t>
      </w:r>
      <w:r w:rsidR="00346732">
        <w:rPr>
          <w:rFonts w:ascii="Arial" w:hAnsi="Arial" w:cs="Arial"/>
          <w:color w:val="000000"/>
          <w:sz w:val="20"/>
          <w:szCs w:val="20"/>
        </w:rPr>
        <w:t>Educação</w:t>
      </w:r>
      <w:r w:rsidR="004B4C1B">
        <w:rPr>
          <w:rFonts w:ascii="Arial" w:hAnsi="Arial" w:cs="Arial"/>
          <w:color w:val="000000"/>
          <w:sz w:val="20"/>
          <w:szCs w:val="20"/>
        </w:rPr>
        <w:t xml:space="preserve"> </w:t>
      </w:r>
      <w:r w:rsidR="00346732">
        <w:rPr>
          <w:rFonts w:ascii="Arial" w:hAnsi="Arial" w:cs="Arial"/>
          <w:color w:val="000000"/>
          <w:sz w:val="20"/>
          <w:szCs w:val="20"/>
        </w:rPr>
        <w:t>-</w:t>
      </w:r>
      <w:r w:rsidR="004B4C1B">
        <w:rPr>
          <w:rFonts w:ascii="Arial" w:hAnsi="Arial" w:cs="Arial"/>
          <w:color w:val="000000"/>
          <w:sz w:val="20"/>
          <w:szCs w:val="20"/>
        </w:rPr>
        <w:t xml:space="preserve"> SEDUC, ou </w:t>
      </w:r>
      <w:r w:rsidR="003C5E7D">
        <w:rPr>
          <w:rFonts w:ascii="Arial" w:hAnsi="Arial" w:cs="Arial"/>
          <w:color w:val="000000"/>
          <w:sz w:val="20"/>
          <w:szCs w:val="20"/>
        </w:rPr>
        <w:t>na Diretoria Regional de Educação - DRE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 xml:space="preserve"> </w:t>
      </w:r>
      <w:r w:rsidR="0011006B">
        <w:rPr>
          <w:rFonts w:ascii="Arial" w:hAnsi="Arial" w:cs="Arial"/>
          <w:color w:val="000000"/>
          <w:sz w:val="20"/>
          <w:szCs w:val="20"/>
        </w:rPr>
        <w:t xml:space="preserve">de </w:t>
      </w:r>
      <w:r w:rsidR="00346732">
        <w:rPr>
          <w:rFonts w:ascii="Arial" w:hAnsi="Arial" w:cs="Arial"/>
          <w:color w:val="000000"/>
          <w:sz w:val="20"/>
          <w:szCs w:val="20"/>
        </w:rPr>
        <w:t>Palmas, Araguaína e</w:t>
      </w:r>
      <w:r w:rsidR="004B4C1B">
        <w:rPr>
          <w:rFonts w:ascii="Arial" w:hAnsi="Arial" w:cs="Arial"/>
          <w:color w:val="000000"/>
          <w:sz w:val="20"/>
          <w:szCs w:val="20"/>
        </w:rPr>
        <w:t xml:space="preserve"> </w:t>
      </w:r>
      <w:r w:rsidR="00346732">
        <w:rPr>
          <w:rFonts w:ascii="Arial" w:hAnsi="Arial" w:cs="Arial"/>
          <w:color w:val="000000"/>
          <w:sz w:val="20"/>
          <w:szCs w:val="20"/>
        </w:rPr>
        <w:t>Gurupi.</w:t>
      </w:r>
    </w:p>
    <w:p w:rsidR="004B4C1B" w:rsidRPr="00B419BE" w:rsidRDefault="004B4C1B" w:rsidP="004B4C1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26925" w:rsidRPr="00B419BE" w:rsidRDefault="00C26925" w:rsidP="004B4C1B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B419BE">
        <w:rPr>
          <w:rFonts w:ascii="Arial" w:hAnsi="Arial" w:cs="Arial"/>
          <w:color w:val="000000"/>
          <w:sz w:val="20"/>
          <w:szCs w:val="20"/>
        </w:rPr>
        <w:t xml:space="preserve">c) </w:t>
      </w:r>
      <w:r w:rsidR="00204119">
        <w:rPr>
          <w:rFonts w:ascii="Arial" w:hAnsi="Arial" w:cs="Arial"/>
          <w:color w:val="000000"/>
          <w:sz w:val="20"/>
          <w:szCs w:val="20"/>
        </w:rPr>
        <w:t>O S</w:t>
      </w:r>
      <w:r w:rsidR="003C5E7D">
        <w:rPr>
          <w:rFonts w:ascii="Arial" w:hAnsi="Arial" w:cs="Arial"/>
          <w:color w:val="000000"/>
          <w:sz w:val="20"/>
          <w:szCs w:val="20"/>
        </w:rPr>
        <w:t>ervidor</w:t>
      </w:r>
      <w:r w:rsidR="001778B0">
        <w:rPr>
          <w:rFonts w:ascii="Arial" w:hAnsi="Arial" w:cs="Arial"/>
          <w:color w:val="000000"/>
          <w:sz w:val="20"/>
          <w:szCs w:val="20"/>
        </w:rPr>
        <w:t xml:space="preserve"> </w:t>
      </w:r>
      <w:r w:rsidR="00204119">
        <w:rPr>
          <w:rFonts w:ascii="Arial" w:hAnsi="Arial" w:cs="Arial"/>
          <w:color w:val="000000"/>
          <w:sz w:val="20"/>
          <w:szCs w:val="20"/>
        </w:rPr>
        <w:t>P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úblico </w:t>
      </w:r>
      <w:r w:rsidR="003C5E7D">
        <w:rPr>
          <w:rFonts w:ascii="Arial" w:hAnsi="Arial" w:cs="Arial"/>
          <w:color w:val="000000"/>
          <w:sz w:val="20"/>
          <w:szCs w:val="20"/>
        </w:rPr>
        <w:t>deve</w:t>
      </w:r>
      <w:r w:rsidR="003467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19BE">
        <w:rPr>
          <w:rFonts w:ascii="Arial" w:hAnsi="Arial" w:cs="Arial"/>
          <w:color w:val="000000"/>
          <w:sz w:val="20"/>
          <w:szCs w:val="20"/>
        </w:rPr>
        <w:t>resid</w:t>
      </w:r>
      <w:r w:rsidR="003C5E7D">
        <w:rPr>
          <w:rFonts w:ascii="Arial" w:hAnsi="Arial" w:cs="Arial"/>
          <w:color w:val="000000"/>
          <w:sz w:val="20"/>
          <w:szCs w:val="20"/>
        </w:rPr>
        <w:t>ir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em 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>Palmas</w:t>
      </w:r>
      <w:r w:rsidR="00346732">
        <w:rPr>
          <w:rFonts w:ascii="Arial" w:hAnsi="Arial" w:cs="Arial"/>
          <w:color w:val="000000"/>
          <w:sz w:val="20"/>
          <w:szCs w:val="20"/>
        </w:rPr>
        <w:t>, Aragua</w:t>
      </w:r>
      <w:r w:rsidR="0011006B">
        <w:rPr>
          <w:rFonts w:ascii="Arial" w:hAnsi="Arial" w:cs="Arial"/>
          <w:color w:val="000000"/>
          <w:sz w:val="20"/>
          <w:szCs w:val="20"/>
        </w:rPr>
        <w:t>í</w:t>
      </w:r>
      <w:r w:rsidR="00346732">
        <w:rPr>
          <w:rFonts w:ascii="Arial" w:hAnsi="Arial" w:cs="Arial"/>
          <w:color w:val="000000"/>
          <w:sz w:val="20"/>
          <w:szCs w:val="20"/>
        </w:rPr>
        <w:t>na</w:t>
      </w:r>
      <w:r w:rsidR="001778B0">
        <w:rPr>
          <w:rFonts w:ascii="Arial" w:hAnsi="Arial" w:cs="Arial"/>
          <w:color w:val="000000"/>
          <w:sz w:val="20"/>
          <w:szCs w:val="20"/>
        </w:rPr>
        <w:t xml:space="preserve"> </w:t>
      </w:r>
      <w:r w:rsidR="0011006B">
        <w:rPr>
          <w:rFonts w:ascii="Arial" w:hAnsi="Arial" w:cs="Arial"/>
          <w:color w:val="000000"/>
          <w:sz w:val="20"/>
          <w:szCs w:val="20"/>
        </w:rPr>
        <w:t xml:space="preserve">ou </w:t>
      </w:r>
      <w:r w:rsidR="001778B0">
        <w:rPr>
          <w:rFonts w:ascii="Arial" w:hAnsi="Arial" w:cs="Arial"/>
          <w:color w:val="000000"/>
          <w:sz w:val="20"/>
          <w:szCs w:val="20"/>
        </w:rPr>
        <w:t xml:space="preserve">Gurupi, </w:t>
      </w:r>
      <w:r w:rsidR="003C5E7D">
        <w:rPr>
          <w:rFonts w:ascii="Arial" w:hAnsi="Arial" w:cs="Arial"/>
          <w:color w:val="000000"/>
          <w:sz w:val="20"/>
          <w:szCs w:val="20"/>
        </w:rPr>
        <w:t>e</w:t>
      </w:r>
      <w:r w:rsidR="001778B0">
        <w:rPr>
          <w:rFonts w:ascii="Arial" w:hAnsi="Arial" w:cs="Arial"/>
          <w:color w:val="000000"/>
          <w:sz w:val="20"/>
          <w:szCs w:val="20"/>
        </w:rPr>
        <w:t xml:space="preserve"> estar cursando</w:t>
      </w:r>
      <w:r w:rsidR="00204119">
        <w:rPr>
          <w:rFonts w:ascii="Arial" w:hAnsi="Arial" w:cs="Arial"/>
          <w:color w:val="000000"/>
          <w:sz w:val="20"/>
          <w:szCs w:val="20"/>
        </w:rPr>
        <w:t xml:space="preserve"> no mínimo, o Ensino M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édio e </w:t>
      </w:r>
      <w:r w:rsidR="003C5E7D">
        <w:rPr>
          <w:rFonts w:ascii="Arial" w:hAnsi="Arial" w:cs="Arial"/>
          <w:color w:val="000000"/>
          <w:sz w:val="20"/>
          <w:szCs w:val="20"/>
        </w:rPr>
        <w:t xml:space="preserve">ter </w:t>
      </w:r>
      <w:r w:rsidRPr="00B419BE">
        <w:rPr>
          <w:rFonts w:ascii="Arial" w:hAnsi="Arial" w:cs="Arial"/>
          <w:color w:val="000000"/>
          <w:sz w:val="20"/>
          <w:szCs w:val="20"/>
        </w:rPr>
        <w:t>idade mínima de</w:t>
      </w:r>
      <w:r w:rsidR="000B6D9A" w:rsidRPr="00B419BE">
        <w:rPr>
          <w:rFonts w:ascii="Arial" w:hAnsi="Arial" w:cs="Arial"/>
          <w:color w:val="000000"/>
          <w:sz w:val="20"/>
          <w:szCs w:val="20"/>
        </w:rPr>
        <w:t xml:space="preserve"> </w:t>
      </w:r>
      <w:r w:rsidR="004B4C1B">
        <w:rPr>
          <w:rFonts w:ascii="Arial" w:hAnsi="Arial" w:cs="Arial"/>
          <w:color w:val="000000"/>
          <w:sz w:val="20"/>
          <w:szCs w:val="20"/>
        </w:rPr>
        <w:t>18</w:t>
      </w:r>
      <w:r w:rsidRPr="00B419BE">
        <w:rPr>
          <w:rFonts w:ascii="Arial" w:hAnsi="Arial" w:cs="Arial"/>
          <w:color w:val="000000"/>
          <w:sz w:val="20"/>
          <w:szCs w:val="20"/>
        </w:rPr>
        <w:t xml:space="preserve"> anos</w:t>
      </w:r>
      <w:r w:rsidR="0011006B">
        <w:rPr>
          <w:rFonts w:ascii="Arial" w:hAnsi="Arial" w:cs="Arial"/>
          <w:color w:val="000000"/>
          <w:sz w:val="20"/>
          <w:szCs w:val="20"/>
        </w:rPr>
        <w:t xml:space="preserve"> na data da inscrição</w:t>
      </w:r>
      <w:r w:rsidRPr="00B419BE">
        <w:rPr>
          <w:rFonts w:ascii="Arial" w:hAnsi="Arial" w:cs="Arial"/>
          <w:color w:val="000000"/>
          <w:sz w:val="20"/>
          <w:szCs w:val="20"/>
        </w:rPr>
        <w:t>.</w:t>
      </w:r>
    </w:p>
    <w:p w:rsidR="002E1552" w:rsidRDefault="002E1552" w:rsidP="001778B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120AE1" w:rsidRDefault="00120AE1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120AE1" w:rsidRDefault="00120AE1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022A44" w:rsidRDefault="00ED4AB7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lastRenderedPageBreak/>
        <w:t>1.3</w:t>
      </w:r>
      <w:r w:rsidR="00C26925">
        <w:rPr>
          <w:rFonts w:ascii="DejaVuSans" w:hAnsi="DejaVuSans" w:cs="DejaVuSans"/>
          <w:color w:val="000000"/>
          <w:sz w:val="20"/>
          <w:szCs w:val="20"/>
        </w:rPr>
        <w:t>- O candidato que preencher declaração falsa ou inexata no formulário de inscrição e/ou</w:t>
      </w:r>
      <w:r w:rsidR="002E1552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apresentar documentos falsos ou inexatos terá a sua inscrição cancelada, e serão declarados</w:t>
      </w:r>
      <w:r w:rsidR="002E1552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nulos, em qualquer época, todos os atos dela decorrentes.</w:t>
      </w:r>
    </w:p>
    <w:p w:rsidR="00B419BE" w:rsidRDefault="00B419BE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ED4AB7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1.4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- No ato da inscrição, o candidato deverá indicar 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o curso, a turma e turno para </w:t>
      </w:r>
      <w:r w:rsidR="00906EA7">
        <w:rPr>
          <w:rFonts w:ascii="DejaVuSans" w:hAnsi="DejaVuSans" w:cs="DejaVuSans"/>
          <w:color w:val="000000"/>
          <w:sz w:val="20"/>
          <w:szCs w:val="20"/>
        </w:rPr>
        <w:t xml:space="preserve">a 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qual </w:t>
      </w:r>
      <w:r w:rsidR="00906EA7">
        <w:rPr>
          <w:rFonts w:ascii="DejaVuSans" w:hAnsi="DejaVuSans" w:cs="DejaVuSans"/>
          <w:color w:val="000000"/>
          <w:sz w:val="20"/>
          <w:szCs w:val="20"/>
        </w:rPr>
        <w:t>concorrerá</w:t>
      </w:r>
      <w:r w:rsidR="00C26925">
        <w:rPr>
          <w:rFonts w:ascii="DejaVuSans" w:hAnsi="DejaVuSans" w:cs="DejaVuSans"/>
          <w:color w:val="000000"/>
          <w:sz w:val="20"/>
          <w:szCs w:val="20"/>
        </w:rPr>
        <w:t>. Será aceita apenas uma única inscrição para cada candidato que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concorrerá a uma única vaga.</w:t>
      </w:r>
    </w:p>
    <w:p w:rsidR="00B419BE" w:rsidRDefault="00B419BE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ED4AB7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1.5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- O </w:t>
      </w:r>
      <w:r w:rsidR="00120AE1">
        <w:rPr>
          <w:rFonts w:ascii="DejaVuSans" w:hAnsi="DejaVuSans" w:cs="DejaVuSans"/>
          <w:color w:val="000000"/>
          <w:sz w:val="20"/>
          <w:szCs w:val="20"/>
        </w:rPr>
        <w:t xml:space="preserve">Centro de Línguas - 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CL, </w:t>
      </w:r>
      <w:r w:rsidR="00C26925">
        <w:rPr>
          <w:rFonts w:ascii="DejaVuSans" w:hAnsi="DejaVuSans" w:cs="DejaVuSans"/>
          <w:color w:val="000000"/>
          <w:sz w:val="20"/>
          <w:szCs w:val="20"/>
        </w:rPr>
        <w:t>não se responsabilizará por solicitação de inscrição não recebida por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204119">
        <w:rPr>
          <w:rFonts w:ascii="DejaVuSans" w:hAnsi="DejaVuSans" w:cs="DejaVuSans"/>
          <w:color w:val="000000"/>
          <w:sz w:val="20"/>
          <w:szCs w:val="20"/>
        </w:rPr>
        <w:t>motivos de ordem tecnológica</w:t>
      </w:r>
      <w:r w:rsidR="00C26925">
        <w:rPr>
          <w:rFonts w:ascii="DejaVuSans" w:hAnsi="DejaVuSans" w:cs="DejaVuSans"/>
          <w:color w:val="000000"/>
          <w:sz w:val="20"/>
          <w:szCs w:val="20"/>
        </w:rPr>
        <w:t>, falhas de comunicação, não envio dos dados,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congestionamento de linhas de comunicação ou outros fatores adversos que impossibilitem a</w:t>
      </w:r>
      <w:r w:rsidR="00B419BE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transferência de dados.</w:t>
      </w:r>
    </w:p>
    <w:p w:rsidR="00367714" w:rsidRDefault="00367714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C26925" w:rsidRDefault="00C26925" w:rsidP="002E155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.</w:t>
      </w:r>
    </w:p>
    <w:p w:rsidR="00C26925" w:rsidRDefault="000F3E3D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>2</w:t>
      </w:r>
      <w:r w:rsidR="00C26925">
        <w:rPr>
          <w:rFonts w:ascii="DejaVuSans-Bold" w:hAnsi="DejaVuSans-Bold" w:cs="DejaVuSans-Bold"/>
          <w:b/>
          <w:bCs/>
          <w:color w:val="000000"/>
          <w:sz w:val="20"/>
          <w:szCs w:val="20"/>
        </w:rPr>
        <w:t>. DA MATRÍCULA</w:t>
      </w:r>
    </w:p>
    <w:p w:rsidR="00367714" w:rsidRDefault="00367714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367714" w:rsidRPr="000F3E3D" w:rsidRDefault="000F3E3D" w:rsidP="00367714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 w:rsidRPr="000F3E3D">
        <w:rPr>
          <w:rFonts w:ascii="DejaVuSans" w:hAnsi="DejaVuSans" w:cs="DejaVuSans"/>
          <w:sz w:val="20"/>
          <w:szCs w:val="20"/>
        </w:rPr>
        <w:t>2.1- S</w:t>
      </w:r>
      <w:r w:rsidR="00262F91">
        <w:rPr>
          <w:rFonts w:ascii="DejaVuSans" w:hAnsi="DejaVuSans" w:cs="DejaVuSans"/>
          <w:sz w:val="20"/>
          <w:szCs w:val="20"/>
        </w:rPr>
        <w:t>erá realizada a matrí</w:t>
      </w:r>
      <w:r w:rsidR="00367714" w:rsidRPr="000F3E3D">
        <w:rPr>
          <w:rFonts w:ascii="DejaVuSans" w:hAnsi="DejaVuSans" w:cs="DejaVuSans"/>
          <w:sz w:val="20"/>
          <w:szCs w:val="20"/>
        </w:rPr>
        <w:t xml:space="preserve">cula dos candidatos </w:t>
      </w:r>
      <w:r w:rsidR="00565E0E" w:rsidRPr="000F3E3D">
        <w:rPr>
          <w:rFonts w:ascii="DejaVuSans" w:hAnsi="DejaVuSans" w:cs="DejaVuSans"/>
          <w:sz w:val="20"/>
          <w:szCs w:val="20"/>
        </w:rPr>
        <w:t>obedecendo a ordem de inscrição (</w:t>
      </w:r>
      <w:r w:rsidR="00565E0E" w:rsidRPr="000F3E3D">
        <w:rPr>
          <w:rFonts w:ascii="DejaVuSans-Bold" w:hAnsi="DejaVuSans-Bold" w:cs="DejaVuSans-Bold"/>
          <w:bCs/>
          <w:sz w:val="20"/>
          <w:szCs w:val="20"/>
        </w:rPr>
        <w:t>primeiros inscritos)</w:t>
      </w:r>
      <w:r>
        <w:rPr>
          <w:rFonts w:ascii="DejaVuSans-Bold" w:hAnsi="DejaVuSans-Bold" w:cs="DejaVuSans-Bold"/>
          <w:bCs/>
          <w:sz w:val="20"/>
          <w:szCs w:val="20"/>
        </w:rPr>
        <w:t>,</w:t>
      </w:r>
      <w:r w:rsidR="00565E0E" w:rsidRPr="000F3E3D">
        <w:rPr>
          <w:rFonts w:ascii="DejaVuSans-Bold" w:hAnsi="DejaVuSans-Bold" w:cs="DejaVuSans-Bold"/>
          <w:bCs/>
          <w:sz w:val="20"/>
          <w:szCs w:val="20"/>
        </w:rPr>
        <w:t xml:space="preserve"> </w:t>
      </w:r>
      <w:r w:rsidR="00367714" w:rsidRPr="000F3E3D">
        <w:rPr>
          <w:rFonts w:ascii="DejaVuSans" w:hAnsi="DejaVuSans" w:cs="DejaVuSans"/>
          <w:sz w:val="20"/>
          <w:szCs w:val="20"/>
        </w:rPr>
        <w:t xml:space="preserve">dentro do número de vagas e horários destinados a cada curso. </w:t>
      </w:r>
    </w:p>
    <w:p w:rsidR="00367714" w:rsidRDefault="00367714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367714" w:rsidRDefault="00C26925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2</w:t>
      </w:r>
      <w:r w:rsidR="000F3E3D">
        <w:rPr>
          <w:rFonts w:ascii="DejaVuSans" w:hAnsi="DejaVuSans" w:cs="DejaVuSans"/>
          <w:color w:val="000000"/>
          <w:sz w:val="20"/>
          <w:szCs w:val="20"/>
        </w:rPr>
        <w:t xml:space="preserve">.2 </w:t>
      </w:r>
      <w:r>
        <w:rPr>
          <w:rFonts w:ascii="DejaVuSans" w:hAnsi="DejaVuSans" w:cs="DejaVuSans"/>
          <w:color w:val="000000"/>
          <w:sz w:val="20"/>
          <w:szCs w:val="20"/>
        </w:rPr>
        <w:t>- No ato da</w:t>
      </w:r>
      <w:r w:rsidR="003C51C0">
        <w:rPr>
          <w:rFonts w:ascii="DejaVuSans" w:hAnsi="DejaVuSans" w:cs="DejaVuSans"/>
          <w:color w:val="000000"/>
          <w:sz w:val="20"/>
          <w:szCs w:val="20"/>
        </w:rPr>
        <w:t xml:space="preserve"> realização da matrí</w:t>
      </w:r>
      <w:r w:rsidR="001778B0">
        <w:rPr>
          <w:rFonts w:ascii="DejaVuSans" w:hAnsi="DejaVuSans" w:cs="DejaVuSans"/>
          <w:color w:val="000000"/>
          <w:sz w:val="20"/>
          <w:szCs w:val="20"/>
        </w:rPr>
        <w:t>cula</w:t>
      </w:r>
      <w:r w:rsidR="000F3E3D">
        <w:rPr>
          <w:rFonts w:ascii="DejaVuSans" w:hAnsi="DejaVuSans" w:cs="DejaVuSans"/>
          <w:color w:val="000000"/>
          <w:sz w:val="20"/>
          <w:szCs w:val="20"/>
        </w:rPr>
        <w:t xml:space="preserve">, </w:t>
      </w:r>
      <w:r w:rsidR="001778B0">
        <w:rPr>
          <w:rFonts w:ascii="DejaVuSans" w:hAnsi="DejaVuSans" w:cs="DejaVuSans"/>
          <w:color w:val="000000"/>
          <w:sz w:val="20"/>
          <w:szCs w:val="20"/>
        </w:rPr>
        <w:t xml:space="preserve">o candidato deverá entregar </w:t>
      </w:r>
      <w:r w:rsidR="000F3E3D">
        <w:rPr>
          <w:rFonts w:ascii="DejaVuSans" w:hAnsi="DejaVuSans" w:cs="DejaVuSans"/>
          <w:color w:val="000000"/>
          <w:sz w:val="20"/>
          <w:szCs w:val="20"/>
        </w:rPr>
        <w:t>a seguinte documentação</w:t>
      </w:r>
      <w:r w:rsidR="001778B0">
        <w:rPr>
          <w:rFonts w:ascii="DejaVuSans" w:hAnsi="DejaVuSans" w:cs="DejaVuSans"/>
          <w:color w:val="000000"/>
          <w:sz w:val="20"/>
          <w:szCs w:val="20"/>
        </w:rPr>
        <w:t>:</w:t>
      </w:r>
      <w:r w:rsidR="000F3E3D">
        <w:rPr>
          <w:rFonts w:ascii="DejaVuSans" w:hAnsi="DejaVuSans" w:cs="DejaVuSans"/>
          <w:color w:val="000000"/>
          <w:sz w:val="20"/>
          <w:szCs w:val="20"/>
        </w:rPr>
        <w:t xml:space="preserve"> </w:t>
      </w:r>
    </w:p>
    <w:p w:rsidR="001778B0" w:rsidRDefault="001778B0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367714" w:rsidRDefault="00367714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0"/>
          <w:szCs w:val="20"/>
        </w:rPr>
      </w:pPr>
      <w:r w:rsidRPr="00367714">
        <w:rPr>
          <w:rFonts w:ascii="DejaVuSans" w:hAnsi="DejaVuSans" w:cs="DejaVuSans"/>
          <w:b/>
          <w:color w:val="000000"/>
          <w:sz w:val="20"/>
          <w:szCs w:val="20"/>
        </w:rPr>
        <w:t>Alunos:</w:t>
      </w:r>
    </w:p>
    <w:p w:rsidR="001778B0" w:rsidRPr="001778B0" w:rsidRDefault="001778B0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1778B0" w:rsidRPr="001778B0" w:rsidRDefault="003C51C0" w:rsidP="00BE1A1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709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Protocolo de Inscrição;</w:t>
      </w:r>
    </w:p>
    <w:p w:rsidR="00C26925" w:rsidRPr="00842C3C" w:rsidRDefault="00842C3C" w:rsidP="00BE1A1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709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C</w:t>
      </w:r>
      <w:r w:rsidR="00C26925" w:rsidRPr="00367714">
        <w:rPr>
          <w:rFonts w:ascii="DejaVuSans" w:hAnsi="DejaVuSans" w:cs="DejaVuSans"/>
          <w:color w:val="000000"/>
          <w:sz w:val="20"/>
          <w:szCs w:val="20"/>
        </w:rPr>
        <w:t>ópia do documento de identificação do candidato (RG, certidão de nascimento, carteira</w:t>
      </w:r>
      <w:r>
        <w:rPr>
          <w:rFonts w:ascii="DejaVuSans" w:hAnsi="DejaVuSans" w:cs="DejaVuSans"/>
          <w:color w:val="000000"/>
          <w:sz w:val="20"/>
          <w:szCs w:val="20"/>
        </w:rPr>
        <w:t xml:space="preserve"> de </w:t>
      </w:r>
      <w:r w:rsidR="00C26925" w:rsidRPr="00842C3C">
        <w:rPr>
          <w:rFonts w:ascii="DejaVuSans" w:hAnsi="DejaVuSans" w:cs="DejaVuSans"/>
          <w:color w:val="000000"/>
          <w:sz w:val="20"/>
          <w:szCs w:val="20"/>
        </w:rPr>
        <w:t>trabalho ou habilitação);</w:t>
      </w:r>
    </w:p>
    <w:p w:rsidR="00C26925" w:rsidRDefault="00842C3C" w:rsidP="00BE1A1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709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C</w:t>
      </w:r>
      <w:r w:rsidR="00C26925" w:rsidRPr="00367714">
        <w:rPr>
          <w:rFonts w:ascii="DejaVuSans" w:hAnsi="DejaVuSans" w:cs="DejaVuSans"/>
          <w:color w:val="000000"/>
          <w:sz w:val="20"/>
          <w:szCs w:val="20"/>
        </w:rPr>
        <w:t>ópia do comprovante de residência;</w:t>
      </w:r>
    </w:p>
    <w:p w:rsidR="00842C3C" w:rsidRDefault="00C26925" w:rsidP="00BE1A1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18"/>
        <w:rPr>
          <w:rFonts w:ascii="DejaVuSans" w:hAnsi="DejaVuSans" w:cs="DejaVuSans"/>
          <w:color w:val="000000"/>
          <w:sz w:val="20"/>
          <w:szCs w:val="20"/>
        </w:rPr>
      </w:pPr>
      <w:r w:rsidRPr="00367714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BE1A17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367714">
        <w:rPr>
          <w:rFonts w:ascii="DejaVuSans" w:hAnsi="DejaVuSans" w:cs="DejaVuSans"/>
          <w:color w:val="000000"/>
          <w:sz w:val="20"/>
          <w:szCs w:val="20"/>
        </w:rPr>
        <w:t>Declaração da escola constando que o candidat</w:t>
      </w:r>
      <w:r w:rsidR="003C51C0">
        <w:rPr>
          <w:rFonts w:ascii="DejaVuSans" w:hAnsi="DejaVuSans" w:cs="DejaVuSans"/>
          <w:color w:val="000000"/>
          <w:sz w:val="20"/>
          <w:szCs w:val="20"/>
        </w:rPr>
        <w:t>o está regularmente matriculado;</w:t>
      </w:r>
      <w:r w:rsidR="00842C3C" w:rsidRPr="00367714">
        <w:rPr>
          <w:rFonts w:ascii="DejaVuSans" w:hAnsi="DejaVuSans" w:cs="DejaVuSans"/>
          <w:color w:val="000000"/>
          <w:sz w:val="20"/>
          <w:szCs w:val="20"/>
        </w:rPr>
        <w:t xml:space="preserve"> </w:t>
      </w:r>
    </w:p>
    <w:p w:rsidR="00842C3C" w:rsidRDefault="00BE1A17" w:rsidP="00BE1A1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18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842C3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D06016">
        <w:rPr>
          <w:rFonts w:ascii="DejaVuSans" w:hAnsi="DejaVuSans" w:cs="DejaVuSans"/>
          <w:color w:val="000000"/>
          <w:sz w:val="20"/>
          <w:szCs w:val="20"/>
        </w:rPr>
        <w:t>01</w:t>
      </w:r>
      <w:r w:rsidR="00842C3C" w:rsidRPr="00367714">
        <w:rPr>
          <w:rFonts w:ascii="DejaVuSans" w:hAnsi="DejaVuSans" w:cs="DejaVuSans"/>
          <w:color w:val="000000"/>
          <w:sz w:val="20"/>
          <w:szCs w:val="20"/>
        </w:rPr>
        <w:t xml:space="preserve"> (</w:t>
      </w:r>
      <w:r w:rsidR="00D06016">
        <w:rPr>
          <w:rFonts w:ascii="DejaVuSans" w:hAnsi="DejaVuSans" w:cs="DejaVuSans"/>
          <w:color w:val="000000"/>
          <w:sz w:val="20"/>
          <w:szCs w:val="20"/>
        </w:rPr>
        <w:t>uma) foto 3x4 recente</w:t>
      </w:r>
      <w:r w:rsidR="003C51C0">
        <w:rPr>
          <w:rFonts w:ascii="DejaVuSans" w:hAnsi="DejaVuSans" w:cs="DejaVuSans"/>
          <w:color w:val="000000"/>
          <w:sz w:val="20"/>
          <w:szCs w:val="20"/>
        </w:rPr>
        <w:t>.</w:t>
      </w:r>
    </w:p>
    <w:p w:rsidR="00C26925" w:rsidRPr="00842C3C" w:rsidRDefault="00C26925" w:rsidP="00842C3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367714" w:rsidRDefault="00367714" w:rsidP="00BE1A1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367714" w:rsidRDefault="001778B0" w:rsidP="0036771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0"/>
          <w:szCs w:val="20"/>
        </w:rPr>
      </w:pPr>
      <w:r>
        <w:rPr>
          <w:rFonts w:ascii="DejaVuSans" w:hAnsi="DejaVuSans" w:cs="DejaVuSans"/>
          <w:b/>
          <w:color w:val="000000"/>
          <w:sz w:val="20"/>
          <w:szCs w:val="20"/>
        </w:rPr>
        <w:t>Professores e Servidores</w:t>
      </w:r>
    </w:p>
    <w:p w:rsidR="001778B0" w:rsidRDefault="001778B0" w:rsidP="0036771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0"/>
          <w:szCs w:val="20"/>
        </w:rPr>
      </w:pPr>
    </w:p>
    <w:p w:rsidR="00367714" w:rsidRPr="001778B0" w:rsidRDefault="001778B0" w:rsidP="00BE1A1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DejaVuSans" w:hAnsi="DejaVuSans" w:cs="DejaVuSans"/>
          <w:b/>
          <w:color w:val="000000"/>
          <w:sz w:val="20"/>
          <w:szCs w:val="20"/>
        </w:rPr>
      </w:pPr>
      <w:r w:rsidRPr="001778B0">
        <w:rPr>
          <w:rFonts w:ascii="DejaVuSans" w:hAnsi="DejaVuSans" w:cs="DejaVuSans"/>
          <w:color w:val="000000"/>
          <w:sz w:val="20"/>
          <w:szCs w:val="20"/>
        </w:rPr>
        <w:t>Protocolo de Inscrição</w:t>
      </w:r>
      <w:r w:rsidR="003C51C0">
        <w:rPr>
          <w:rFonts w:ascii="DejaVuSans" w:hAnsi="DejaVuSans" w:cs="DejaVuSans"/>
          <w:color w:val="000000"/>
          <w:sz w:val="20"/>
          <w:szCs w:val="20"/>
        </w:rPr>
        <w:t>;</w:t>
      </w:r>
    </w:p>
    <w:p w:rsidR="00C26925" w:rsidRPr="00D06016" w:rsidRDefault="00120AE1" w:rsidP="00BE1A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C</w:t>
      </w:r>
      <w:r w:rsidR="00C26925" w:rsidRPr="00367714">
        <w:rPr>
          <w:rFonts w:ascii="DejaVuSans" w:hAnsi="DejaVuSans" w:cs="DejaVuSans"/>
          <w:color w:val="000000"/>
          <w:sz w:val="20"/>
          <w:szCs w:val="20"/>
        </w:rPr>
        <w:t>ópia do documento de identificação do candidato (RG, certidão de nascimento, carteira</w:t>
      </w:r>
      <w:r w:rsidR="00D06016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 w:rsidRPr="00D06016">
        <w:rPr>
          <w:rFonts w:ascii="DejaVuSans" w:hAnsi="DejaVuSans" w:cs="DejaVuSans"/>
          <w:color w:val="000000"/>
          <w:sz w:val="20"/>
          <w:szCs w:val="20"/>
        </w:rPr>
        <w:t>de trabalho ou habilitação);</w:t>
      </w:r>
    </w:p>
    <w:p w:rsidR="00627681" w:rsidRDefault="00627681" w:rsidP="00BE1A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Autorização do ch</w:t>
      </w:r>
      <w:r w:rsidR="003C51C0">
        <w:rPr>
          <w:rFonts w:ascii="DejaVuSans" w:hAnsi="DejaVuSans" w:cs="DejaVuSans"/>
          <w:color w:val="000000"/>
          <w:sz w:val="20"/>
          <w:szCs w:val="20"/>
        </w:rPr>
        <w:t>efe mediato e imediato do setor;</w:t>
      </w:r>
    </w:p>
    <w:p w:rsidR="00C26925" w:rsidRDefault="00C26925" w:rsidP="00BE1A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rPr>
          <w:rFonts w:ascii="DejaVuSans" w:hAnsi="DejaVuSans" w:cs="DejaVuSans"/>
          <w:color w:val="000000"/>
          <w:sz w:val="20"/>
          <w:szCs w:val="20"/>
        </w:rPr>
      </w:pPr>
      <w:r w:rsidRPr="00627681">
        <w:rPr>
          <w:rFonts w:ascii="DejaVuSans" w:hAnsi="DejaVuSans" w:cs="DejaVuSans"/>
          <w:color w:val="000000"/>
          <w:sz w:val="20"/>
          <w:szCs w:val="20"/>
        </w:rPr>
        <w:t xml:space="preserve">Declaração da instituição em que trabalha </w:t>
      </w:r>
      <w:r w:rsidRPr="00022A44">
        <w:rPr>
          <w:rFonts w:ascii="DejaVuSans-Bold" w:hAnsi="DejaVuSans-Bold" w:cs="DejaVuSans-Bold"/>
          <w:bCs/>
          <w:i/>
          <w:color w:val="000000"/>
          <w:sz w:val="20"/>
          <w:szCs w:val="20"/>
        </w:rPr>
        <w:t>(somente para professor e</w:t>
      </w:r>
      <w:r w:rsidR="003C51C0">
        <w:rPr>
          <w:rFonts w:ascii="DejaVuSans-Bold" w:hAnsi="DejaVuSans-Bold" w:cs="DejaVuSans-Bold"/>
          <w:bCs/>
          <w:i/>
          <w:color w:val="000000"/>
          <w:sz w:val="20"/>
          <w:szCs w:val="20"/>
        </w:rPr>
        <w:t xml:space="preserve"> servidor público</w:t>
      </w:r>
      <w:r w:rsidRPr="00022A44">
        <w:rPr>
          <w:rFonts w:ascii="DejaVuSans-Bold" w:hAnsi="DejaVuSans-Bold" w:cs="DejaVuSans-Bold"/>
          <w:bCs/>
          <w:i/>
          <w:color w:val="000000"/>
          <w:sz w:val="20"/>
          <w:szCs w:val="20"/>
        </w:rPr>
        <w:t>)</w:t>
      </w:r>
      <w:r w:rsidR="003C51C0">
        <w:rPr>
          <w:rFonts w:ascii="DejaVuSans" w:hAnsi="DejaVuSans" w:cs="DejaVuSans"/>
          <w:i/>
          <w:color w:val="000000"/>
          <w:sz w:val="20"/>
          <w:szCs w:val="20"/>
        </w:rPr>
        <w:t>;</w:t>
      </w:r>
    </w:p>
    <w:p w:rsidR="00842C3C" w:rsidRDefault="00D06016" w:rsidP="00BE1A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01 (uma) foto 3x4 recente</w:t>
      </w:r>
      <w:r w:rsidR="003C51C0">
        <w:rPr>
          <w:rFonts w:ascii="DejaVuSans" w:hAnsi="DejaVuSans" w:cs="DejaVuSans"/>
          <w:color w:val="000000"/>
          <w:sz w:val="20"/>
          <w:szCs w:val="20"/>
        </w:rPr>
        <w:t>.</w:t>
      </w:r>
    </w:p>
    <w:p w:rsidR="00C26925" w:rsidRDefault="00C26925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842C3C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2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.3- </w:t>
      </w:r>
      <w:r w:rsidR="00627681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A </w:t>
      </w:r>
      <w:r w:rsidR="001778B0">
        <w:rPr>
          <w:rFonts w:ascii="DejaVuSans" w:hAnsi="DejaVuSans" w:cs="DejaVuSans"/>
          <w:color w:val="000000"/>
          <w:sz w:val="20"/>
          <w:szCs w:val="20"/>
        </w:rPr>
        <w:t xml:space="preserve">lista com os nomes dos candidatos </w:t>
      </w:r>
      <w:r w:rsidR="00627681">
        <w:rPr>
          <w:rFonts w:ascii="DejaVuSans" w:hAnsi="DejaVuSans" w:cs="DejaVuSans"/>
          <w:color w:val="000000"/>
          <w:sz w:val="20"/>
          <w:szCs w:val="20"/>
        </w:rPr>
        <w:t>matriculados n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os cursos de Inglês e Espanhol </w:t>
      </w:r>
      <w:r w:rsidR="001778B0">
        <w:rPr>
          <w:rFonts w:ascii="DejaVuSans" w:hAnsi="DejaVuSans" w:cs="DejaVuSans"/>
          <w:color w:val="000000"/>
          <w:sz w:val="20"/>
          <w:szCs w:val="20"/>
        </w:rPr>
        <w:t>será divulgada</w:t>
      </w:r>
      <w:r w:rsidR="00627681">
        <w:rPr>
          <w:rFonts w:ascii="DejaVuSans" w:hAnsi="DejaVuSans" w:cs="DejaVuSans"/>
          <w:color w:val="000000"/>
          <w:sz w:val="20"/>
          <w:szCs w:val="20"/>
        </w:rPr>
        <w:t xml:space="preserve"> no site da SEDUC </w:t>
      </w:r>
      <w:hyperlink r:id="rId11" w:history="1">
        <w:r w:rsidR="00627681" w:rsidRPr="00724A6D">
          <w:rPr>
            <w:rStyle w:val="Hyperlink"/>
            <w:rFonts w:ascii="DejaVuSans" w:hAnsi="DejaVuSans" w:cs="DejaVuSans"/>
            <w:sz w:val="20"/>
            <w:szCs w:val="20"/>
          </w:rPr>
          <w:t>www.seduc.to.gov.br</w:t>
        </w:r>
      </w:hyperlink>
      <w:r w:rsidR="00627681">
        <w:rPr>
          <w:rFonts w:ascii="DejaVuSans" w:hAnsi="DejaVuSans" w:cs="DejaVuSans"/>
          <w:color w:val="000000"/>
          <w:sz w:val="20"/>
          <w:szCs w:val="20"/>
        </w:rPr>
        <w:t xml:space="preserve"> , a partir do </w:t>
      </w:r>
      <w:r w:rsidR="002907E7">
        <w:rPr>
          <w:rFonts w:ascii="DejaVuSans" w:hAnsi="DejaVuSans" w:cs="DejaVuSans"/>
          <w:b/>
          <w:color w:val="000000"/>
          <w:sz w:val="20"/>
          <w:szCs w:val="20"/>
        </w:rPr>
        <w:t>dia 28</w:t>
      </w:r>
      <w:r w:rsidR="00627681" w:rsidRPr="00627681">
        <w:rPr>
          <w:rFonts w:ascii="DejaVuSans" w:hAnsi="DejaVuSans" w:cs="DejaVuSans"/>
          <w:b/>
          <w:color w:val="000000"/>
          <w:sz w:val="20"/>
          <w:szCs w:val="20"/>
        </w:rPr>
        <w:t xml:space="preserve"> de fevereiro de 2016</w:t>
      </w:r>
    </w:p>
    <w:p w:rsidR="00627681" w:rsidRDefault="00627681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842C3C" w:rsidRDefault="00842C3C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</w:p>
    <w:p w:rsidR="00627681" w:rsidRDefault="00627681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 xml:space="preserve">CRONOGRAMA DE ATIVIDADES </w:t>
      </w:r>
    </w:p>
    <w:tbl>
      <w:tblPr>
        <w:tblStyle w:val="Tabelacomgrade"/>
        <w:tblpPr w:leftFromText="141" w:rightFromText="141" w:vertAnchor="text" w:horzAnchor="margin" w:tblpXSpec="center" w:tblpY="181"/>
        <w:tblW w:w="8472" w:type="dxa"/>
        <w:tblLook w:val="04A0"/>
      </w:tblPr>
      <w:tblGrid>
        <w:gridCol w:w="3652"/>
        <w:gridCol w:w="2693"/>
        <w:gridCol w:w="2127"/>
      </w:tblGrid>
      <w:tr w:rsidR="002E1552" w:rsidTr="00EB04F7">
        <w:trPr>
          <w:trHeight w:val="467"/>
        </w:trPr>
        <w:tc>
          <w:tcPr>
            <w:tcW w:w="6345" w:type="dxa"/>
            <w:gridSpan w:val="2"/>
            <w:vAlign w:val="center"/>
          </w:tcPr>
          <w:p w:rsidR="002E1552" w:rsidRDefault="002E1552" w:rsidP="00EB04F7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ejaVuSans-Bold" w:hAnsi="DejaVuSans-Bold" w:cs="DejaVuSans-Bold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2127" w:type="dxa"/>
            <w:vAlign w:val="center"/>
          </w:tcPr>
          <w:p w:rsidR="002E1552" w:rsidRDefault="002E1552" w:rsidP="00EB04F7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ejaVuSans-Bold" w:hAnsi="DejaVuSans-Bold" w:cs="DejaVuSans-Bold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2E1552" w:rsidTr="00BE1A17">
        <w:trPr>
          <w:trHeight w:val="507"/>
        </w:trPr>
        <w:tc>
          <w:tcPr>
            <w:tcW w:w="6345" w:type="dxa"/>
            <w:gridSpan w:val="2"/>
            <w:vAlign w:val="center"/>
          </w:tcPr>
          <w:p w:rsidR="002E1552" w:rsidRPr="00D06016" w:rsidRDefault="00842C3C" w:rsidP="00BE1A17">
            <w:pPr>
              <w:autoSpaceDE w:val="0"/>
              <w:autoSpaceDN w:val="0"/>
              <w:adjustRightInd w:val="0"/>
              <w:rPr>
                <w:rFonts w:cs="DejaVuSans-Bold"/>
                <w:bCs/>
                <w:color w:val="000000"/>
                <w:sz w:val="20"/>
                <w:szCs w:val="20"/>
              </w:rPr>
            </w:pPr>
            <w:r w:rsidRPr="00D06016">
              <w:rPr>
                <w:rFonts w:cs="DejaVuSans"/>
                <w:color w:val="000000"/>
                <w:sz w:val="20"/>
                <w:szCs w:val="20"/>
              </w:rPr>
              <w:t>Realização da</w:t>
            </w:r>
            <w:r w:rsidR="002E1552" w:rsidRPr="00D06016">
              <w:rPr>
                <w:rFonts w:cs="DejaVuSans"/>
                <w:color w:val="000000"/>
                <w:sz w:val="20"/>
                <w:szCs w:val="20"/>
              </w:rPr>
              <w:t xml:space="preserve"> </w:t>
            </w:r>
            <w:r w:rsidRPr="00D06016">
              <w:rPr>
                <w:rFonts w:cs="DejaVuSans"/>
                <w:color w:val="000000"/>
                <w:sz w:val="20"/>
                <w:szCs w:val="20"/>
              </w:rPr>
              <w:t>I</w:t>
            </w:r>
            <w:r w:rsidR="002E1552" w:rsidRPr="00D06016">
              <w:rPr>
                <w:rFonts w:cs="DejaVuSans"/>
                <w:color w:val="000000"/>
                <w:sz w:val="20"/>
                <w:szCs w:val="20"/>
              </w:rPr>
              <w:t>nscrição no endereço www.seduc.to.gov.br</w:t>
            </w:r>
          </w:p>
        </w:tc>
        <w:tc>
          <w:tcPr>
            <w:tcW w:w="2127" w:type="dxa"/>
            <w:vAlign w:val="center"/>
          </w:tcPr>
          <w:p w:rsidR="00BE1A17" w:rsidRPr="00D06016" w:rsidRDefault="002E1552" w:rsidP="00BE1A17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  <w:r w:rsidRPr="00D06016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15 a 19/02/2016</w:t>
            </w:r>
          </w:p>
        </w:tc>
      </w:tr>
      <w:tr w:rsidR="000F64A8" w:rsidTr="00BE1A17">
        <w:trPr>
          <w:trHeight w:val="507"/>
        </w:trPr>
        <w:tc>
          <w:tcPr>
            <w:tcW w:w="6345" w:type="dxa"/>
            <w:gridSpan w:val="2"/>
            <w:vAlign w:val="center"/>
          </w:tcPr>
          <w:p w:rsidR="000F64A8" w:rsidRPr="00D06016" w:rsidRDefault="000F64A8" w:rsidP="00BE1A17">
            <w:pPr>
              <w:autoSpaceDE w:val="0"/>
              <w:autoSpaceDN w:val="0"/>
              <w:adjustRightInd w:val="0"/>
              <w:rPr>
                <w:rFonts w:cs="DejaVuSans"/>
                <w:color w:val="000000"/>
                <w:sz w:val="20"/>
                <w:szCs w:val="20"/>
              </w:rPr>
            </w:pPr>
            <w:r w:rsidRPr="00D06016">
              <w:rPr>
                <w:rFonts w:cs="DejaVuSans-Bold"/>
                <w:bCs/>
                <w:color w:val="000000"/>
                <w:sz w:val="20"/>
                <w:szCs w:val="20"/>
              </w:rPr>
              <w:t>Divulgação d</w:t>
            </w:r>
            <w:r>
              <w:rPr>
                <w:rFonts w:cs="DejaVuSans-Bold"/>
                <w:bCs/>
                <w:color w:val="000000"/>
                <w:sz w:val="20"/>
                <w:szCs w:val="20"/>
              </w:rPr>
              <w:t>e lista com nomes</w:t>
            </w:r>
            <w:r w:rsidR="00EB04F7">
              <w:rPr>
                <w:rFonts w:cs="DejaVuSans-Bold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DejaVuSans-Bold"/>
                <w:bCs/>
                <w:color w:val="000000"/>
                <w:sz w:val="20"/>
                <w:szCs w:val="20"/>
              </w:rPr>
              <w:t xml:space="preserve">dos </w:t>
            </w:r>
            <w:r w:rsidR="003E75C7">
              <w:rPr>
                <w:rFonts w:cs="DejaVuSans-Bold"/>
                <w:bCs/>
                <w:color w:val="000000"/>
                <w:sz w:val="20"/>
                <w:szCs w:val="20"/>
              </w:rPr>
              <w:t>candidatos inscritos</w:t>
            </w:r>
            <w:r>
              <w:rPr>
                <w:rFonts w:cs="DejaVuSans-Bold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0F64A8" w:rsidRPr="00D06016" w:rsidRDefault="000F64A8" w:rsidP="00BE1A17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ejaVuSans-Bold"/>
                <w:b/>
                <w:bCs/>
                <w:color w:val="000000"/>
                <w:sz w:val="20"/>
                <w:szCs w:val="20"/>
              </w:rPr>
              <w:t>22/02/201</w:t>
            </w:r>
            <w:r w:rsidR="003E75C7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907E7" w:rsidTr="00BE1A17">
        <w:trPr>
          <w:trHeight w:val="267"/>
        </w:trPr>
        <w:tc>
          <w:tcPr>
            <w:tcW w:w="3652" w:type="dxa"/>
            <w:vMerge w:val="restart"/>
          </w:tcPr>
          <w:p w:rsidR="002907E7" w:rsidRPr="00D06016" w:rsidRDefault="002907E7" w:rsidP="002907E7">
            <w:pPr>
              <w:autoSpaceDE w:val="0"/>
              <w:autoSpaceDN w:val="0"/>
              <w:adjustRightInd w:val="0"/>
              <w:jc w:val="both"/>
              <w:rPr>
                <w:rFonts w:cs="DejaVuSans"/>
                <w:sz w:val="20"/>
                <w:szCs w:val="20"/>
              </w:rPr>
            </w:pPr>
            <w:r w:rsidRPr="00D06016">
              <w:rPr>
                <w:rFonts w:cs="DejaVuSans-Bold"/>
                <w:bCs/>
                <w:sz w:val="20"/>
                <w:szCs w:val="20"/>
              </w:rPr>
              <w:t xml:space="preserve">Matriculas dos candidatos obedecendo a ordem de inscrição (primeiros inscritos) </w:t>
            </w:r>
            <w:r w:rsidRPr="00D06016">
              <w:rPr>
                <w:rFonts w:cs="DejaVuSans"/>
                <w:sz w:val="20"/>
                <w:szCs w:val="20"/>
              </w:rPr>
              <w:t>dentro do número de vagas e horários destinados a cada curso.</w:t>
            </w:r>
          </w:p>
        </w:tc>
        <w:tc>
          <w:tcPr>
            <w:tcW w:w="2693" w:type="dxa"/>
            <w:vAlign w:val="center"/>
          </w:tcPr>
          <w:p w:rsidR="002907E7" w:rsidRDefault="002907E7" w:rsidP="002907E7">
            <w:pPr>
              <w:autoSpaceDE w:val="0"/>
              <w:autoSpaceDN w:val="0"/>
              <w:adjustRightInd w:val="0"/>
              <w:rPr>
                <w:rFonts w:cs="DejaVuSans"/>
                <w:sz w:val="20"/>
                <w:szCs w:val="20"/>
              </w:rPr>
            </w:pPr>
          </w:p>
          <w:p w:rsidR="002907E7" w:rsidRPr="00D06016" w:rsidRDefault="002907E7" w:rsidP="002907E7">
            <w:pPr>
              <w:autoSpaceDE w:val="0"/>
              <w:autoSpaceDN w:val="0"/>
              <w:adjustRightInd w:val="0"/>
              <w:rPr>
                <w:rFonts w:cs="DejaVuSans"/>
                <w:sz w:val="20"/>
                <w:szCs w:val="20"/>
              </w:rPr>
            </w:pPr>
            <w:r>
              <w:rPr>
                <w:rFonts w:cs="DejaVuSans"/>
                <w:sz w:val="20"/>
                <w:szCs w:val="20"/>
              </w:rPr>
              <w:t xml:space="preserve">Alunos </w:t>
            </w:r>
          </w:p>
        </w:tc>
        <w:tc>
          <w:tcPr>
            <w:tcW w:w="2127" w:type="dxa"/>
            <w:vAlign w:val="center"/>
          </w:tcPr>
          <w:p w:rsidR="002907E7" w:rsidRPr="00D06016" w:rsidRDefault="000F64A8" w:rsidP="00BE1A17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ejaVuSans-Bold"/>
                <w:b/>
                <w:bCs/>
                <w:color w:val="000000"/>
                <w:sz w:val="20"/>
                <w:szCs w:val="20"/>
              </w:rPr>
              <w:t>23 e 24</w:t>
            </w:r>
            <w:r w:rsidR="002907E7">
              <w:rPr>
                <w:rFonts w:cs="DejaVuSans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907E7" w:rsidRPr="00D06016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/02/2016</w:t>
            </w:r>
          </w:p>
        </w:tc>
      </w:tr>
      <w:tr w:rsidR="002907E7" w:rsidTr="00BE1A17">
        <w:trPr>
          <w:trHeight w:val="227"/>
        </w:trPr>
        <w:tc>
          <w:tcPr>
            <w:tcW w:w="3652" w:type="dxa"/>
            <w:vMerge/>
          </w:tcPr>
          <w:p w:rsidR="002907E7" w:rsidRPr="00D06016" w:rsidRDefault="002907E7" w:rsidP="002907E7">
            <w:pPr>
              <w:autoSpaceDE w:val="0"/>
              <w:autoSpaceDN w:val="0"/>
              <w:adjustRightInd w:val="0"/>
              <w:rPr>
                <w:rFonts w:cs="DejaVuSans-Bold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907E7" w:rsidRDefault="002907E7" w:rsidP="002907E7">
            <w:pPr>
              <w:autoSpaceDE w:val="0"/>
              <w:autoSpaceDN w:val="0"/>
              <w:adjustRightInd w:val="0"/>
              <w:rPr>
                <w:rFonts w:cs="DejaVuSans-Bold"/>
                <w:bCs/>
                <w:sz w:val="20"/>
                <w:szCs w:val="20"/>
              </w:rPr>
            </w:pPr>
          </w:p>
          <w:p w:rsidR="002907E7" w:rsidRPr="00D06016" w:rsidRDefault="002907E7" w:rsidP="002907E7">
            <w:pPr>
              <w:autoSpaceDE w:val="0"/>
              <w:autoSpaceDN w:val="0"/>
              <w:adjustRightInd w:val="0"/>
              <w:rPr>
                <w:rFonts w:cs="DejaVuSans-Bold"/>
                <w:bCs/>
                <w:sz w:val="20"/>
                <w:szCs w:val="20"/>
              </w:rPr>
            </w:pPr>
            <w:r>
              <w:rPr>
                <w:rFonts w:cs="DejaVuSans-Bold"/>
                <w:bCs/>
                <w:sz w:val="20"/>
                <w:szCs w:val="20"/>
              </w:rPr>
              <w:t xml:space="preserve">Professores e Servidores </w:t>
            </w:r>
          </w:p>
        </w:tc>
        <w:tc>
          <w:tcPr>
            <w:tcW w:w="2127" w:type="dxa"/>
            <w:vAlign w:val="center"/>
          </w:tcPr>
          <w:p w:rsidR="002907E7" w:rsidRPr="00D06016" w:rsidRDefault="000F64A8" w:rsidP="00BE1A17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ejaVuSans-Bold"/>
                <w:b/>
                <w:bCs/>
                <w:color w:val="000000"/>
                <w:sz w:val="20"/>
                <w:szCs w:val="20"/>
              </w:rPr>
              <w:t>25 e 26</w:t>
            </w:r>
            <w:r w:rsidR="002907E7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/02/2016</w:t>
            </w:r>
          </w:p>
        </w:tc>
      </w:tr>
      <w:tr w:rsidR="000F64A8" w:rsidTr="000F64A8">
        <w:trPr>
          <w:trHeight w:val="456"/>
        </w:trPr>
        <w:tc>
          <w:tcPr>
            <w:tcW w:w="6345" w:type="dxa"/>
            <w:gridSpan w:val="2"/>
          </w:tcPr>
          <w:p w:rsidR="000F64A8" w:rsidRPr="00D06016" w:rsidRDefault="000F64A8" w:rsidP="000F64A8">
            <w:pPr>
              <w:autoSpaceDE w:val="0"/>
              <w:autoSpaceDN w:val="0"/>
              <w:adjustRightInd w:val="0"/>
              <w:rPr>
                <w:rFonts w:cs="DejaVuSans-Bold"/>
                <w:bCs/>
                <w:color w:val="000000"/>
                <w:sz w:val="20"/>
                <w:szCs w:val="20"/>
              </w:rPr>
            </w:pPr>
            <w:r w:rsidRPr="00D06016">
              <w:rPr>
                <w:rFonts w:cs="DejaVuSans-Bold"/>
                <w:bCs/>
                <w:color w:val="000000"/>
                <w:sz w:val="20"/>
                <w:szCs w:val="20"/>
              </w:rPr>
              <w:t>Divulgação do resultado final com os nomes dos matriculados em cada curso e horários destinados.</w:t>
            </w:r>
          </w:p>
        </w:tc>
        <w:tc>
          <w:tcPr>
            <w:tcW w:w="2127" w:type="dxa"/>
          </w:tcPr>
          <w:p w:rsidR="000F64A8" w:rsidRDefault="000F64A8" w:rsidP="000F64A8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</w:p>
          <w:p w:rsidR="000F64A8" w:rsidRPr="00D06016" w:rsidRDefault="000F64A8" w:rsidP="000F64A8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ejaVuSans-Bold"/>
                <w:b/>
                <w:bCs/>
                <w:color w:val="000000"/>
                <w:sz w:val="20"/>
                <w:szCs w:val="20"/>
              </w:rPr>
              <w:t>29</w:t>
            </w:r>
            <w:r w:rsidRPr="00D06016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/02/2016</w:t>
            </w:r>
          </w:p>
        </w:tc>
      </w:tr>
      <w:tr w:rsidR="000F64A8" w:rsidTr="000F64A8">
        <w:trPr>
          <w:trHeight w:val="566"/>
        </w:trPr>
        <w:tc>
          <w:tcPr>
            <w:tcW w:w="6345" w:type="dxa"/>
            <w:gridSpan w:val="2"/>
          </w:tcPr>
          <w:p w:rsidR="000F64A8" w:rsidRDefault="000F64A8" w:rsidP="000F64A8">
            <w:pPr>
              <w:autoSpaceDE w:val="0"/>
              <w:autoSpaceDN w:val="0"/>
              <w:adjustRightInd w:val="0"/>
              <w:rPr>
                <w:rFonts w:cs="DejaVuSans-Bold"/>
                <w:bCs/>
                <w:color w:val="000000"/>
                <w:sz w:val="20"/>
                <w:szCs w:val="20"/>
              </w:rPr>
            </w:pPr>
          </w:p>
          <w:p w:rsidR="000F64A8" w:rsidRPr="00D06016" w:rsidRDefault="000F64A8" w:rsidP="000F64A8">
            <w:pPr>
              <w:autoSpaceDE w:val="0"/>
              <w:autoSpaceDN w:val="0"/>
              <w:adjustRightInd w:val="0"/>
              <w:rPr>
                <w:rFonts w:cs="DejaVuSans"/>
                <w:color w:val="000000"/>
                <w:sz w:val="20"/>
                <w:szCs w:val="20"/>
              </w:rPr>
            </w:pPr>
            <w:r w:rsidRPr="00D06016">
              <w:rPr>
                <w:rFonts w:cs="DejaVuSans-Bold"/>
                <w:bCs/>
                <w:color w:val="000000"/>
                <w:sz w:val="20"/>
                <w:szCs w:val="20"/>
              </w:rPr>
              <w:t xml:space="preserve">Inicio das aulas </w:t>
            </w:r>
            <w:r w:rsidRPr="00D06016">
              <w:rPr>
                <w:rFonts w:cs="DejaVuSans"/>
                <w:color w:val="000000"/>
                <w:sz w:val="20"/>
                <w:szCs w:val="20"/>
              </w:rPr>
              <w:t>de Inglês e Espanhol</w:t>
            </w:r>
          </w:p>
        </w:tc>
        <w:tc>
          <w:tcPr>
            <w:tcW w:w="2127" w:type="dxa"/>
          </w:tcPr>
          <w:p w:rsidR="000F64A8" w:rsidRDefault="000F64A8" w:rsidP="000F64A8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</w:p>
          <w:p w:rsidR="000F64A8" w:rsidRPr="00D06016" w:rsidRDefault="000F64A8" w:rsidP="000F64A8">
            <w:pPr>
              <w:autoSpaceDE w:val="0"/>
              <w:autoSpaceDN w:val="0"/>
              <w:adjustRightInd w:val="0"/>
              <w:rPr>
                <w:rFonts w:cs="DejaVuSans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DejaVuSans-Bold"/>
                <w:b/>
                <w:bCs/>
                <w:color w:val="000000"/>
                <w:sz w:val="20"/>
                <w:szCs w:val="20"/>
              </w:rPr>
              <w:t>02</w:t>
            </w:r>
            <w:r w:rsidRPr="00D06016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/0</w:t>
            </w:r>
            <w:r>
              <w:rPr>
                <w:rFonts w:cs="DejaVuSans-Bold"/>
                <w:b/>
                <w:bCs/>
                <w:color w:val="000000"/>
                <w:sz w:val="20"/>
                <w:szCs w:val="20"/>
              </w:rPr>
              <w:t>3</w:t>
            </w:r>
            <w:r w:rsidRPr="00D06016">
              <w:rPr>
                <w:rFonts w:cs="DejaVuSans-Bold"/>
                <w:b/>
                <w:bCs/>
                <w:color w:val="000000"/>
                <w:sz w:val="20"/>
                <w:szCs w:val="20"/>
              </w:rPr>
              <w:t>/2016</w:t>
            </w:r>
          </w:p>
        </w:tc>
      </w:tr>
    </w:tbl>
    <w:p w:rsidR="00842C3C" w:rsidRDefault="00842C3C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740549" w:rsidRDefault="00740549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0F64A8" w:rsidRDefault="000F64A8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0F64A8" w:rsidRDefault="000F64A8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0F64A8" w:rsidRDefault="000F64A8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740549" w:rsidRDefault="00740549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D5667D" w:rsidP="00C26925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0"/>
          <w:szCs w:val="20"/>
        </w:rPr>
      </w:pPr>
      <w:r>
        <w:rPr>
          <w:rFonts w:ascii="DejaVuSans-Bold" w:hAnsi="DejaVuSans-Bold" w:cs="DejaVuSans-Bold"/>
          <w:b/>
          <w:bCs/>
          <w:color w:val="000000"/>
          <w:sz w:val="20"/>
          <w:szCs w:val="20"/>
        </w:rPr>
        <w:t>3</w:t>
      </w:r>
      <w:r w:rsidR="00C26925">
        <w:rPr>
          <w:rFonts w:ascii="DejaVuSans-Bold" w:hAnsi="DejaVuSans-Bold" w:cs="DejaVuSans-Bold"/>
          <w:b/>
          <w:bCs/>
          <w:color w:val="000000"/>
          <w:sz w:val="20"/>
          <w:szCs w:val="20"/>
        </w:rPr>
        <w:t>. DAS DISPOSIÇÕES FINAIS</w:t>
      </w:r>
    </w:p>
    <w:p w:rsidR="00175C18" w:rsidRDefault="00175C18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.1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- Os candidatos inscritos que, injustificadamente, não comparecerem no</w:t>
      </w:r>
      <w:r w:rsidR="00933B83">
        <w:rPr>
          <w:rFonts w:ascii="DejaVuSans" w:hAnsi="DejaVuSans" w:cs="DejaVuSans"/>
          <w:color w:val="000000"/>
          <w:sz w:val="20"/>
          <w:szCs w:val="20"/>
        </w:rPr>
        <w:t>s primeiros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dia</w:t>
      </w:r>
      <w:r w:rsidR="00933B83">
        <w:rPr>
          <w:rFonts w:ascii="DejaVuSans" w:hAnsi="DejaVuSans" w:cs="DejaVuSans"/>
          <w:color w:val="000000"/>
          <w:sz w:val="20"/>
          <w:szCs w:val="20"/>
        </w:rPr>
        <w:t>s de aulas</w:t>
      </w:r>
      <w:r w:rsidR="00155F53">
        <w:rPr>
          <w:rFonts w:ascii="DejaVuSans" w:hAnsi="DejaVuSans" w:cs="DejaVuSans"/>
          <w:color w:val="000000"/>
          <w:sz w:val="20"/>
          <w:szCs w:val="20"/>
        </w:rPr>
        <w:t>, poderá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ter sua </w:t>
      </w:r>
      <w:r w:rsidR="00933B83">
        <w:rPr>
          <w:rFonts w:ascii="DejaVuSans" w:hAnsi="DejaVuSans" w:cs="DejaVuSans"/>
          <w:color w:val="000000"/>
          <w:sz w:val="20"/>
          <w:szCs w:val="20"/>
        </w:rPr>
        <w:t xml:space="preserve">matricula cancelada </w:t>
      </w:r>
      <w:r w:rsidR="00EB04F7">
        <w:rPr>
          <w:rFonts w:ascii="DejaVuSans" w:hAnsi="DejaVuSans" w:cs="DejaVuSans"/>
          <w:color w:val="000000"/>
          <w:sz w:val="20"/>
          <w:szCs w:val="20"/>
        </w:rPr>
        <w:t xml:space="preserve">no ano em curso </w:t>
      </w:r>
      <w:r w:rsidR="00933B83">
        <w:rPr>
          <w:rFonts w:ascii="DejaVuSans" w:hAnsi="DejaVuSans" w:cs="DejaVuSans"/>
          <w:color w:val="000000"/>
          <w:sz w:val="20"/>
          <w:szCs w:val="20"/>
        </w:rPr>
        <w:t xml:space="preserve">e </w:t>
      </w:r>
      <w:r w:rsidR="00C26925">
        <w:rPr>
          <w:rFonts w:ascii="DejaVuSans" w:hAnsi="DejaVuSans" w:cs="DejaVuSans"/>
          <w:color w:val="000000"/>
          <w:sz w:val="20"/>
          <w:szCs w:val="20"/>
        </w:rPr>
        <w:t>indeferida em processos seletivos futuros.</w:t>
      </w:r>
    </w:p>
    <w:p w:rsidR="00933B83" w:rsidRDefault="00933B8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155F53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.2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- São considerados documentos de identificação válidos a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realização da matricula: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2907E7">
        <w:rPr>
          <w:rFonts w:ascii="DejaVuSans" w:hAnsi="DejaVuSans" w:cs="DejaVuSans"/>
          <w:color w:val="000000"/>
          <w:sz w:val="20"/>
          <w:szCs w:val="20"/>
        </w:rPr>
        <w:t xml:space="preserve">Carteira de identidade expedida pelas Secretarias de Segurança Pública, </w:t>
      </w:r>
      <w:r w:rsidR="00C26925">
        <w:rPr>
          <w:rFonts w:ascii="DejaVuSans" w:hAnsi="DejaVuSans" w:cs="DejaVuSans"/>
          <w:color w:val="000000"/>
          <w:sz w:val="20"/>
          <w:szCs w:val="20"/>
        </w:rPr>
        <w:t>Carteira Nacional de Habilitação,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Carteira Profissional expedida pelo Ministério d</w:t>
      </w:r>
      <w:r w:rsidR="002907E7">
        <w:rPr>
          <w:rFonts w:ascii="DejaVuSans" w:hAnsi="DejaVuSans" w:cs="DejaVuSans"/>
          <w:color w:val="000000"/>
          <w:sz w:val="20"/>
          <w:szCs w:val="20"/>
        </w:rPr>
        <w:t>o Trabalho e Previdência Social.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</w:t>
      </w:r>
    </w:p>
    <w:p w:rsidR="00155F53" w:rsidRDefault="00155F5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.3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- A matrícula do candidato menor de 18 anos deverá ser 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confirmada </w:t>
      </w:r>
      <w:r w:rsidR="00C26925">
        <w:rPr>
          <w:rFonts w:ascii="DejaVuSans" w:hAnsi="DejaVuSans" w:cs="DejaVuSans"/>
          <w:color w:val="000000"/>
          <w:sz w:val="20"/>
          <w:szCs w:val="20"/>
        </w:rPr>
        <w:t>pelos pais ou responsável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legal.</w:t>
      </w:r>
    </w:p>
    <w:p w:rsidR="00155F53" w:rsidRDefault="00155F5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Pr="00155F53" w:rsidRDefault="00D5667D" w:rsidP="00F36B94">
      <w:pPr>
        <w:autoSpaceDE w:val="0"/>
        <w:autoSpaceDN w:val="0"/>
        <w:adjustRightInd w:val="0"/>
        <w:jc w:val="both"/>
        <w:rPr>
          <w:rFonts w:ascii="DejaVuSans-Bold" w:hAnsi="DejaVuSans-Bold" w:cs="DejaVuSans-Bold"/>
          <w:bCs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.4</w:t>
      </w:r>
      <w:r w:rsidR="008B5B20">
        <w:rPr>
          <w:rFonts w:ascii="DejaVuSans" w:hAnsi="DejaVuSans" w:cs="DejaVuSans"/>
          <w:color w:val="000000"/>
          <w:sz w:val="20"/>
          <w:szCs w:val="20"/>
        </w:rPr>
        <w:t xml:space="preserve"> - A </w:t>
      </w:r>
      <w:r w:rsidR="008B5B20">
        <w:rPr>
          <w:rFonts w:ascii="DejaVuSans-Bold" w:hAnsi="DejaVuSans-Bold" w:cs="DejaVuSans-Bold"/>
          <w:bCs/>
          <w:color w:val="000000"/>
          <w:sz w:val="20"/>
          <w:szCs w:val="20"/>
        </w:rPr>
        <w:t>d</w:t>
      </w:r>
      <w:r w:rsidR="00155F53" w:rsidRPr="002E1552">
        <w:rPr>
          <w:rFonts w:ascii="DejaVuSans-Bold" w:hAnsi="DejaVuSans-Bold" w:cs="DejaVuSans-Bold"/>
          <w:bCs/>
          <w:color w:val="000000"/>
          <w:sz w:val="20"/>
          <w:szCs w:val="20"/>
        </w:rPr>
        <w:t xml:space="preserve">ivulgação do resultado final </w:t>
      </w:r>
      <w:r w:rsidR="00155F53">
        <w:rPr>
          <w:rFonts w:ascii="DejaVuSans-Bold" w:hAnsi="DejaVuSans-Bold" w:cs="DejaVuSans-Bold"/>
          <w:bCs/>
          <w:color w:val="000000"/>
          <w:sz w:val="20"/>
          <w:szCs w:val="20"/>
        </w:rPr>
        <w:t xml:space="preserve">com </w:t>
      </w:r>
      <w:r w:rsidR="00155F53" w:rsidRPr="002E1552">
        <w:rPr>
          <w:rFonts w:ascii="DejaVuSans-Bold" w:hAnsi="DejaVuSans-Bold" w:cs="DejaVuSans-Bold"/>
          <w:bCs/>
          <w:color w:val="000000"/>
          <w:sz w:val="20"/>
          <w:szCs w:val="20"/>
        </w:rPr>
        <w:t xml:space="preserve">os </w:t>
      </w:r>
      <w:r w:rsidR="00155F53">
        <w:rPr>
          <w:rFonts w:ascii="DejaVuSans-Bold" w:hAnsi="DejaVuSans-Bold" w:cs="DejaVuSans-Bold"/>
          <w:bCs/>
          <w:color w:val="000000"/>
          <w:sz w:val="20"/>
          <w:szCs w:val="20"/>
        </w:rPr>
        <w:t xml:space="preserve">nomes dos </w:t>
      </w:r>
      <w:r w:rsidR="00155F53" w:rsidRPr="002E1552">
        <w:rPr>
          <w:rFonts w:ascii="DejaVuSans-Bold" w:hAnsi="DejaVuSans-Bold" w:cs="DejaVuSans-Bold"/>
          <w:bCs/>
          <w:color w:val="000000"/>
          <w:sz w:val="20"/>
          <w:szCs w:val="20"/>
        </w:rPr>
        <w:t>matriculados em cada curso e horários destinados</w:t>
      </w:r>
      <w:r w:rsidR="00155F53">
        <w:rPr>
          <w:rFonts w:ascii="DejaVuSans-Bold" w:hAnsi="DejaVuSans-Bold" w:cs="DejaVuSans-Bold"/>
          <w:bCs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será divulgado no dia </w:t>
      </w:r>
      <w:r w:rsidR="00204119">
        <w:rPr>
          <w:rFonts w:ascii="DejaVuSans" w:hAnsi="DejaVuSans" w:cs="DejaVuSans"/>
          <w:color w:val="000000"/>
          <w:sz w:val="20"/>
          <w:szCs w:val="20"/>
        </w:rPr>
        <w:t>28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de </w:t>
      </w:r>
      <w:r w:rsidR="00155F53">
        <w:rPr>
          <w:rFonts w:ascii="DejaVuSans" w:hAnsi="DejaVuSans" w:cs="DejaVuSans"/>
          <w:color w:val="000000"/>
          <w:sz w:val="20"/>
          <w:szCs w:val="20"/>
        </w:rPr>
        <w:t>fevereiro de 2016</w:t>
      </w:r>
      <w:r w:rsidR="00C26925">
        <w:rPr>
          <w:rFonts w:ascii="DejaVuSans" w:hAnsi="DejaVuSans" w:cs="DejaVuSans"/>
          <w:color w:val="000000"/>
          <w:sz w:val="20"/>
          <w:szCs w:val="20"/>
        </w:rPr>
        <w:t>, no endereço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no Site da SEDUC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</w:t>
      </w:r>
      <w:hyperlink r:id="rId12" w:history="1">
        <w:r w:rsidR="00155F53" w:rsidRPr="00724A6D">
          <w:rPr>
            <w:rStyle w:val="Hyperlink"/>
            <w:rFonts w:ascii="DejaVuSans" w:hAnsi="DejaVuSans" w:cs="DejaVuSans"/>
            <w:sz w:val="20"/>
            <w:szCs w:val="20"/>
          </w:rPr>
          <w:t>www.seduc.to.gov.br</w:t>
        </w:r>
      </w:hyperlink>
      <w:r w:rsidR="00155F53">
        <w:rPr>
          <w:rFonts w:ascii="DejaVuSans" w:hAnsi="DejaVuSans" w:cs="DejaVuSans"/>
          <w:color w:val="0000FF"/>
          <w:sz w:val="20"/>
          <w:szCs w:val="20"/>
        </w:rPr>
        <w:t xml:space="preserve">. </w:t>
      </w:r>
    </w:p>
    <w:p w:rsidR="00C26925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.5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- A troca de turma só será permitida na hipótese de permuta com outro candidato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matriculado e só poderá acontecer no período de ajuste de matrícula, mediante autorização da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coordenação do CL</w:t>
      </w:r>
      <w:r w:rsidR="00C26925">
        <w:rPr>
          <w:rFonts w:ascii="DejaVuSans" w:hAnsi="DejaVuSans" w:cs="DejaVuSans"/>
          <w:color w:val="000000"/>
          <w:sz w:val="20"/>
          <w:szCs w:val="20"/>
        </w:rPr>
        <w:t>.</w:t>
      </w:r>
    </w:p>
    <w:p w:rsidR="00155F53" w:rsidRDefault="00155F5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.6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- Perderá a vaga o candidato que não apresentar a documentação exigida no ato da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 inscrição</w:t>
      </w:r>
      <w:r w:rsidR="00C26925">
        <w:rPr>
          <w:rFonts w:ascii="DejaVuSans" w:hAnsi="DejaVuSans" w:cs="DejaVuSans"/>
          <w:color w:val="000000"/>
          <w:sz w:val="20"/>
          <w:szCs w:val="20"/>
        </w:rPr>
        <w:t>. Não será realizada matrícula com pendências.</w:t>
      </w:r>
    </w:p>
    <w:p w:rsidR="00155F53" w:rsidRDefault="00155F5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C26925">
        <w:rPr>
          <w:rFonts w:ascii="DejaVuSans" w:hAnsi="DejaVuSans" w:cs="DejaVuSans"/>
          <w:color w:val="000000"/>
          <w:sz w:val="20"/>
          <w:szCs w:val="20"/>
        </w:rPr>
        <w:t>.7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- A vaga dos candidatos 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matriculados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que não comparecerem 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nas </w:t>
      </w:r>
      <w:r w:rsidR="00740549">
        <w:rPr>
          <w:rFonts w:ascii="DejaVuSans" w:hAnsi="DejaVuSans" w:cs="DejaVuSans"/>
          <w:b/>
          <w:color w:val="000000"/>
          <w:sz w:val="20"/>
          <w:szCs w:val="20"/>
        </w:rPr>
        <w:t>duas</w:t>
      </w:r>
      <w:r w:rsidR="008B5B20">
        <w:rPr>
          <w:rFonts w:ascii="DejaVuSans" w:hAnsi="DejaVuSans" w:cs="DejaVuSans"/>
          <w:b/>
          <w:color w:val="000000"/>
          <w:sz w:val="20"/>
          <w:szCs w:val="20"/>
        </w:rPr>
        <w:t xml:space="preserve"> (2)</w:t>
      </w:r>
      <w:r w:rsidR="00740549">
        <w:rPr>
          <w:rFonts w:ascii="DejaVuSans" w:hAnsi="DejaVuSans" w:cs="DejaVuSans"/>
          <w:b/>
          <w:color w:val="000000"/>
          <w:sz w:val="20"/>
          <w:szCs w:val="20"/>
        </w:rPr>
        <w:t xml:space="preserve"> primeiras </w:t>
      </w:r>
      <w:r w:rsidR="008B5B20">
        <w:rPr>
          <w:rFonts w:ascii="DejaVuSans" w:hAnsi="DejaVuSans" w:cs="DejaVuSans"/>
          <w:b/>
          <w:color w:val="000000"/>
          <w:sz w:val="20"/>
          <w:szCs w:val="20"/>
        </w:rPr>
        <w:t>aulas</w:t>
      </w:r>
      <w:r w:rsidR="00D06016">
        <w:rPr>
          <w:rFonts w:ascii="DejaVuSans" w:hAnsi="DejaVuSans" w:cs="DejaVuSans"/>
          <w:b/>
          <w:color w:val="000000"/>
          <w:sz w:val="20"/>
          <w:szCs w:val="20"/>
        </w:rPr>
        <w:t>,</w:t>
      </w:r>
      <w:r w:rsidR="00740549">
        <w:rPr>
          <w:rFonts w:ascii="DejaVuSans" w:hAnsi="DejaVuSans" w:cs="DejaVuSans"/>
          <w:b/>
          <w:color w:val="000000"/>
          <w:sz w:val="20"/>
          <w:szCs w:val="20"/>
        </w:rPr>
        <w:t xml:space="preserve"> </w:t>
      </w:r>
      <w:r w:rsidR="008B5B20">
        <w:rPr>
          <w:rFonts w:ascii="DejaVuSans" w:hAnsi="DejaVuSans" w:cs="DejaVuSans"/>
          <w:color w:val="000000"/>
          <w:sz w:val="20"/>
          <w:szCs w:val="20"/>
        </w:rPr>
        <w:t>será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8B5B20">
        <w:rPr>
          <w:rFonts w:ascii="DejaVuSans" w:hAnsi="DejaVuSans" w:cs="DejaVuSans"/>
          <w:color w:val="000000"/>
          <w:sz w:val="20"/>
          <w:szCs w:val="20"/>
        </w:rPr>
        <w:t>ocupada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por candidatos </w:t>
      </w:r>
      <w:r w:rsidR="00155F53">
        <w:rPr>
          <w:rFonts w:ascii="DejaVuSans" w:hAnsi="DejaVuSans" w:cs="DejaVuSans"/>
          <w:color w:val="000000"/>
          <w:sz w:val="20"/>
          <w:szCs w:val="20"/>
        </w:rPr>
        <w:t>classificados</w:t>
      </w:r>
      <w:r w:rsidR="00C26925">
        <w:rPr>
          <w:rFonts w:ascii="DejaVuSans" w:hAnsi="DejaVuSans" w:cs="DejaVuSans"/>
          <w:color w:val="000000"/>
          <w:sz w:val="20"/>
          <w:szCs w:val="20"/>
        </w:rPr>
        <w:t>.</w:t>
      </w:r>
    </w:p>
    <w:p w:rsidR="00D94C19" w:rsidRDefault="00D94C19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D94C19" w:rsidRDefault="00D94C19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3.8 -</w:t>
      </w:r>
      <w:r w:rsidR="00175C18">
        <w:rPr>
          <w:rFonts w:ascii="DejaVuSans" w:hAnsi="DejaVuSans" w:cs="DejaVuSans"/>
          <w:color w:val="000000"/>
          <w:sz w:val="20"/>
          <w:szCs w:val="20"/>
        </w:rPr>
        <w:t xml:space="preserve"> Será </w:t>
      </w:r>
      <w:r>
        <w:rPr>
          <w:rFonts w:ascii="DejaVuSans" w:hAnsi="DejaVuSans" w:cs="DejaVuSans"/>
          <w:color w:val="000000"/>
          <w:sz w:val="20"/>
          <w:szCs w:val="20"/>
        </w:rPr>
        <w:t>de responsabilidade do aluno a aquisição do material didático pedagógico</w:t>
      </w:r>
      <w:r w:rsidR="00D06016">
        <w:rPr>
          <w:rFonts w:ascii="DejaVuSans" w:hAnsi="DejaVuSans" w:cs="DejaVuSans"/>
          <w:color w:val="000000"/>
          <w:sz w:val="20"/>
          <w:szCs w:val="20"/>
        </w:rPr>
        <w:t xml:space="preserve"> do Curso escolhido</w:t>
      </w:r>
      <w:r>
        <w:rPr>
          <w:rFonts w:ascii="DejaVuSans" w:hAnsi="DejaVuSans" w:cs="DejaVuSans"/>
          <w:color w:val="000000"/>
          <w:sz w:val="20"/>
          <w:szCs w:val="20"/>
        </w:rPr>
        <w:t>.</w:t>
      </w:r>
    </w:p>
    <w:p w:rsidR="00155F53" w:rsidRDefault="00155F5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740549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D94C19">
        <w:rPr>
          <w:rFonts w:ascii="DejaVuSans" w:hAnsi="DejaVuSans" w:cs="DejaVuSans"/>
          <w:color w:val="000000"/>
          <w:sz w:val="20"/>
          <w:szCs w:val="20"/>
        </w:rPr>
        <w:t>.9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- </w:t>
      </w:r>
      <w:r w:rsidR="00155F53">
        <w:rPr>
          <w:rFonts w:ascii="DejaVuSans" w:hAnsi="DejaVuSans" w:cs="DejaVuSans"/>
          <w:color w:val="000000"/>
          <w:sz w:val="20"/>
          <w:szCs w:val="20"/>
        </w:rPr>
        <w:t xml:space="preserve">os alunos matriculados que </w:t>
      </w:r>
      <w:r w:rsidR="00740549">
        <w:rPr>
          <w:rFonts w:ascii="DejaVuSans" w:hAnsi="DejaVuSans" w:cs="DejaVuSans"/>
          <w:color w:val="000000"/>
          <w:sz w:val="20"/>
          <w:szCs w:val="20"/>
        </w:rPr>
        <w:t xml:space="preserve">faltarem 03 aulas consecutivas durante o período letivo do curso terá sua </w:t>
      </w:r>
      <w:r w:rsidR="00D06016">
        <w:rPr>
          <w:rFonts w:ascii="DejaVuSans" w:hAnsi="DejaVuSans" w:cs="DejaVuSans"/>
          <w:color w:val="000000"/>
          <w:sz w:val="20"/>
          <w:szCs w:val="20"/>
        </w:rPr>
        <w:t xml:space="preserve">matricula </w:t>
      </w:r>
      <w:r w:rsidR="00740549">
        <w:rPr>
          <w:rFonts w:ascii="DejaVuSans" w:hAnsi="DejaVuSans" w:cs="DejaVuSans"/>
          <w:color w:val="000000"/>
          <w:sz w:val="20"/>
          <w:szCs w:val="20"/>
        </w:rPr>
        <w:t>cancelada.</w:t>
      </w:r>
    </w:p>
    <w:p w:rsidR="00740549" w:rsidRDefault="00740549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740549" w:rsidRDefault="00D94C19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3.10</w:t>
      </w:r>
      <w:r w:rsidR="00D5667D">
        <w:rPr>
          <w:rFonts w:ascii="DejaVuSans" w:hAnsi="DejaVuSans" w:cs="DejaVuSans"/>
          <w:color w:val="000000"/>
          <w:sz w:val="20"/>
          <w:szCs w:val="20"/>
        </w:rPr>
        <w:t xml:space="preserve"> - </w:t>
      </w:r>
      <w:r w:rsidR="00740549">
        <w:rPr>
          <w:rFonts w:ascii="DejaVuSans" w:hAnsi="DejaVuSans" w:cs="DejaVuSans"/>
          <w:color w:val="000000"/>
          <w:sz w:val="20"/>
          <w:szCs w:val="20"/>
        </w:rPr>
        <w:t>A reposição de aulas poderá ser realizada em outro dia e horário previamente agendado</w:t>
      </w:r>
      <w:r w:rsidR="00D5667D">
        <w:rPr>
          <w:rFonts w:ascii="DejaVuSans" w:hAnsi="DejaVuSans" w:cs="DejaVuSans"/>
          <w:color w:val="000000"/>
          <w:sz w:val="20"/>
          <w:szCs w:val="20"/>
        </w:rPr>
        <w:t xml:space="preserve"> pela </w:t>
      </w:r>
      <w:r w:rsidR="00740549">
        <w:rPr>
          <w:rFonts w:ascii="DejaVuSans" w:hAnsi="DejaVuSans" w:cs="DejaVuSans"/>
          <w:color w:val="000000"/>
          <w:sz w:val="20"/>
          <w:szCs w:val="20"/>
        </w:rPr>
        <w:t>coordenação do C</w:t>
      </w:r>
      <w:r w:rsidR="00D06016">
        <w:rPr>
          <w:rFonts w:ascii="DejaVuSans" w:hAnsi="DejaVuSans" w:cs="DejaVuSans"/>
          <w:color w:val="000000"/>
          <w:sz w:val="20"/>
          <w:szCs w:val="20"/>
        </w:rPr>
        <w:t>entro de Línguas, através da Ger</w:t>
      </w:r>
      <w:r w:rsidR="00F11FE0">
        <w:rPr>
          <w:rFonts w:ascii="DejaVuSans" w:hAnsi="DejaVuSans" w:cs="DejaVuSans"/>
          <w:color w:val="000000"/>
          <w:sz w:val="20"/>
          <w:szCs w:val="20"/>
        </w:rPr>
        <w:t>ê</w:t>
      </w:r>
      <w:r w:rsidR="00D06016">
        <w:rPr>
          <w:rFonts w:ascii="DejaVuSans" w:hAnsi="DejaVuSans" w:cs="DejaVuSans"/>
          <w:color w:val="000000"/>
          <w:sz w:val="20"/>
          <w:szCs w:val="20"/>
        </w:rPr>
        <w:t>ncia de Projetos Educacionais/SEDUC.</w:t>
      </w:r>
    </w:p>
    <w:p w:rsidR="00175C18" w:rsidRDefault="00175C18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175C18" w:rsidRDefault="00175C18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3.11- o cronograma de Atribuição das aulas e o local onde a mesma será realizada serão divulgados oportunamente. </w:t>
      </w:r>
    </w:p>
    <w:p w:rsidR="00155F53" w:rsidRDefault="00155F53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D5667D" w:rsidP="00F36B94">
      <w:pPr>
        <w:autoSpaceDE w:val="0"/>
        <w:autoSpaceDN w:val="0"/>
        <w:adjustRightInd w:val="0"/>
        <w:spacing w:after="0"/>
        <w:jc w:val="both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3</w:t>
      </w:r>
      <w:r w:rsidR="00175C18">
        <w:rPr>
          <w:rFonts w:ascii="DejaVuSans" w:hAnsi="DejaVuSans" w:cs="DejaVuSans"/>
          <w:color w:val="000000"/>
          <w:sz w:val="20"/>
          <w:szCs w:val="20"/>
        </w:rPr>
        <w:t>.12</w:t>
      </w:r>
      <w:r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>- Os casos omissos</w:t>
      </w:r>
      <w:r w:rsidR="008B5B20">
        <w:rPr>
          <w:rFonts w:ascii="DejaVuSans" w:hAnsi="DejaVuSans" w:cs="DejaVuSans"/>
          <w:color w:val="000000"/>
          <w:sz w:val="20"/>
          <w:szCs w:val="20"/>
        </w:rPr>
        <w:t xml:space="preserve"> a estas orientações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 serão re</w:t>
      </w:r>
      <w:r>
        <w:rPr>
          <w:rFonts w:ascii="DejaVuSans" w:hAnsi="DejaVuSans" w:cs="DejaVuSans"/>
          <w:color w:val="000000"/>
          <w:sz w:val="20"/>
          <w:szCs w:val="20"/>
        </w:rPr>
        <w:t>solvidos pela coordenação do C</w:t>
      </w:r>
      <w:r w:rsidR="00F11FE0">
        <w:rPr>
          <w:rFonts w:ascii="DejaVuSans" w:hAnsi="DejaVuSans" w:cs="DejaVuSans"/>
          <w:color w:val="000000"/>
          <w:sz w:val="20"/>
          <w:szCs w:val="20"/>
        </w:rPr>
        <w:t>entro de Línguas,</w:t>
      </w:r>
      <w:r w:rsidR="00F11FE0" w:rsidRPr="00F11FE0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F11FE0">
        <w:rPr>
          <w:rFonts w:ascii="DejaVuSans" w:hAnsi="DejaVuSans" w:cs="DejaVuSans"/>
          <w:color w:val="000000"/>
          <w:sz w:val="20"/>
          <w:szCs w:val="20"/>
        </w:rPr>
        <w:t>através da Gerência de Projetos Educacionais/SEDUC</w:t>
      </w:r>
    </w:p>
    <w:p w:rsidR="00D5667D" w:rsidRDefault="00D5667D" w:rsidP="00D94C1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:rsidR="00F11FE0" w:rsidRDefault="00F11FE0" w:rsidP="00D5667D">
      <w:pPr>
        <w:autoSpaceDE w:val="0"/>
        <w:autoSpaceDN w:val="0"/>
        <w:adjustRightInd w:val="0"/>
        <w:spacing w:after="0" w:line="240" w:lineRule="auto"/>
        <w:jc w:val="right"/>
        <w:rPr>
          <w:rFonts w:ascii="DejaVuSans" w:hAnsi="DejaVuSans" w:cs="DejaVuSans"/>
          <w:color w:val="000000"/>
          <w:sz w:val="20"/>
          <w:szCs w:val="20"/>
        </w:rPr>
      </w:pPr>
    </w:p>
    <w:p w:rsidR="00D5667D" w:rsidRDefault="00D5667D" w:rsidP="00D5667D">
      <w:pPr>
        <w:autoSpaceDE w:val="0"/>
        <w:autoSpaceDN w:val="0"/>
        <w:adjustRightInd w:val="0"/>
        <w:spacing w:after="0" w:line="240" w:lineRule="auto"/>
        <w:jc w:val="right"/>
        <w:rPr>
          <w:rFonts w:ascii="DejaVuSans" w:hAnsi="DejaVuSans" w:cs="DejaVuSans"/>
          <w:color w:val="000000"/>
          <w:sz w:val="20"/>
          <w:szCs w:val="20"/>
        </w:rPr>
      </w:pPr>
    </w:p>
    <w:p w:rsidR="00C26925" w:rsidRDefault="008B5B20" w:rsidP="00D5667D">
      <w:pPr>
        <w:autoSpaceDE w:val="0"/>
        <w:autoSpaceDN w:val="0"/>
        <w:adjustRightInd w:val="0"/>
        <w:spacing w:after="0" w:line="240" w:lineRule="auto"/>
        <w:jc w:val="right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Palmas, 21</w:t>
      </w:r>
      <w:r w:rsidR="00D5667D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="00C26925">
        <w:rPr>
          <w:rFonts w:ascii="DejaVuSans" w:hAnsi="DejaVuSans" w:cs="DejaVuSans"/>
          <w:color w:val="000000"/>
          <w:sz w:val="20"/>
          <w:szCs w:val="20"/>
        </w:rPr>
        <w:t xml:space="preserve">de </w:t>
      </w:r>
      <w:r>
        <w:rPr>
          <w:rFonts w:ascii="DejaVuSans" w:hAnsi="DejaVuSans" w:cs="DejaVuSans"/>
          <w:color w:val="000000"/>
          <w:sz w:val="20"/>
          <w:szCs w:val="20"/>
        </w:rPr>
        <w:t xml:space="preserve">janeiro </w:t>
      </w:r>
      <w:r w:rsidR="00D5667D">
        <w:rPr>
          <w:rFonts w:ascii="DejaVuSans" w:hAnsi="DejaVuSans" w:cs="DejaVuSans"/>
          <w:color w:val="000000"/>
          <w:sz w:val="20"/>
          <w:szCs w:val="20"/>
        </w:rPr>
        <w:t>de 2016</w:t>
      </w:r>
      <w:r w:rsidR="00C26925">
        <w:rPr>
          <w:rFonts w:ascii="DejaVuSans" w:hAnsi="DejaVuSans" w:cs="DejaVuSans"/>
          <w:color w:val="000000"/>
          <w:sz w:val="20"/>
          <w:szCs w:val="20"/>
        </w:rPr>
        <w:t>.</w:t>
      </w:r>
    </w:p>
    <w:p w:rsidR="00F11FE0" w:rsidRDefault="00F11FE0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2269D1" w:rsidRDefault="002269D1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D5667D" w:rsidRDefault="00D5667D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:rsidR="00F11FE0" w:rsidRPr="00F11FE0" w:rsidRDefault="00F11FE0" w:rsidP="00F11FE0">
      <w:pPr>
        <w:tabs>
          <w:tab w:val="left" w:pos="709"/>
        </w:tabs>
        <w:spacing w:after="0" w:line="240" w:lineRule="auto"/>
        <w:jc w:val="both"/>
      </w:pPr>
      <w:r w:rsidRPr="0087779B">
        <w:rPr>
          <w:rFonts w:ascii="Times New Roman" w:hAnsi="Times New Roman"/>
          <w:b/>
          <w:sz w:val="24"/>
          <w:szCs w:val="24"/>
        </w:rPr>
        <w:t xml:space="preserve">             </w:t>
      </w:r>
      <w:r w:rsidRPr="00F11FE0">
        <w:rPr>
          <w:b/>
        </w:rPr>
        <w:t xml:space="preserve">Júlio César da Rocha                                                 </w:t>
      </w:r>
      <w:r>
        <w:rPr>
          <w:b/>
        </w:rPr>
        <w:t xml:space="preserve">     </w:t>
      </w:r>
      <w:r w:rsidRPr="00F11FE0">
        <w:rPr>
          <w:b/>
        </w:rPr>
        <w:t xml:space="preserve">  Felipe Carvalho Vitoriano                                                                                    </w:t>
      </w:r>
    </w:p>
    <w:p w:rsidR="00F11FE0" w:rsidRPr="00F11FE0" w:rsidRDefault="00F11FE0" w:rsidP="00F11FE0">
      <w:pPr>
        <w:tabs>
          <w:tab w:val="left" w:pos="1418"/>
        </w:tabs>
        <w:spacing w:after="0" w:line="240" w:lineRule="auto"/>
      </w:pPr>
      <w:r w:rsidRPr="00F11FE0">
        <w:t xml:space="preserve">     Gerente de Projetos Educacionais                                     </w:t>
      </w:r>
      <w:r>
        <w:t xml:space="preserve">      </w:t>
      </w:r>
      <w:r w:rsidRPr="00F11FE0">
        <w:t xml:space="preserve">  Diretor de Diversidade e Projetos    </w:t>
      </w:r>
    </w:p>
    <w:p w:rsidR="00F11FE0" w:rsidRPr="00F11FE0" w:rsidRDefault="00F11FE0" w:rsidP="00F11FE0">
      <w:pPr>
        <w:tabs>
          <w:tab w:val="left" w:pos="1418"/>
        </w:tabs>
        <w:spacing w:after="0" w:line="240" w:lineRule="auto"/>
      </w:pPr>
      <w:r w:rsidRPr="00F11FE0">
        <w:t xml:space="preserve">                                                                                                                  </w:t>
      </w:r>
      <w:r>
        <w:t xml:space="preserve">           </w:t>
      </w:r>
      <w:r w:rsidRPr="00F11FE0">
        <w:t xml:space="preserve"> Educacionais  </w:t>
      </w:r>
    </w:p>
    <w:p w:rsidR="00F11FE0" w:rsidRPr="00F11FE0" w:rsidRDefault="00F11FE0" w:rsidP="00F11FE0">
      <w:pPr>
        <w:tabs>
          <w:tab w:val="left" w:pos="1418"/>
        </w:tabs>
        <w:spacing w:after="0"/>
        <w:rPr>
          <w:b/>
        </w:rPr>
      </w:pPr>
      <w:r w:rsidRPr="00F11FE0">
        <w:rPr>
          <w:b/>
        </w:rPr>
        <w:t xml:space="preserve">                                        </w:t>
      </w:r>
    </w:p>
    <w:p w:rsidR="00F11FE0" w:rsidRPr="00F11FE0" w:rsidRDefault="00F11FE0" w:rsidP="00F11FE0">
      <w:pPr>
        <w:tabs>
          <w:tab w:val="left" w:pos="1418"/>
        </w:tabs>
        <w:spacing w:after="0"/>
        <w:rPr>
          <w:b/>
        </w:rPr>
      </w:pPr>
      <w:r w:rsidRPr="00F11FE0">
        <w:rPr>
          <w:b/>
        </w:rPr>
        <w:t xml:space="preserve">                            </w:t>
      </w:r>
    </w:p>
    <w:p w:rsidR="00F11FE0" w:rsidRPr="00F11FE0" w:rsidRDefault="00F11FE0" w:rsidP="00F11FE0">
      <w:pPr>
        <w:tabs>
          <w:tab w:val="left" w:pos="1418"/>
        </w:tabs>
        <w:spacing w:after="0" w:line="240" w:lineRule="auto"/>
        <w:rPr>
          <w:b/>
        </w:rPr>
      </w:pPr>
      <w:r w:rsidRPr="00F11FE0">
        <w:rPr>
          <w:b/>
        </w:rPr>
        <w:t xml:space="preserve">                                     </w:t>
      </w:r>
      <w:r>
        <w:rPr>
          <w:b/>
        </w:rPr>
        <w:t xml:space="preserve">              </w:t>
      </w:r>
      <w:r w:rsidRPr="00F11FE0">
        <w:rPr>
          <w:b/>
        </w:rPr>
        <w:t xml:space="preserve"> Divino Mariosan Rodrigues de Siqueira            </w:t>
      </w:r>
    </w:p>
    <w:p w:rsidR="00F11FE0" w:rsidRPr="00F11FE0" w:rsidRDefault="00F11FE0" w:rsidP="00F11FE0">
      <w:pPr>
        <w:tabs>
          <w:tab w:val="left" w:pos="1418"/>
        </w:tabs>
        <w:spacing w:after="0" w:line="240" w:lineRule="auto"/>
      </w:pPr>
      <w:r w:rsidRPr="00F11FE0">
        <w:t xml:space="preserve">                                     </w:t>
      </w:r>
      <w:r>
        <w:t xml:space="preserve">       </w:t>
      </w:r>
      <w:r w:rsidRPr="00F11FE0">
        <w:t xml:space="preserve"> </w:t>
      </w:r>
      <w:r>
        <w:t xml:space="preserve">    </w:t>
      </w:r>
      <w:r w:rsidRPr="00F11FE0">
        <w:t xml:space="preserve"> Superintendente de Desenvolvimento da </w:t>
      </w:r>
    </w:p>
    <w:p w:rsidR="00D5667D" w:rsidRPr="008B5B20" w:rsidRDefault="00F11FE0" w:rsidP="008B5B20">
      <w:pPr>
        <w:tabs>
          <w:tab w:val="left" w:pos="1418"/>
        </w:tabs>
        <w:spacing w:after="0" w:line="240" w:lineRule="auto"/>
        <w:rPr>
          <w:b/>
        </w:rPr>
      </w:pPr>
      <w:r w:rsidRPr="00F11FE0">
        <w:t xml:space="preserve">                                                              </w:t>
      </w:r>
      <w:r>
        <w:t xml:space="preserve">         </w:t>
      </w:r>
      <w:r w:rsidRPr="00F11FE0">
        <w:t xml:space="preserve"> </w:t>
      </w:r>
      <w:r>
        <w:t xml:space="preserve">      </w:t>
      </w:r>
      <w:r w:rsidRPr="00F11FE0">
        <w:t xml:space="preserve"> Educação</w:t>
      </w:r>
    </w:p>
    <w:p w:rsidR="00D5667D" w:rsidRDefault="00D5667D" w:rsidP="00C2692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sectPr w:rsidR="00D5667D" w:rsidSect="000F3E3D">
      <w:headerReference w:type="default" r:id="rId13"/>
      <w:pgSz w:w="11906" w:h="16838"/>
      <w:pgMar w:top="284" w:right="1133" w:bottom="567" w:left="1418" w:header="28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362" w:rsidRDefault="00213362" w:rsidP="00C26925">
      <w:pPr>
        <w:spacing w:after="0" w:line="240" w:lineRule="auto"/>
      </w:pPr>
      <w:r>
        <w:separator/>
      </w:r>
    </w:p>
  </w:endnote>
  <w:endnote w:type="continuationSeparator" w:id="1">
    <w:p w:rsidR="00213362" w:rsidRDefault="00213362" w:rsidP="00C2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362" w:rsidRDefault="00213362" w:rsidP="00C26925">
      <w:pPr>
        <w:spacing w:after="0" w:line="240" w:lineRule="auto"/>
      </w:pPr>
      <w:r>
        <w:separator/>
      </w:r>
    </w:p>
  </w:footnote>
  <w:footnote w:type="continuationSeparator" w:id="1">
    <w:p w:rsidR="00213362" w:rsidRDefault="00213362" w:rsidP="00C2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4A8" w:rsidRDefault="000F64A8" w:rsidP="00C26925">
    <w:pPr>
      <w:pStyle w:val="Cabealho"/>
      <w:ind w:left="-851"/>
    </w:pPr>
    <w:r w:rsidRPr="00C26925">
      <w:rPr>
        <w:noProof/>
        <w:lang w:eastAsia="pt-BR"/>
      </w:rPr>
      <w:drawing>
        <wp:inline distT="0" distB="0" distL="0" distR="0">
          <wp:extent cx="6896100" cy="714375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1B4"/>
    <w:multiLevelType w:val="hybridMultilevel"/>
    <w:tmpl w:val="5164D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17B"/>
    <w:multiLevelType w:val="hybridMultilevel"/>
    <w:tmpl w:val="665A07A0"/>
    <w:lvl w:ilvl="0" w:tplc="025E10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9610B"/>
    <w:multiLevelType w:val="hybridMultilevel"/>
    <w:tmpl w:val="75BE8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73867"/>
    <w:multiLevelType w:val="hybridMultilevel"/>
    <w:tmpl w:val="8382960E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4B931C4A"/>
    <w:multiLevelType w:val="hybridMultilevel"/>
    <w:tmpl w:val="D9C26F2C"/>
    <w:lvl w:ilvl="0" w:tplc="955440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3397583"/>
    <w:multiLevelType w:val="hybridMultilevel"/>
    <w:tmpl w:val="6DF842DE"/>
    <w:lvl w:ilvl="0" w:tplc="F5C646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D57C2E"/>
    <w:multiLevelType w:val="multilevel"/>
    <w:tmpl w:val="62DE66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A911411"/>
    <w:multiLevelType w:val="hybridMultilevel"/>
    <w:tmpl w:val="52562B1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26925"/>
    <w:rsid w:val="00022A44"/>
    <w:rsid w:val="0004713B"/>
    <w:rsid w:val="00052FB5"/>
    <w:rsid w:val="000B6D9A"/>
    <w:rsid w:val="000F3E3D"/>
    <w:rsid w:val="000F64A8"/>
    <w:rsid w:val="0011006B"/>
    <w:rsid w:val="00120AE1"/>
    <w:rsid w:val="00155F53"/>
    <w:rsid w:val="0016186A"/>
    <w:rsid w:val="00175C18"/>
    <w:rsid w:val="001778B0"/>
    <w:rsid w:val="001B33BB"/>
    <w:rsid w:val="001F0C3A"/>
    <w:rsid w:val="00204119"/>
    <w:rsid w:val="00213362"/>
    <w:rsid w:val="002269D1"/>
    <w:rsid w:val="00262F91"/>
    <w:rsid w:val="002907E7"/>
    <w:rsid w:val="002D1391"/>
    <w:rsid w:val="002E1552"/>
    <w:rsid w:val="002F7AC1"/>
    <w:rsid w:val="00327C93"/>
    <w:rsid w:val="003342DC"/>
    <w:rsid w:val="00346732"/>
    <w:rsid w:val="00367714"/>
    <w:rsid w:val="0037119D"/>
    <w:rsid w:val="00385D26"/>
    <w:rsid w:val="003C51C0"/>
    <w:rsid w:val="003C5E7D"/>
    <w:rsid w:val="003E75C7"/>
    <w:rsid w:val="00482DD3"/>
    <w:rsid w:val="004B4C1B"/>
    <w:rsid w:val="004E4B92"/>
    <w:rsid w:val="005010C4"/>
    <w:rsid w:val="00560178"/>
    <w:rsid w:val="00565E0E"/>
    <w:rsid w:val="005D1DDC"/>
    <w:rsid w:val="00627681"/>
    <w:rsid w:val="006D51AD"/>
    <w:rsid w:val="00705DDE"/>
    <w:rsid w:val="0072533D"/>
    <w:rsid w:val="00725712"/>
    <w:rsid w:val="00740549"/>
    <w:rsid w:val="00741E6D"/>
    <w:rsid w:val="007733EC"/>
    <w:rsid w:val="00784A2D"/>
    <w:rsid w:val="007C4DD0"/>
    <w:rsid w:val="007D1D2B"/>
    <w:rsid w:val="00842C3C"/>
    <w:rsid w:val="008B5B20"/>
    <w:rsid w:val="008D2D3C"/>
    <w:rsid w:val="00906EA7"/>
    <w:rsid w:val="00933B83"/>
    <w:rsid w:val="009D11CC"/>
    <w:rsid w:val="00A32DFD"/>
    <w:rsid w:val="00A932D1"/>
    <w:rsid w:val="00B419BE"/>
    <w:rsid w:val="00BE1A17"/>
    <w:rsid w:val="00BE682B"/>
    <w:rsid w:val="00C26925"/>
    <w:rsid w:val="00C766A5"/>
    <w:rsid w:val="00C96337"/>
    <w:rsid w:val="00D06016"/>
    <w:rsid w:val="00D5667D"/>
    <w:rsid w:val="00D94C19"/>
    <w:rsid w:val="00DD6AFC"/>
    <w:rsid w:val="00E920C4"/>
    <w:rsid w:val="00E957A5"/>
    <w:rsid w:val="00EB04F7"/>
    <w:rsid w:val="00ED4AB7"/>
    <w:rsid w:val="00F06632"/>
    <w:rsid w:val="00F11FE0"/>
    <w:rsid w:val="00F36B94"/>
    <w:rsid w:val="00F8671D"/>
    <w:rsid w:val="00FD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26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6925"/>
  </w:style>
  <w:style w:type="paragraph" w:styleId="Rodap">
    <w:name w:val="footer"/>
    <w:basedOn w:val="Normal"/>
    <w:link w:val="RodapChar"/>
    <w:uiPriority w:val="99"/>
    <w:semiHidden/>
    <w:unhideWhenUsed/>
    <w:rsid w:val="00C26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26925"/>
  </w:style>
  <w:style w:type="paragraph" w:styleId="Textodebalo">
    <w:name w:val="Balloon Text"/>
    <w:basedOn w:val="Normal"/>
    <w:link w:val="TextodebaloChar"/>
    <w:uiPriority w:val="99"/>
    <w:semiHidden/>
    <w:unhideWhenUsed/>
    <w:rsid w:val="00C2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92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05DD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5DDE"/>
    <w:pPr>
      <w:ind w:left="720"/>
      <w:contextualSpacing/>
    </w:pPr>
  </w:style>
  <w:style w:type="table" w:styleId="Tabelacomgrade">
    <w:name w:val="Table Grid"/>
    <w:basedOn w:val="Tabelanormal"/>
    <w:uiPriority w:val="59"/>
    <w:rsid w:val="0062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1">
    <w:name w:val="Medium List 1"/>
    <w:basedOn w:val="Tabelanormal"/>
    <w:uiPriority w:val="65"/>
    <w:rsid w:val="00D0601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duc.to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.to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duc.t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.to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88364-6783-4EA9-BA47-71B4B665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marciarp</dc:creator>
  <cp:lastModifiedBy>ronnayb</cp:lastModifiedBy>
  <cp:revision>3</cp:revision>
  <cp:lastPrinted>2016-01-20T19:03:00Z</cp:lastPrinted>
  <dcterms:created xsi:type="dcterms:W3CDTF">2016-01-22T13:27:00Z</dcterms:created>
  <dcterms:modified xsi:type="dcterms:W3CDTF">2016-01-25T17:29:00Z</dcterms:modified>
</cp:coreProperties>
</file>