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837" w:rsidRPr="00741BA0" w:rsidRDefault="00743617">
      <w:pPr>
        <w:pStyle w:val="Cabealho"/>
        <w:spacing w:line="360" w:lineRule="auto"/>
        <w:jc w:val="center"/>
        <w:outlineLvl w:val="0"/>
        <w:rPr>
          <w:b/>
          <w:bCs/>
          <w:sz w:val="18"/>
          <w:szCs w:val="18"/>
        </w:rPr>
      </w:pPr>
      <w:r w:rsidRPr="00741BA0">
        <w:rPr>
          <w:b/>
          <w:bCs/>
          <w:sz w:val="18"/>
          <w:szCs w:val="18"/>
        </w:rPr>
        <w:t xml:space="preserve"> CHECKLIST</w:t>
      </w:r>
    </w:p>
    <w:p w:rsidR="00EA5837" w:rsidRPr="00741BA0" w:rsidRDefault="00EA5837">
      <w:pPr>
        <w:pStyle w:val="Cabealho"/>
        <w:spacing w:line="360" w:lineRule="auto"/>
        <w:jc w:val="center"/>
        <w:outlineLvl w:val="0"/>
        <w:rPr>
          <w:b/>
          <w:bCs/>
          <w:sz w:val="18"/>
          <w:szCs w:val="18"/>
        </w:rPr>
      </w:pPr>
    </w:p>
    <w:p w:rsidR="00EA5837" w:rsidRPr="00741BA0" w:rsidRDefault="00743617">
      <w:pPr>
        <w:pStyle w:val="Cabealho"/>
        <w:spacing w:line="360" w:lineRule="auto"/>
        <w:jc w:val="center"/>
        <w:outlineLvl w:val="0"/>
        <w:rPr>
          <w:sz w:val="18"/>
          <w:szCs w:val="18"/>
          <w:u w:val="single"/>
        </w:rPr>
      </w:pPr>
      <w:r w:rsidRPr="00741BA0">
        <w:rPr>
          <w:b/>
          <w:bCs/>
          <w:sz w:val="18"/>
          <w:szCs w:val="18"/>
          <w:u w:val="single"/>
        </w:rPr>
        <w:t>Fiscal de Contrato</w:t>
      </w:r>
      <w:r w:rsidR="00741BA0">
        <w:rPr>
          <w:b/>
          <w:bCs/>
          <w:sz w:val="18"/>
          <w:szCs w:val="18"/>
          <w:u w:val="single"/>
        </w:rPr>
        <w:t xml:space="preserve"> - </w:t>
      </w:r>
      <w:r w:rsidRPr="00741BA0">
        <w:rPr>
          <w:b/>
          <w:bCs/>
          <w:sz w:val="18"/>
          <w:szCs w:val="18"/>
          <w:u w:val="single"/>
        </w:rPr>
        <w:t>Recebimento de Serviços</w:t>
      </w:r>
    </w:p>
    <w:p w:rsidR="00EA5837" w:rsidRPr="00741BA0" w:rsidRDefault="00EA5837">
      <w:pPr>
        <w:pStyle w:val="Cabealho"/>
        <w:spacing w:line="360" w:lineRule="auto"/>
        <w:jc w:val="center"/>
        <w:outlineLvl w:val="0"/>
        <w:rPr>
          <w:b/>
          <w:bCs/>
          <w:sz w:val="18"/>
          <w:szCs w:val="18"/>
        </w:rPr>
      </w:pPr>
    </w:p>
    <w:p w:rsidR="00EA5837" w:rsidRPr="00741BA0" w:rsidRDefault="00743617">
      <w:pPr>
        <w:spacing w:line="360" w:lineRule="auto"/>
        <w:rPr>
          <w:sz w:val="18"/>
          <w:szCs w:val="18"/>
        </w:rPr>
      </w:pPr>
      <w:r w:rsidRPr="00741BA0">
        <w:rPr>
          <w:sz w:val="18"/>
          <w:szCs w:val="18"/>
        </w:rPr>
        <w:t>Órgão/ Entidade: ______________________________________________________________________________________</w:t>
      </w:r>
    </w:p>
    <w:p w:rsidR="00EA5837" w:rsidRPr="00741BA0" w:rsidRDefault="00743617">
      <w:pPr>
        <w:spacing w:before="120" w:after="120" w:line="360" w:lineRule="auto"/>
        <w:rPr>
          <w:sz w:val="18"/>
          <w:szCs w:val="18"/>
        </w:rPr>
      </w:pPr>
      <w:r w:rsidRPr="00741BA0">
        <w:rPr>
          <w:sz w:val="18"/>
          <w:szCs w:val="18"/>
        </w:rPr>
        <w:t>Processo nº: __________________________________________________________________________________________</w:t>
      </w:r>
    </w:p>
    <w:p w:rsidR="00EA5837" w:rsidRPr="00741BA0" w:rsidRDefault="00743617">
      <w:pPr>
        <w:spacing w:before="120" w:after="120" w:line="360" w:lineRule="auto"/>
        <w:rPr>
          <w:sz w:val="18"/>
          <w:szCs w:val="18"/>
        </w:rPr>
      </w:pPr>
      <w:r w:rsidRPr="00741BA0">
        <w:rPr>
          <w:sz w:val="18"/>
          <w:szCs w:val="18"/>
        </w:rPr>
        <w:t>Objeto do contrato: ____________________________________________________________________________________</w:t>
      </w:r>
    </w:p>
    <w:p w:rsidR="00EA5837" w:rsidRPr="00741BA0" w:rsidRDefault="00743617">
      <w:pPr>
        <w:spacing w:before="120" w:after="120" w:line="360" w:lineRule="auto"/>
        <w:rPr>
          <w:sz w:val="18"/>
          <w:szCs w:val="18"/>
        </w:rPr>
      </w:pPr>
      <w:r w:rsidRPr="00741BA0">
        <w:rPr>
          <w:sz w:val="18"/>
          <w:szCs w:val="18"/>
        </w:rPr>
        <w:t>Nome do Fiscal:_______________________________________________________________________________________</w:t>
      </w:r>
    </w:p>
    <w:p w:rsidR="00EA5837" w:rsidRPr="00741BA0" w:rsidRDefault="00743617">
      <w:pPr>
        <w:spacing w:before="120" w:after="120" w:line="360" w:lineRule="auto"/>
        <w:rPr>
          <w:sz w:val="18"/>
          <w:szCs w:val="18"/>
        </w:rPr>
      </w:pPr>
      <w:r w:rsidRPr="00741BA0">
        <w:rPr>
          <w:sz w:val="18"/>
          <w:szCs w:val="18"/>
        </w:rPr>
        <w:t>Portaria de designação nº ______________________ Vigência do Contrato: _______________________________________</w:t>
      </w:r>
    </w:p>
    <w:p w:rsidR="00EA5837" w:rsidRPr="00741BA0" w:rsidRDefault="00EA5837">
      <w:pPr>
        <w:pStyle w:val="Default"/>
        <w:spacing w:line="360" w:lineRule="auto"/>
        <w:rPr>
          <w:rFonts w:ascii="Times New Roman" w:hAnsi="Times New Roman" w:cs="Times New Roman"/>
          <w:sz w:val="18"/>
          <w:szCs w:val="18"/>
        </w:rPr>
      </w:pPr>
    </w:p>
    <w:p w:rsidR="00EA5837" w:rsidRPr="00741BA0" w:rsidRDefault="00743617" w:rsidP="00741BA0">
      <w:pPr>
        <w:spacing w:line="360" w:lineRule="auto"/>
        <w:jc w:val="both"/>
        <w:rPr>
          <w:sz w:val="18"/>
          <w:szCs w:val="18"/>
        </w:rPr>
      </w:pPr>
      <w:r w:rsidRPr="00741BA0">
        <w:rPr>
          <w:sz w:val="18"/>
          <w:szCs w:val="18"/>
        </w:rPr>
        <w:t xml:space="preserve">A fiscalização representa um dever-poder da Administração, expressamente previsto no art. 58, inc. III, e art. 67 e seguintes da Lei nº 8.666/93, devendo ser exercido pelo Fiscal de Contratos constituído por servidor especialmente designado para representar a Administração e verificar a execução física do objeto contratual. Sua atuação deverá respeitar os princípios gerais de direito e em especial aos princípios da Administração Pública, pautando suas ações na observância </w:t>
      </w:r>
      <w:r w:rsidR="00741BA0">
        <w:rPr>
          <w:sz w:val="18"/>
          <w:szCs w:val="18"/>
        </w:rPr>
        <w:t>no</w:t>
      </w:r>
      <w:r w:rsidRPr="00741BA0">
        <w:rPr>
          <w:sz w:val="18"/>
          <w:szCs w:val="18"/>
        </w:rPr>
        <w:t xml:space="preserve"> Manual de Orientação para Gestão e Fiscalização de Contratos disponível no </w:t>
      </w:r>
      <w:hyperlink r:id="rId8">
        <w:r w:rsidRPr="00741BA0">
          <w:rPr>
            <w:rStyle w:val="LinkdaInternet"/>
            <w:sz w:val="18"/>
            <w:szCs w:val="18"/>
          </w:rPr>
          <w:t>www.cge.to.gov.br/manuais</w:t>
        </w:r>
      </w:hyperlink>
      <w:r w:rsidRPr="00741BA0">
        <w:rPr>
          <w:rStyle w:val="LinkdaInternet"/>
          <w:sz w:val="18"/>
          <w:szCs w:val="18"/>
          <w:u w:val="none"/>
        </w:rPr>
        <w:t>,</w:t>
      </w:r>
      <w:r w:rsidRPr="00741BA0">
        <w:rPr>
          <w:sz w:val="18"/>
          <w:szCs w:val="18"/>
        </w:rPr>
        <w:t xml:space="preserve"> à Lei 8.666/93 e todo arcabouço normativo pertinente.</w:t>
      </w:r>
    </w:p>
    <w:p w:rsidR="00D77C5D" w:rsidRPr="00741BA0" w:rsidRDefault="00D77C5D">
      <w:pPr>
        <w:spacing w:line="360" w:lineRule="auto"/>
        <w:ind w:firstLine="1134"/>
        <w:jc w:val="both"/>
        <w:rPr>
          <w:sz w:val="18"/>
          <w:szCs w:val="18"/>
        </w:rPr>
      </w:pPr>
    </w:p>
    <w:p w:rsidR="003477DF" w:rsidRPr="00741BA0" w:rsidRDefault="003477DF" w:rsidP="003477DF">
      <w:pPr>
        <w:ind w:right="-1"/>
        <w:rPr>
          <w:rFonts w:eastAsia="Arial"/>
          <w:b/>
          <w:sz w:val="18"/>
          <w:szCs w:val="18"/>
        </w:rPr>
      </w:pPr>
      <w:r w:rsidRPr="00741BA0">
        <w:rPr>
          <w:rFonts w:eastAsia="Arial"/>
          <w:b/>
          <w:sz w:val="18"/>
          <w:szCs w:val="18"/>
        </w:rPr>
        <w:t>Legenda: S = Sim; N = Não; NA = Não se Aplica.</w:t>
      </w:r>
    </w:p>
    <w:tbl>
      <w:tblPr>
        <w:tblW w:w="9072" w:type="dxa"/>
        <w:tblCellMar>
          <w:top w:w="15" w:type="dxa"/>
          <w:left w:w="22" w:type="dxa"/>
          <w:bottom w:w="15" w:type="dxa"/>
          <w:right w:w="22" w:type="dxa"/>
        </w:tblCellMar>
        <w:tblLook w:val="0000"/>
      </w:tblPr>
      <w:tblGrid>
        <w:gridCol w:w="5433"/>
        <w:gridCol w:w="934"/>
        <w:gridCol w:w="2705"/>
      </w:tblGrid>
      <w:tr w:rsidR="00D77C5D" w:rsidRPr="00741BA0" w:rsidTr="005E6C07">
        <w:trPr>
          <w:trHeight w:val="510"/>
        </w:trPr>
        <w:tc>
          <w:tcPr>
            <w:tcW w:w="5195" w:type="dxa"/>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tcPr>
          <w:p w:rsidR="00D77C5D" w:rsidRPr="00741BA0" w:rsidRDefault="00D77C5D" w:rsidP="005E6C07">
            <w:pPr>
              <w:jc w:val="center"/>
              <w:rPr>
                <w:sz w:val="18"/>
                <w:szCs w:val="18"/>
              </w:rPr>
            </w:pPr>
            <w:r w:rsidRPr="00741BA0">
              <w:rPr>
                <w:b/>
                <w:bCs/>
                <w:sz w:val="18"/>
                <w:szCs w:val="18"/>
              </w:rPr>
              <w:t xml:space="preserve">Preenchimento pelo </w:t>
            </w:r>
            <w:r w:rsidR="005E6C07" w:rsidRPr="00741BA0">
              <w:rPr>
                <w:b/>
                <w:bCs/>
                <w:sz w:val="18"/>
                <w:szCs w:val="18"/>
              </w:rPr>
              <w:t>Fiscal de contrato</w:t>
            </w:r>
          </w:p>
        </w:tc>
        <w:tc>
          <w:tcPr>
            <w:tcW w:w="893" w:type="dxa"/>
            <w:tcBorders>
              <w:top w:val="outset" w:sz="6" w:space="0" w:color="000000"/>
              <w:left w:val="outset" w:sz="6" w:space="0" w:color="000000"/>
              <w:bottom w:val="outset" w:sz="6" w:space="0" w:color="000000"/>
              <w:right w:val="outset" w:sz="6" w:space="0" w:color="000000"/>
            </w:tcBorders>
            <w:shd w:val="clear" w:color="auto" w:fill="999999"/>
            <w:tcMar>
              <w:top w:w="17" w:type="dxa"/>
              <w:left w:w="0" w:type="dxa"/>
              <w:bottom w:w="17" w:type="dxa"/>
              <w:right w:w="17" w:type="dxa"/>
            </w:tcMar>
            <w:vAlign w:val="center"/>
          </w:tcPr>
          <w:p w:rsidR="00D77C5D" w:rsidRPr="00741BA0" w:rsidRDefault="00D77C5D">
            <w:pPr>
              <w:spacing w:line="360" w:lineRule="auto"/>
              <w:jc w:val="center"/>
              <w:rPr>
                <w:b/>
                <w:bCs/>
                <w:sz w:val="18"/>
                <w:szCs w:val="18"/>
              </w:rPr>
            </w:pPr>
            <w:r w:rsidRPr="00741BA0">
              <w:rPr>
                <w:b/>
                <w:bCs/>
                <w:sz w:val="18"/>
                <w:szCs w:val="18"/>
              </w:rPr>
              <w:t>S/N/NA</w:t>
            </w:r>
          </w:p>
        </w:tc>
        <w:tc>
          <w:tcPr>
            <w:tcW w:w="2586" w:type="dxa"/>
            <w:tcBorders>
              <w:top w:val="outset" w:sz="6" w:space="0" w:color="000000"/>
              <w:left w:val="outset" w:sz="6" w:space="0" w:color="000000"/>
              <w:bottom w:val="outset" w:sz="6" w:space="0" w:color="000000"/>
              <w:right w:val="outset" w:sz="6" w:space="0" w:color="000000"/>
            </w:tcBorders>
            <w:shd w:val="clear" w:color="auto" w:fill="999999"/>
            <w:vAlign w:val="center"/>
          </w:tcPr>
          <w:p w:rsidR="00D77C5D" w:rsidRPr="00741BA0" w:rsidRDefault="00D77C5D">
            <w:pPr>
              <w:spacing w:line="360" w:lineRule="auto"/>
              <w:jc w:val="center"/>
              <w:rPr>
                <w:b/>
                <w:bCs/>
                <w:sz w:val="18"/>
                <w:szCs w:val="18"/>
              </w:rPr>
            </w:pPr>
            <w:r w:rsidRPr="00741BA0">
              <w:rPr>
                <w:b/>
                <w:bCs/>
                <w:sz w:val="18"/>
                <w:szCs w:val="18"/>
              </w:rPr>
              <w:t>Observações</w:t>
            </w:r>
            <w:r w:rsidR="00217C9B" w:rsidRPr="00741BA0">
              <w:rPr>
                <w:b/>
                <w:bCs/>
                <w:sz w:val="18"/>
                <w:szCs w:val="18"/>
              </w:rPr>
              <w:t xml:space="preserve"> do fiscal</w:t>
            </w:r>
            <w:bookmarkStart w:id="0" w:name="_GoBack"/>
            <w:bookmarkEnd w:id="0"/>
          </w:p>
        </w:tc>
      </w:tr>
      <w:tr w:rsidR="00D77C5D" w:rsidRPr="00741BA0" w:rsidTr="005E6C07">
        <w:trPr>
          <w:trHeight w:val="510"/>
        </w:trPr>
        <w:tc>
          <w:tcPr>
            <w:tcW w:w="51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pStyle w:val="PargrafodaLista"/>
              <w:numPr>
                <w:ilvl w:val="0"/>
                <w:numId w:val="1"/>
              </w:numPr>
              <w:tabs>
                <w:tab w:val="left" w:pos="694"/>
              </w:tabs>
              <w:ind w:left="552" w:right="113" w:hanging="425"/>
              <w:jc w:val="both"/>
              <w:rPr>
                <w:sz w:val="18"/>
                <w:szCs w:val="18"/>
              </w:rPr>
            </w:pPr>
            <w:r w:rsidRPr="00741BA0">
              <w:rPr>
                <w:sz w:val="18"/>
                <w:szCs w:val="18"/>
              </w:rPr>
              <w:t>Consta a publicação</w:t>
            </w:r>
            <w:r w:rsidRPr="00741BA0">
              <w:rPr>
                <w:rStyle w:val="ncoradanotaderodap"/>
                <w:sz w:val="18"/>
                <w:szCs w:val="18"/>
              </w:rPr>
              <w:footnoteReference w:id="1"/>
            </w:r>
            <w:r w:rsidRPr="00741BA0">
              <w:rPr>
                <w:sz w:val="18"/>
                <w:szCs w:val="18"/>
              </w:rPr>
              <w:t xml:space="preserve"> da portaria de designação no D.O, com a data prévia ou, no máximo, contemporânea ao início da vigência contratual? (art. 67, </w:t>
            </w:r>
            <w:r w:rsidRPr="00741BA0">
              <w:rPr>
                <w:i/>
                <w:sz w:val="18"/>
                <w:szCs w:val="18"/>
              </w:rPr>
              <w:t>caput</w:t>
            </w:r>
            <w:r w:rsidRPr="00741BA0">
              <w:rPr>
                <w:sz w:val="18"/>
                <w:szCs w:val="18"/>
              </w:rPr>
              <w:t xml:space="preserve"> da Lei nº 8.666/93; Acórdão nº 1.094/2013–</w:t>
            </w:r>
            <w:proofErr w:type="spellStart"/>
            <w:r w:rsidRPr="00741BA0">
              <w:rPr>
                <w:sz w:val="18"/>
                <w:szCs w:val="18"/>
              </w:rPr>
              <w:t>TCU-Plenário</w:t>
            </w:r>
            <w:proofErr w:type="spellEnd"/>
            <w:proofErr w:type="gramStart"/>
            <w:r w:rsidRPr="00741BA0">
              <w:rPr>
                <w:sz w:val="18"/>
                <w:szCs w:val="18"/>
              </w:rPr>
              <w:t>)</w:t>
            </w:r>
            <w:proofErr w:type="gramEnd"/>
            <w:r w:rsidRPr="00741BA0">
              <w:rPr>
                <w:sz w:val="18"/>
                <w:szCs w:val="18"/>
              </w:rPr>
              <w:t xml:space="preserve">  </w:t>
            </w:r>
          </w:p>
        </w:tc>
        <w:tc>
          <w:tcPr>
            <w:tcW w:w="8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c>
          <w:tcPr>
            <w:tcW w:w="25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r>
      <w:tr w:rsidR="00D77C5D" w:rsidRPr="00741BA0" w:rsidTr="005E6C07">
        <w:trPr>
          <w:trHeight w:val="510"/>
        </w:trPr>
        <w:tc>
          <w:tcPr>
            <w:tcW w:w="51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pStyle w:val="PargrafodaLista"/>
              <w:numPr>
                <w:ilvl w:val="0"/>
                <w:numId w:val="1"/>
              </w:numPr>
              <w:tabs>
                <w:tab w:val="left" w:pos="694"/>
              </w:tabs>
              <w:ind w:left="552" w:right="113" w:hanging="425"/>
              <w:jc w:val="both"/>
              <w:rPr>
                <w:sz w:val="18"/>
                <w:szCs w:val="18"/>
              </w:rPr>
            </w:pPr>
            <w:r w:rsidRPr="00741BA0">
              <w:rPr>
                <w:sz w:val="18"/>
                <w:szCs w:val="18"/>
              </w:rPr>
              <w:t>Caso haja algum impedimento que o fiscal não possa assumir, houve pronunciamento?</w:t>
            </w:r>
          </w:p>
        </w:tc>
        <w:tc>
          <w:tcPr>
            <w:tcW w:w="8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c>
          <w:tcPr>
            <w:tcW w:w="25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r>
      <w:tr w:rsidR="00D77C5D" w:rsidRPr="00741BA0" w:rsidTr="005E6C07">
        <w:trPr>
          <w:trHeight w:val="510"/>
        </w:trPr>
        <w:tc>
          <w:tcPr>
            <w:tcW w:w="51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pStyle w:val="PargrafodaLista"/>
              <w:numPr>
                <w:ilvl w:val="0"/>
                <w:numId w:val="1"/>
              </w:numPr>
              <w:tabs>
                <w:tab w:val="left" w:pos="694"/>
              </w:tabs>
              <w:ind w:left="552" w:right="113" w:hanging="425"/>
              <w:jc w:val="both"/>
              <w:rPr>
                <w:sz w:val="18"/>
                <w:szCs w:val="18"/>
              </w:rPr>
            </w:pPr>
            <w:r w:rsidRPr="00741BA0">
              <w:rPr>
                <w:sz w:val="18"/>
                <w:szCs w:val="18"/>
              </w:rPr>
              <w:t>A contratada manteve o preposto, no local da entrega dos serviços, para representá-la na execução do contrato? (art. 68 da Lei nº 8.666/93)</w:t>
            </w:r>
          </w:p>
        </w:tc>
        <w:tc>
          <w:tcPr>
            <w:tcW w:w="8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c>
          <w:tcPr>
            <w:tcW w:w="25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r>
      <w:tr w:rsidR="00D77C5D" w:rsidRPr="00741BA0" w:rsidTr="005E6C07">
        <w:trPr>
          <w:trHeight w:val="386"/>
        </w:trPr>
        <w:tc>
          <w:tcPr>
            <w:tcW w:w="51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pStyle w:val="PargrafodaLista"/>
              <w:numPr>
                <w:ilvl w:val="0"/>
                <w:numId w:val="1"/>
              </w:numPr>
              <w:tabs>
                <w:tab w:val="left" w:pos="694"/>
              </w:tabs>
              <w:ind w:left="552" w:right="113" w:hanging="425"/>
              <w:jc w:val="both"/>
              <w:rPr>
                <w:sz w:val="18"/>
                <w:szCs w:val="18"/>
              </w:rPr>
            </w:pPr>
            <w:r w:rsidRPr="00741BA0">
              <w:rPr>
                <w:sz w:val="18"/>
                <w:szCs w:val="18"/>
              </w:rPr>
              <w:t>O contrato consta vigente durante a prestação dos serviços?</w:t>
            </w:r>
          </w:p>
        </w:tc>
        <w:tc>
          <w:tcPr>
            <w:tcW w:w="8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c>
          <w:tcPr>
            <w:tcW w:w="25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r>
      <w:tr w:rsidR="00D77C5D" w:rsidRPr="00741BA0" w:rsidTr="005E6C07">
        <w:trPr>
          <w:trHeight w:val="407"/>
        </w:trPr>
        <w:tc>
          <w:tcPr>
            <w:tcW w:w="51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pStyle w:val="PargrafodaLista"/>
              <w:numPr>
                <w:ilvl w:val="0"/>
                <w:numId w:val="1"/>
              </w:numPr>
              <w:tabs>
                <w:tab w:val="left" w:pos="694"/>
              </w:tabs>
              <w:ind w:left="552" w:right="113" w:hanging="425"/>
              <w:jc w:val="both"/>
              <w:rPr>
                <w:sz w:val="18"/>
                <w:szCs w:val="18"/>
              </w:rPr>
            </w:pPr>
            <w:r w:rsidRPr="00741BA0">
              <w:rPr>
                <w:sz w:val="18"/>
                <w:szCs w:val="18"/>
              </w:rPr>
              <w:t>O valor da nota fiscal corresponde ao valor contratual mensal, ou conforme o cronograma de desembolso?</w:t>
            </w:r>
          </w:p>
        </w:tc>
        <w:tc>
          <w:tcPr>
            <w:tcW w:w="8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c>
          <w:tcPr>
            <w:tcW w:w="25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r>
      <w:tr w:rsidR="00D77C5D" w:rsidRPr="00741BA0" w:rsidTr="005E6C07">
        <w:trPr>
          <w:trHeight w:val="510"/>
        </w:trPr>
        <w:tc>
          <w:tcPr>
            <w:tcW w:w="51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pStyle w:val="PargrafodaLista"/>
              <w:numPr>
                <w:ilvl w:val="0"/>
                <w:numId w:val="1"/>
              </w:numPr>
              <w:tabs>
                <w:tab w:val="left" w:pos="694"/>
              </w:tabs>
              <w:ind w:left="552" w:right="113" w:hanging="425"/>
              <w:jc w:val="both"/>
              <w:rPr>
                <w:sz w:val="18"/>
                <w:szCs w:val="18"/>
              </w:rPr>
            </w:pPr>
            <w:r w:rsidRPr="00741BA0">
              <w:rPr>
                <w:sz w:val="18"/>
                <w:szCs w:val="18"/>
              </w:rPr>
              <w:t>O CNPJ da contratada contido na Nota Fiscal é o mesmo que consta da Nota de Empenho e Instrumento Contratual?</w:t>
            </w:r>
          </w:p>
        </w:tc>
        <w:tc>
          <w:tcPr>
            <w:tcW w:w="8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c>
          <w:tcPr>
            <w:tcW w:w="25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r>
      <w:tr w:rsidR="00D77C5D" w:rsidRPr="00741BA0" w:rsidTr="005E6C07">
        <w:trPr>
          <w:trHeight w:val="510"/>
        </w:trPr>
        <w:tc>
          <w:tcPr>
            <w:tcW w:w="51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pStyle w:val="PargrafodaLista"/>
              <w:numPr>
                <w:ilvl w:val="0"/>
                <w:numId w:val="1"/>
              </w:numPr>
              <w:tabs>
                <w:tab w:val="left" w:pos="694"/>
              </w:tabs>
              <w:ind w:left="552" w:right="113" w:hanging="425"/>
              <w:jc w:val="both"/>
              <w:rPr>
                <w:sz w:val="18"/>
                <w:szCs w:val="18"/>
              </w:rPr>
            </w:pPr>
            <w:r w:rsidRPr="00741BA0">
              <w:rPr>
                <w:sz w:val="18"/>
                <w:szCs w:val="18"/>
              </w:rPr>
              <w:t>O período de prestação de serviços está correto? (sempre corresponde ao mês anterior ao da fatura).</w:t>
            </w:r>
          </w:p>
        </w:tc>
        <w:tc>
          <w:tcPr>
            <w:tcW w:w="8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c>
          <w:tcPr>
            <w:tcW w:w="25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r>
      <w:tr w:rsidR="00D77C5D" w:rsidRPr="00741BA0" w:rsidTr="005E6C07">
        <w:trPr>
          <w:trHeight w:val="510"/>
        </w:trPr>
        <w:tc>
          <w:tcPr>
            <w:tcW w:w="51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pStyle w:val="PargrafodaLista"/>
              <w:numPr>
                <w:ilvl w:val="0"/>
                <w:numId w:val="1"/>
              </w:numPr>
              <w:tabs>
                <w:tab w:val="left" w:pos="694"/>
              </w:tabs>
              <w:ind w:left="552" w:right="113" w:hanging="425"/>
              <w:jc w:val="both"/>
              <w:rPr>
                <w:sz w:val="18"/>
                <w:szCs w:val="18"/>
              </w:rPr>
            </w:pPr>
            <w:r w:rsidRPr="00741BA0">
              <w:rPr>
                <w:sz w:val="18"/>
                <w:szCs w:val="18"/>
              </w:rPr>
              <w:t>A data da emissão da Nota Fiscal está correta? (A partir do primeiro dia subsequente ao mês relativo ao fornecimento dos bens).</w:t>
            </w:r>
          </w:p>
        </w:tc>
        <w:tc>
          <w:tcPr>
            <w:tcW w:w="8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c>
          <w:tcPr>
            <w:tcW w:w="25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r>
      <w:tr w:rsidR="00D77C5D" w:rsidRPr="00741BA0" w:rsidTr="005E6C07">
        <w:trPr>
          <w:trHeight w:val="510"/>
        </w:trPr>
        <w:tc>
          <w:tcPr>
            <w:tcW w:w="51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pStyle w:val="PargrafodaLista"/>
              <w:numPr>
                <w:ilvl w:val="0"/>
                <w:numId w:val="1"/>
              </w:numPr>
              <w:tabs>
                <w:tab w:val="left" w:pos="694"/>
              </w:tabs>
              <w:ind w:left="552" w:right="113" w:hanging="425"/>
              <w:jc w:val="both"/>
              <w:rPr>
                <w:sz w:val="18"/>
                <w:szCs w:val="18"/>
              </w:rPr>
            </w:pPr>
            <w:r w:rsidRPr="00741BA0">
              <w:rPr>
                <w:sz w:val="18"/>
                <w:szCs w:val="18"/>
              </w:rPr>
              <w:t>Os serviços prestados foram realizados integralmente no referido mês?</w:t>
            </w:r>
          </w:p>
        </w:tc>
        <w:tc>
          <w:tcPr>
            <w:tcW w:w="8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c>
          <w:tcPr>
            <w:tcW w:w="25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r>
      <w:tr w:rsidR="00D77C5D" w:rsidRPr="00741BA0" w:rsidTr="005E6C07">
        <w:trPr>
          <w:trHeight w:val="510"/>
        </w:trPr>
        <w:tc>
          <w:tcPr>
            <w:tcW w:w="51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pStyle w:val="PargrafodaLista"/>
              <w:numPr>
                <w:ilvl w:val="0"/>
                <w:numId w:val="1"/>
              </w:numPr>
              <w:tabs>
                <w:tab w:val="left" w:pos="694"/>
              </w:tabs>
              <w:ind w:left="552" w:right="113" w:hanging="425"/>
              <w:jc w:val="both"/>
              <w:rPr>
                <w:sz w:val="18"/>
                <w:szCs w:val="18"/>
              </w:rPr>
            </w:pPr>
            <w:r w:rsidRPr="00741BA0">
              <w:rPr>
                <w:sz w:val="18"/>
                <w:szCs w:val="18"/>
              </w:rPr>
              <w:lastRenderedPageBreak/>
              <w:t>Os serviços prestados estão de acordo com as especificações constantes nos termos contratuais e/ou termo de referência/projeto básico? (art. 66 da Lei nº 8.666/93)</w:t>
            </w:r>
          </w:p>
        </w:tc>
        <w:tc>
          <w:tcPr>
            <w:tcW w:w="8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c>
          <w:tcPr>
            <w:tcW w:w="25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r>
      <w:tr w:rsidR="00D77C5D" w:rsidRPr="00741BA0" w:rsidTr="005E6C07">
        <w:trPr>
          <w:trHeight w:val="510"/>
        </w:trPr>
        <w:tc>
          <w:tcPr>
            <w:tcW w:w="8674" w:type="dxa"/>
            <w:gridSpan w:val="3"/>
            <w:tcBorders>
              <w:top w:val="outset" w:sz="6" w:space="0" w:color="000000"/>
              <w:left w:val="outset" w:sz="6" w:space="0" w:color="000000"/>
              <w:bottom w:val="outset" w:sz="6" w:space="0" w:color="000000"/>
              <w:right w:val="outset" w:sz="6" w:space="0" w:color="000000"/>
            </w:tcBorders>
          </w:tcPr>
          <w:p w:rsidR="00D77C5D" w:rsidRPr="00741BA0" w:rsidRDefault="00D77C5D">
            <w:pPr>
              <w:pStyle w:val="PargrafodaLista"/>
              <w:numPr>
                <w:ilvl w:val="0"/>
                <w:numId w:val="1"/>
              </w:numPr>
              <w:spacing w:line="276" w:lineRule="auto"/>
              <w:ind w:left="542"/>
              <w:rPr>
                <w:sz w:val="18"/>
                <w:szCs w:val="18"/>
              </w:rPr>
            </w:pPr>
            <w:r w:rsidRPr="00741BA0">
              <w:rPr>
                <w:sz w:val="18"/>
                <w:szCs w:val="18"/>
              </w:rPr>
              <w:t>Foram apresentadas as certidões de regularidade fiscal e sua validade consta dentro do período de pagamento: (art. 71 da Lei nº 8.666/93)</w:t>
            </w:r>
          </w:p>
        </w:tc>
      </w:tr>
      <w:tr w:rsidR="00D77C5D" w:rsidRPr="00741BA0" w:rsidTr="005E6C07">
        <w:trPr>
          <w:trHeight w:val="510"/>
        </w:trPr>
        <w:tc>
          <w:tcPr>
            <w:tcW w:w="51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rsidP="00741BA0">
            <w:pPr>
              <w:pStyle w:val="PargrafodaLista"/>
              <w:numPr>
                <w:ilvl w:val="0"/>
                <w:numId w:val="2"/>
              </w:numPr>
              <w:ind w:left="542" w:right="113" w:hanging="236"/>
              <w:jc w:val="both"/>
              <w:rPr>
                <w:sz w:val="18"/>
                <w:szCs w:val="18"/>
              </w:rPr>
            </w:pPr>
            <w:r w:rsidRPr="00741BA0">
              <w:rPr>
                <w:sz w:val="18"/>
                <w:szCs w:val="18"/>
              </w:rPr>
              <w:t>Consta a Certidão de Débitos Relativos a Créditos Tributários Federais e à Dívida Ativa da União?</w:t>
            </w:r>
          </w:p>
        </w:tc>
        <w:tc>
          <w:tcPr>
            <w:tcW w:w="8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c>
          <w:tcPr>
            <w:tcW w:w="25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r>
      <w:tr w:rsidR="00D77C5D" w:rsidRPr="00741BA0" w:rsidTr="005E6C07">
        <w:trPr>
          <w:trHeight w:val="334"/>
        </w:trPr>
        <w:tc>
          <w:tcPr>
            <w:tcW w:w="51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rsidP="00741BA0">
            <w:pPr>
              <w:pStyle w:val="PargrafodaLista"/>
              <w:numPr>
                <w:ilvl w:val="0"/>
                <w:numId w:val="2"/>
              </w:numPr>
              <w:ind w:left="542" w:right="113" w:hanging="236"/>
              <w:jc w:val="both"/>
              <w:rPr>
                <w:sz w:val="18"/>
                <w:szCs w:val="18"/>
              </w:rPr>
            </w:pPr>
            <w:r w:rsidRPr="00741BA0">
              <w:rPr>
                <w:sz w:val="18"/>
                <w:szCs w:val="18"/>
              </w:rPr>
              <w:t>Consta a Certidão Negativa de Débitos Estadual?</w:t>
            </w:r>
          </w:p>
        </w:tc>
        <w:tc>
          <w:tcPr>
            <w:tcW w:w="8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c>
          <w:tcPr>
            <w:tcW w:w="25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r>
      <w:tr w:rsidR="00D77C5D" w:rsidRPr="00741BA0" w:rsidTr="005E6C07">
        <w:trPr>
          <w:trHeight w:val="411"/>
        </w:trPr>
        <w:tc>
          <w:tcPr>
            <w:tcW w:w="51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rsidP="00741BA0">
            <w:pPr>
              <w:pStyle w:val="PargrafodaLista"/>
              <w:numPr>
                <w:ilvl w:val="0"/>
                <w:numId w:val="2"/>
              </w:numPr>
              <w:ind w:left="542" w:right="113" w:hanging="236"/>
              <w:jc w:val="both"/>
              <w:rPr>
                <w:sz w:val="18"/>
                <w:szCs w:val="18"/>
              </w:rPr>
            </w:pPr>
            <w:r w:rsidRPr="00741BA0">
              <w:rPr>
                <w:sz w:val="18"/>
                <w:szCs w:val="18"/>
              </w:rPr>
              <w:t>Consta a Certidão Negativa de Débitos Municipal?</w:t>
            </w:r>
          </w:p>
        </w:tc>
        <w:tc>
          <w:tcPr>
            <w:tcW w:w="8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c>
          <w:tcPr>
            <w:tcW w:w="25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r>
      <w:tr w:rsidR="00D77C5D" w:rsidRPr="00741BA0" w:rsidTr="005E6C07">
        <w:trPr>
          <w:trHeight w:val="274"/>
        </w:trPr>
        <w:tc>
          <w:tcPr>
            <w:tcW w:w="51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rsidP="00741BA0">
            <w:pPr>
              <w:pStyle w:val="PargrafodaLista"/>
              <w:numPr>
                <w:ilvl w:val="0"/>
                <w:numId w:val="2"/>
              </w:numPr>
              <w:ind w:left="542" w:right="113" w:hanging="236"/>
              <w:jc w:val="both"/>
              <w:rPr>
                <w:sz w:val="18"/>
                <w:szCs w:val="18"/>
              </w:rPr>
            </w:pPr>
            <w:r w:rsidRPr="00741BA0">
              <w:rPr>
                <w:sz w:val="18"/>
                <w:szCs w:val="18"/>
              </w:rPr>
              <w:t>Consta a Certidão Negativa de Débitos Trabalhistas?</w:t>
            </w:r>
          </w:p>
        </w:tc>
        <w:tc>
          <w:tcPr>
            <w:tcW w:w="8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c>
          <w:tcPr>
            <w:tcW w:w="25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r>
      <w:tr w:rsidR="00D77C5D" w:rsidRPr="00741BA0" w:rsidTr="005E6C07">
        <w:trPr>
          <w:trHeight w:val="365"/>
        </w:trPr>
        <w:tc>
          <w:tcPr>
            <w:tcW w:w="51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rsidP="00741BA0">
            <w:pPr>
              <w:pStyle w:val="PargrafodaLista"/>
              <w:numPr>
                <w:ilvl w:val="0"/>
                <w:numId w:val="2"/>
              </w:numPr>
              <w:ind w:left="542" w:right="113" w:hanging="236"/>
              <w:jc w:val="both"/>
              <w:rPr>
                <w:sz w:val="18"/>
                <w:szCs w:val="18"/>
              </w:rPr>
            </w:pPr>
            <w:r w:rsidRPr="00741BA0">
              <w:rPr>
                <w:sz w:val="18"/>
                <w:szCs w:val="18"/>
              </w:rPr>
              <w:t>Consta a Certificado de Regularidade do FGTS?</w:t>
            </w:r>
          </w:p>
        </w:tc>
        <w:tc>
          <w:tcPr>
            <w:tcW w:w="8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c>
          <w:tcPr>
            <w:tcW w:w="25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r>
      <w:tr w:rsidR="00D77C5D" w:rsidRPr="00741BA0" w:rsidTr="005E6C07">
        <w:trPr>
          <w:trHeight w:val="365"/>
        </w:trPr>
        <w:tc>
          <w:tcPr>
            <w:tcW w:w="51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rsidP="00741BA0">
            <w:pPr>
              <w:pStyle w:val="PargrafodaLista"/>
              <w:numPr>
                <w:ilvl w:val="0"/>
                <w:numId w:val="2"/>
              </w:numPr>
              <w:ind w:left="542" w:right="113" w:hanging="236"/>
              <w:jc w:val="both"/>
              <w:rPr>
                <w:sz w:val="18"/>
                <w:szCs w:val="18"/>
              </w:rPr>
            </w:pPr>
            <w:r w:rsidRPr="00741BA0">
              <w:rPr>
                <w:sz w:val="18"/>
                <w:szCs w:val="18"/>
              </w:rPr>
              <w:t xml:space="preserve">No caso de empresas optantes pelo Sistema Integrado de Pagamento de Impostos e Contribuições das Microempresas e Empresas de Pequeno Porte (SIMPLES), consta a apresentação da declaração em cada faturamento, uma vez que pode haver o </w:t>
            </w:r>
            <w:proofErr w:type="spellStart"/>
            <w:r w:rsidRPr="00741BA0">
              <w:rPr>
                <w:sz w:val="18"/>
                <w:szCs w:val="18"/>
              </w:rPr>
              <w:t>desenquadramento</w:t>
            </w:r>
            <w:proofErr w:type="spellEnd"/>
            <w:r w:rsidRPr="00741BA0">
              <w:rPr>
                <w:sz w:val="18"/>
                <w:szCs w:val="18"/>
              </w:rPr>
              <w:t xml:space="preserve"> da empresa ao longo da execução do contrato, quando for o caso?</w:t>
            </w:r>
          </w:p>
        </w:tc>
        <w:tc>
          <w:tcPr>
            <w:tcW w:w="8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c>
          <w:tcPr>
            <w:tcW w:w="25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r>
      <w:tr w:rsidR="00D77C5D" w:rsidRPr="00741BA0" w:rsidTr="005E6C07">
        <w:trPr>
          <w:trHeight w:val="510"/>
        </w:trPr>
        <w:tc>
          <w:tcPr>
            <w:tcW w:w="51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pStyle w:val="PargrafodaLista"/>
              <w:numPr>
                <w:ilvl w:val="0"/>
                <w:numId w:val="1"/>
              </w:numPr>
              <w:tabs>
                <w:tab w:val="left" w:pos="694"/>
              </w:tabs>
              <w:ind w:left="552" w:right="113" w:hanging="425"/>
              <w:jc w:val="both"/>
              <w:rPr>
                <w:sz w:val="18"/>
                <w:szCs w:val="18"/>
              </w:rPr>
            </w:pPr>
            <w:proofErr w:type="gramStart"/>
            <w:r w:rsidRPr="00741BA0">
              <w:rPr>
                <w:sz w:val="18"/>
                <w:szCs w:val="18"/>
              </w:rPr>
              <w:t>Foram</w:t>
            </w:r>
            <w:proofErr w:type="gramEnd"/>
            <w:r w:rsidRPr="00741BA0">
              <w:rPr>
                <w:sz w:val="18"/>
                <w:szCs w:val="18"/>
              </w:rPr>
              <w:t xml:space="preserve"> inseridas o controle de frequência dos terceirizados contratados, quando for o caso?</w:t>
            </w:r>
          </w:p>
        </w:tc>
        <w:tc>
          <w:tcPr>
            <w:tcW w:w="8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c>
          <w:tcPr>
            <w:tcW w:w="25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r>
      <w:tr w:rsidR="00D77C5D" w:rsidRPr="00741BA0" w:rsidTr="005E6C07">
        <w:trPr>
          <w:trHeight w:val="510"/>
        </w:trPr>
        <w:tc>
          <w:tcPr>
            <w:tcW w:w="51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pStyle w:val="PargrafodaLista"/>
              <w:numPr>
                <w:ilvl w:val="0"/>
                <w:numId w:val="1"/>
              </w:numPr>
              <w:tabs>
                <w:tab w:val="left" w:pos="694"/>
              </w:tabs>
              <w:ind w:left="552" w:right="113" w:hanging="425"/>
              <w:jc w:val="both"/>
              <w:rPr>
                <w:sz w:val="18"/>
                <w:szCs w:val="18"/>
              </w:rPr>
            </w:pPr>
            <w:r w:rsidRPr="00741BA0">
              <w:rPr>
                <w:sz w:val="18"/>
                <w:szCs w:val="18"/>
              </w:rPr>
              <w:t>Os terceirizados atuam nos postos de trabalho, conforme especificado no Termo de Referência/Projeto Básico?</w:t>
            </w:r>
          </w:p>
        </w:tc>
        <w:tc>
          <w:tcPr>
            <w:tcW w:w="8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c>
          <w:tcPr>
            <w:tcW w:w="25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r>
      <w:tr w:rsidR="00D77C5D" w:rsidRPr="00741BA0" w:rsidTr="005E6C07">
        <w:trPr>
          <w:trHeight w:val="510"/>
        </w:trPr>
        <w:tc>
          <w:tcPr>
            <w:tcW w:w="51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pStyle w:val="PargrafodaLista"/>
              <w:numPr>
                <w:ilvl w:val="0"/>
                <w:numId w:val="1"/>
              </w:numPr>
              <w:tabs>
                <w:tab w:val="left" w:pos="694"/>
              </w:tabs>
              <w:ind w:left="552" w:right="113" w:hanging="425"/>
              <w:jc w:val="both"/>
              <w:rPr>
                <w:sz w:val="18"/>
                <w:szCs w:val="18"/>
              </w:rPr>
            </w:pPr>
            <w:r w:rsidRPr="00741BA0">
              <w:rPr>
                <w:sz w:val="18"/>
                <w:szCs w:val="18"/>
              </w:rPr>
              <w:t xml:space="preserve">A contratada forneceu toda a documentação obrigatória, da </w:t>
            </w:r>
            <w:proofErr w:type="spellStart"/>
            <w:r w:rsidRPr="00741BA0">
              <w:rPr>
                <w:sz w:val="18"/>
                <w:szCs w:val="18"/>
              </w:rPr>
              <w:t>mão-de-obra</w:t>
            </w:r>
            <w:proofErr w:type="spellEnd"/>
            <w:r w:rsidRPr="00741BA0">
              <w:rPr>
                <w:sz w:val="18"/>
                <w:szCs w:val="18"/>
              </w:rPr>
              <w:t xml:space="preserve"> diretamente envolvida na execução dos serviços?</w:t>
            </w:r>
          </w:p>
        </w:tc>
        <w:tc>
          <w:tcPr>
            <w:tcW w:w="8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c>
          <w:tcPr>
            <w:tcW w:w="25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r>
      <w:tr w:rsidR="00D77C5D" w:rsidRPr="00741BA0" w:rsidTr="005E6C07">
        <w:trPr>
          <w:trHeight w:val="510"/>
        </w:trPr>
        <w:tc>
          <w:tcPr>
            <w:tcW w:w="51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pStyle w:val="PargrafodaLista"/>
              <w:numPr>
                <w:ilvl w:val="0"/>
                <w:numId w:val="1"/>
              </w:numPr>
              <w:tabs>
                <w:tab w:val="left" w:pos="694"/>
              </w:tabs>
              <w:ind w:left="552" w:right="113" w:hanging="425"/>
              <w:jc w:val="both"/>
              <w:rPr>
                <w:sz w:val="18"/>
                <w:szCs w:val="18"/>
              </w:rPr>
            </w:pPr>
            <w:r w:rsidRPr="00741BA0">
              <w:rPr>
                <w:sz w:val="18"/>
                <w:szCs w:val="18"/>
              </w:rPr>
              <w:t>Foi comprovado pela contratada o pagamento dos salários e encargos relativos ao mês anterior?</w:t>
            </w:r>
          </w:p>
        </w:tc>
        <w:tc>
          <w:tcPr>
            <w:tcW w:w="8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c>
          <w:tcPr>
            <w:tcW w:w="25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r>
      <w:tr w:rsidR="00D77C5D" w:rsidRPr="00741BA0" w:rsidTr="005E6C07">
        <w:trPr>
          <w:trHeight w:val="510"/>
        </w:trPr>
        <w:tc>
          <w:tcPr>
            <w:tcW w:w="51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pStyle w:val="PargrafodaLista"/>
              <w:numPr>
                <w:ilvl w:val="0"/>
                <w:numId w:val="1"/>
              </w:numPr>
              <w:tabs>
                <w:tab w:val="left" w:pos="694"/>
              </w:tabs>
              <w:ind w:left="552" w:right="113" w:hanging="425"/>
              <w:jc w:val="both"/>
              <w:rPr>
                <w:sz w:val="18"/>
                <w:szCs w:val="18"/>
              </w:rPr>
            </w:pPr>
            <w:r w:rsidRPr="00741BA0">
              <w:rPr>
                <w:sz w:val="18"/>
                <w:szCs w:val="18"/>
              </w:rPr>
              <w:t>O valor cobrado na fatura de pagamento dos serviços prestados consta integral?</w:t>
            </w:r>
          </w:p>
        </w:tc>
        <w:tc>
          <w:tcPr>
            <w:tcW w:w="8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c>
          <w:tcPr>
            <w:tcW w:w="25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r>
      <w:tr w:rsidR="00D77C5D" w:rsidRPr="00741BA0" w:rsidTr="005E6C07">
        <w:trPr>
          <w:trHeight w:val="510"/>
        </w:trPr>
        <w:tc>
          <w:tcPr>
            <w:tcW w:w="51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pStyle w:val="PargrafodaLista"/>
              <w:numPr>
                <w:ilvl w:val="0"/>
                <w:numId w:val="1"/>
              </w:numPr>
              <w:tabs>
                <w:tab w:val="left" w:pos="694"/>
              </w:tabs>
              <w:ind w:left="552" w:right="113" w:hanging="425"/>
              <w:jc w:val="both"/>
              <w:rPr>
                <w:sz w:val="18"/>
                <w:szCs w:val="18"/>
              </w:rPr>
            </w:pPr>
            <w:r w:rsidRPr="00741BA0">
              <w:rPr>
                <w:sz w:val="18"/>
                <w:szCs w:val="18"/>
              </w:rPr>
              <w:t>Caso a contratada não execute total ou parcialmente o contrato, houve a necessidade de glosa de pagamento, referente aos serviços não prestados, conforme previsto no art. 34-A, c/c art. 36, § 6º, inciso I, ambos da IN nº 05/17?</w:t>
            </w:r>
          </w:p>
        </w:tc>
        <w:tc>
          <w:tcPr>
            <w:tcW w:w="8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c>
          <w:tcPr>
            <w:tcW w:w="25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r>
      <w:tr w:rsidR="00D77C5D" w:rsidRPr="00741BA0" w:rsidTr="005E6C07">
        <w:trPr>
          <w:trHeight w:val="510"/>
        </w:trPr>
        <w:tc>
          <w:tcPr>
            <w:tcW w:w="51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1805DC">
            <w:pPr>
              <w:pStyle w:val="PargrafodaLista"/>
              <w:numPr>
                <w:ilvl w:val="0"/>
                <w:numId w:val="1"/>
              </w:numPr>
              <w:tabs>
                <w:tab w:val="left" w:pos="694"/>
              </w:tabs>
              <w:ind w:left="552" w:right="113" w:hanging="425"/>
              <w:jc w:val="both"/>
              <w:rPr>
                <w:sz w:val="18"/>
                <w:szCs w:val="18"/>
              </w:rPr>
            </w:pPr>
            <w:r w:rsidRPr="00741BA0">
              <w:rPr>
                <w:sz w:val="18"/>
                <w:szCs w:val="18"/>
              </w:rPr>
              <w:t xml:space="preserve">Foi </w:t>
            </w:r>
            <w:proofErr w:type="gramStart"/>
            <w:r w:rsidRPr="00741BA0">
              <w:rPr>
                <w:sz w:val="18"/>
                <w:szCs w:val="18"/>
              </w:rPr>
              <w:t>identificado</w:t>
            </w:r>
            <w:proofErr w:type="gramEnd"/>
            <w:r w:rsidRPr="00741BA0">
              <w:rPr>
                <w:sz w:val="18"/>
                <w:szCs w:val="18"/>
              </w:rPr>
              <w:t xml:space="preserve"> alguma irregularidade na execução total ou parcial do contrato:</w:t>
            </w:r>
          </w:p>
        </w:tc>
        <w:tc>
          <w:tcPr>
            <w:tcW w:w="8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c>
          <w:tcPr>
            <w:tcW w:w="25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r>
      <w:tr w:rsidR="001805DC" w:rsidRPr="00741BA0" w:rsidTr="00741BA0">
        <w:trPr>
          <w:trHeight w:val="317"/>
        </w:trPr>
        <w:tc>
          <w:tcPr>
            <w:tcW w:w="51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805DC" w:rsidRPr="00741BA0" w:rsidRDefault="001805DC" w:rsidP="001805DC">
            <w:pPr>
              <w:pStyle w:val="PargrafodaLista"/>
              <w:numPr>
                <w:ilvl w:val="0"/>
                <w:numId w:val="5"/>
              </w:numPr>
              <w:ind w:left="558" w:right="113" w:hanging="283"/>
              <w:jc w:val="both"/>
              <w:rPr>
                <w:sz w:val="18"/>
                <w:szCs w:val="18"/>
              </w:rPr>
            </w:pPr>
            <w:r w:rsidRPr="00741BA0">
              <w:rPr>
                <w:sz w:val="18"/>
                <w:szCs w:val="18"/>
              </w:rPr>
              <w:t>Houve recomendações por escrito das medidas saneadoras?</w:t>
            </w:r>
          </w:p>
        </w:tc>
        <w:tc>
          <w:tcPr>
            <w:tcW w:w="8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805DC" w:rsidRPr="00741BA0" w:rsidRDefault="001805DC">
            <w:pPr>
              <w:spacing w:line="360" w:lineRule="auto"/>
              <w:jc w:val="center"/>
              <w:rPr>
                <w:sz w:val="18"/>
                <w:szCs w:val="18"/>
              </w:rPr>
            </w:pPr>
          </w:p>
        </w:tc>
        <w:tc>
          <w:tcPr>
            <w:tcW w:w="25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805DC" w:rsidRPr="00741BA0" w:rsidRDefault="001805DC">
            <w:pPr>
              <w:spacing w:line="360" w:lineRule="auto"/>
              <w:jc w:val="center"/>
              <w:rPr>
                <w:sz w:val="18"/>
                <w:szCs w:val="18"/>
              </w:rPr>
            </w:pPr>
          </w:p>
        </w:tc>
      </w:tr>
      <w:tr w:rsidR="001805DC" w:rsidRPr="00741BA0" w:rsidTr="00741BA0">
        <w:trPr>
          <w:trHeight w:val="353"/>
        </w:trPr>
        <w:tc>
          <w:tcPr>
            <w:tcW w:w="51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805DC" w:rsidRPr="00741BA0" w:rsidRDefault="001805DC" w:rsidP="001805DC">
            <w:pPr>
              <w:pStyle w:val="PargrafodaLista"/>
              <w:numPr>
                <w:ilvl w:val="0"/>
                <w:numId w:val="5"/>
              </w:numPr>
              <w:ind w:left="558" w:right="113" w:hanging="283"/>
              <w:jc w:val="both"/>
              <w:rPr>
                <w:sz w:val="18"/>
                <w:szCs w:val="18"/>
              </w:rPr>
            </w:pPr>
            <w:r w:rsidRPr="00741BA0">
              <w:rPr>
                <w:sz w:val="18"/>
                <w:szCs w:val="18"/>
              </w:rPr>
              <w:t>Houve a necessidade de realização de diligência junto ao preposto?</w:t>
            </w:r>
          </w:p>
        </w:tc>
        <w:tc>
          <w:tcPr>
            <w:tcW w:w="8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805DC" w:rsidRPr="00741BA0" w:rsidRDefault="001805DC">
            <w:pPr>
              <w:spacing w:line="360" w:lineRule="auto"/>
              <w:jc w:val="center"/>
              <w:rPr>
                <w:sz w:val="18"/>
                <w:szCs w:val="18"/>
              </w:rPr>
            </w:pPr>
          </w:p>
        </w:tc>
        <w:tc>
          <w:tcPr>
            <w:tcW w:w="25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805DC" w:rsidRPr="00741BA0" w:rsidRDefault="001805DC">
            <w:pPr>
              <w:spacing w:line="360" w:lineRule="auto"/>
              <w:jc w:val="center"/>
              <w:rPr>
                <w:sz w:val="18"/>
                <w:szCs w:val="18"/>
              </w:rPr>
            </w:pPr>
          </w:p>
        </w:tc>
      </w:tr>
      <w:tr w:rsidR="00D77C5D" w:rsidRPr="00741BA0" w:rsidTr="00741BA0">
        <w:trPr>
          <w:trHeight w:val="257"/>
        </w:trPr>
        <w:tc>
          <w:tcPr>
            <w:tcW w:w="51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1805DC" w:rsidP="001805DC">
            <w:pPr>
              <w:pStyle w:val="PargrafodaLista"/>
              <w:numPr>
                <w:ilvl w:val="0"/>
                <w:numId w:val="5"/>
              </w:numPr>
              <w:ind w:left="558" w:right="113" w:hanging="283"/>
              <w:jc w:val="both"/>
              <w:rPr>
                <w:sz w:val="18"/>
                <w:szCs w:val="18"/>
              </w:rPr>
            </w:pPr>
            <w:r w:rsidRPr="00741BA0">
              <w:rPr>
                <w:sz w:val="18"/>
                <w:szCs w:val="18"/>
              </w:rPr>
              <w:t>Procedeu com os devidos registros?</w:t>
            </w:r>
          </w:p>
        </w:tc>
        <w:tc>
          <w:tcPr>
            <w:tcW w:w="8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c>
          <w:tcPr>
            <w:tcW w:w="25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r>
      <w:tr w:rsidR="001805DC" w:rsidRPr="00741BA0" w:rsidTr="005E6C07">
        <w:trPr>
          <w:trHeight w:val="510"/>
        </w:trPr>
        <w:tc>
          <w:tcPr>
            <w:tcW w:w="51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805DC" w:rsidRPr="00741BA0" w:rsidRDefault="001805DC" w:rsidP="001805DC">
            <w:pPr>
              <w:pStyle w:val="PargrafodaLista"/>
              <w:numPr>
                <w:ilvl w:val="0"/>
                <w:numId w:val="5"/>
              </w:numPr>
              <w:ind w:left="558" w:right="113" w:hanging="283"/>
              <w:jc w:val="both"/>
              <w:rPr>
                <w:sz w:val="18"/>
                <w:szCs w:val="18"/>
              </w:rPr>
            </w:pPr>
            <w:r w:rsidRPr="00741BA0">
              <w:rPr>
                <w:sz w:val="18"/>
                <w:szCs w:val="18"/>
              </w:rPr>
              <w:t>Comunicou imediatamente ao gestor os casos de infração suscetíveis de aplicação de pena pecuniária ou de rescisão contratual? (art. 78 da Lei nº 8.666/93)</w:t>
            </w:r>
          </w:p>
        </w:tc>
        <w:tc>
          <w:tcPr>
            <w:tcW w:w="8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805DC" w:rsidRPr="00741BA0" w:rsidRDefault="001805DC">
            <w:pPr>
              <w:spacing w:line="360" w:lineRule="auto"/>
              <w:jc w:val="center"/>
              <w:rPr>
                <w:sz w:val="18"/>
                <w:szCs w:val="18"/>
              </w:rPr>
            </w:pPr>
          </w:p>
        </w:tc>
        <w:tc>
          <w:tcPr>
            <w:tcW w:w="25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805DC" w:rsidRPr="00741BA0" w:rsidRDefault="001805DC">
            <w:pPr>
              <w:spacing w:line="360" w:lineRule="auto"/>
              <w:jc w:val="center"/>
              <w:rPr>
                <w:sz w:val="18"/>
                <w:szCs w:val="18"/>
              </w:rPr>
            </w:pPr>
          </w:p>
        </w:tc>
      </w:tr>
      <w:tr w:rsidR="00D77C5D" w:rsidRPr="00741BA0" w:rsidTr="005E6C07">
        <w:trPr>
          <w:trHeight w:val="510"/>
        </w:trPr>
        <w:tc>
          <w:tcPr>
            <w:tcW w:w="51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pStyle w:val="PargrafodaLista"/>
              <w:numPr>
                <w:ilvl w:val="0"/>
                <w:numId w:val="1"/>
              </w:numPr>
              <w:tabs>
                <w:tab w:val="left" w:pos="694"/>
              </w:tabs>
              <w:ind w:left="552" w:right="113" w:hanging="425"/>
              <w:jc w:val="both"/>
              <w:rPr>
                <w:sz w:val="18"/>
                <w:szCs w:val="18"/>
              </w:rPr>
            </w:pPr>
            <w:r w:rsidRPr="00741BA0">
              <w:rPr>
                <w:sz w:val="18"/>
                <w:szCs w:val="18"/>
              </w:rPr>
              <w:t>No caso de obras e serviços de engenharia, em que outro órgão for o responsável pelo acompanhamento e fiscalização, consta o atesto das medições, na conformidade do projeto e do memorial descritivo? (art. 37, §2º do Decreto Orçamentário nº 6.046/2020</w:t>
            </w:r>
            <w:proofErr w:type="gramStart"/>
            <w:r w:rsidRPr="00741BA0">
              <w:rPr>
                <w:sz w:val="18"/>
                <w:szCs w:val="18"/>
              </w:rPr>
              <w:t>)</w:t>
            </w:r>
            <w:proofErr w:type="gramEnd"/>
            <w:r w:rsidRPr="00741BA0">
              <w:rPr>
                <w:sz w:val="18"/>
                <w:szCs w:val="18"/>
              </w:rPr>
              <w:t xml:space="preserve">  </w:t>
            </w:r>
          </w:p>
        </w:tc>
        <w:tc>
          <w:tcPr>
            <w:tcW w:w="8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c>
          <w:tcPr>
            <w:tcW w:w="25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r>
      <w:tr w:rsidR="00D77C5D" w:rsidRPr="00741BA0" w:rsidTr="005E6C07">
        <w:trPr>
          <w:trHeight w:val="510"/>
        </w:trPr>
        <w:tc>
          <w:tcPr>
            <w:tcW w:w="51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pStyle w:val="PargrafodaLista"/>
              <w:numPr>
                <w:ilvl w:val="0"/>
                <w:numId w:val="1"/>
              </w:numPr>
              <w:tabs>
                <w:tab w:val="left" w:pos="694"/>
              </w:tabs>
              <w:ind w:left="552" w:right="113" w:hanging="425"/>
              <w:jc w:val="both"/>
              <w:rPr>
                <w:sz w:val="18"/>
                <w:szCs w:val="18"/>
              </w:rPr>
            </w:pPr>
            <w:r w:rsidRPr="00741BA0">
              <w:rPr>
                <w:sz w:val="18"/>
                <w:szCs w:val="18"/>
              </w:rPr>
              <w:t>Havendo a necessidade de interditar ou suspender provisoriamente a obra ou a prestação de serviços, o Gestor foi comunicado das razões e as providências adotadas?</w:t>
            </w:r>
          </w:p>
        </w:tc>
        <w:tc>
          <w:tcPr>
            <w:tcW w:w="8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c>
          <w:tcPr>
            <w:tcW w:w="25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r>
      <w:tr w:rsidR="00D77C5D" w:rsidRPr="00741BA0" w:rsidTr="005E6C07">
        <w:trPr>
          <w:trHeight w:val="510"/>
        </w:trPr>
        <w:tc>
          <w:tcPr>
            <w:tcW w:w="51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rsidP="00791CA5">
            <w:pPr>
              <w:pStyle w:val="PargrafodaLista"/>
              <w:numPr>
                <w:ilvl w:val="0"/>
                <w:numId w:val="1"/>
              </w:numPr>
              <w:tabs>
                <w:tab w:val="left" w:pos="694"/>
              </w:tabs>
              <w:ind w:left="552" w:right="113" w:hanging="425"/>
              <w:jc w:val="both"/>
              <w:rPr>
                <w:sz w:val="18"/>
                <w:szCs w:val="18"/>
              </w:rPr>
            </w:pPr>
            <w:r w:rsidRPr="00741BA0">
              <w:rPr>
                <w:sz w:val="18"/>
                <w:szCs w:val="18"/>
              </w:rPr>
              <w:t>Foi realizado o termo de recebimento ou termo circunstanciado dos serviços prestados, este procedimento é obrigatório ocorrer em momento anterior a cada pagamento realizado? (art. 73 da Lei nº 8.666/93)</w:t>
            </w:r>
          </w:p>
        </w:tc>
        <w:tc>
          <w:tcPr>
            <w:tcW w:w="8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rsidP="00791CA5">
            <w:pPr>
              <w:spacing w:line="360" w:lineRule="auto"/>
              <w:jc w:val="center"/>
              <w:rPr>
                <w:sz w:val="18"/>
                <w:szCs w:val="18"/>
              </w:rPr>
            </w:pPr>
          </w:p>
        </w:tc>
        <w:tc>
          <w:tcPr>
            <w:tcW w:w="25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rsidP="00791CA5">
            <w:pPr>
              <w:spacing w:line="360" w:lineRule="auto"/>
              <w:jc w:val="center"/>
              <w:rPr>
                <w:sz w:val="18"/>
                <w:szCs w:val="18"/>
              </w:rPr>
            </w:pPr>
          </w:p>
        </w:tc>
      </w:tr>
      <w:tr w:rsidR="00D77C5D" w:rsidRPr="00741BA0" w:rsidTr="005E6C07">
        <w:trPr>
          <w:trHeight w:val="510"/>
        </w:trPr>
        <w:tc>
          <w:tcPr>
            <w:tcW w:w="51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pStyle w:val="PargrafodaLista"/>
              <w:numPr>
                <w:ilvl w:val="0"/>
                <w:numId w:val="1"/>
              </w:numPr>
              <w:tabs>
                <w:tab w:val="left" w:pos="694"/>
              </w:tabs>
              <w:ind w:left="552" w:right="113" w:hanging="425"/>
              <w:jc w:val="both"/>
              <w:rPr>
                <w:sz w:val="18"/>
                <w:szCs w:val="18"/>
              </w:rPr>
            </w:pPr>
            <w:r w:rsidRPr="00741BA0">
              <w:rPr>
                <w:sz w:val="18"/>
                <w:szCs w:val="18"/>
              </w:rPr>
              <w:t>Os serviços prestados alcançaram o resultado esperado pelo setor demandante do Órgão?</w:t>
            </w:r>
          </w:p>
        </w:tc>
        <w:tc>
          <w:tcPr>
            <w:tcW w:w="8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c>
          <w:tcPr>
            <w:tcW w:w="25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r>
      <w:tr w:rsidR="00D77C5D" w:rsidRPr="00741BA0" w:rsidTr="005E6C07">
        <w:trPr>
          <w:trHeight w:val="510"/>
        </w:trPr>
        <w:tc>
          <w:tcPr>
            <w:tcW w:w="51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pStyle w:val="PargrafodaLista"/>
              <w:numPr>
                <w:ilvl w:val="0"/>
                <w:numId w:val="1"/>
              </w:numPr>
              <w:tabs>
                <w:tab w:val="left" w:pos="694"/>
              </w:tabs>
              <w:ind w:left="552" w:right="113" w:hanging="425"/>
              <w:jc w:val="both"/>
              <w:rPr>
                <w:sz w:val="18"/>
                <w:szCs w:val="18"/>
              </w:rPr>
            </w:pPr>
            <w:r w:rsidRPr="00741BA0">
              <w:rPr>
                <w:sz w:val="18"/>
                <w:szCs w:val="18"/>
              </w:rPr>
              <w:lastRenderedPageBreak/>
              <w:t>Caso haja necessidade de promover a prorrogação contratual, nas hipóteses admitidas em lei e o atendimento ao interesse público em dar continuidade, devidamente justificado ocorreu antes do término da vigência do contrato original? (art. 67 § 2 da Lei nº 8.666/93)</w:t>
            </w:r>
          </w:p>
        </w:tc>
        <w:tc>
          <w:tcPr>
            <w:tcW w:w="8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c>
          <w:tcPr>
            <w:tcW w:w="258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77C5D" w:rsidRPr="00741BA0" w:rsidRDefault="00D77C5D">
            <w:pPr>
              <w:spacing w:line="360" w:lineRule="auto"/>
              <w:jc w:val="center"/>
              <w:rPr>
                <w:sz w:val="18"/>
                <w:szCs w:val="18"/>
              </w:rPr>
            </w:pPr>
          </w:p>
        </w:tc>
      </w:tr>
    </w:tbl>
    <w:p w:rsidR="00EA5837" w:rsidRPr="00741BA0" w:rsidRDefault="00EA5837">
      <w:pPr>
        <w:jc w:val="both"/>
        <w:rPr>
          <w:sz w:val="18"/>
          <w:szCs w:val="18"/>
        </w:rPr>
      </w:pPr>
    </w:p>
    <w:sectPr w:rsidR="00EA5837" w:rsidRPr="00741BA0" w:rsidSect="00586DB2">
      <w:headerReference w:type="default" r:id="rId9"/>
      <w:pgSz w:w="11906" w:h="16838"/>
      <w:pgMar w:top="2070" w:right="1134" w:bottom="1701" w:left="1701" w:header="405"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A64" w:rsidRDefault="000C7A64">
      <w:r>
        <w:separator/>
      </w:r>
    </w:p>
  </w:endnote>
  <w:endnote w:type="continuationSeparator" w:id="0">
    <w:p w:rsidR="000C7A64" w:rsidRDefault="000C7A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A64" w:rsidRDefault="000C7A64">
      <w:r>
        <w:separator/>
      </w:r>
    </w:p>
  </w:footnote>
  <w:footnote w:type="continuationSeparator" w:id="0">
    <w:p w:rsidR="000C7A64" w:rsidRDefault="000C7A64">
      <w:r>
        <w:continuationSeparator/>
      </w:r>
    </w:p>
  </w:footnote>
  <w:footnote w:id="1">
    <w:p w:rsidR="00D77C5D" w:rsidRPr="00741BA0" w:rsidRDefault="00D77C5D">
      <w:pPr>
        <w:pStyle w:val="Textodenotaderodap"/>
        <w:jc w:val="both"/>
        <w:rPr>
          <w:sz w:val="14"/>
          <w:szCs w:val="14"/>
        </w:rPr>
      </w:pPr>
      <w:r w:rsidRPr="00741BA0">
        <w:rPr>
          <w:rStyle w:val="Caracteresdenotaderodap"/>
          <w:sz w:val="14"/>
          <w:szCs w:val="14"/>
        </w:rPr>
        <w:footnoteRef/>
      </w:r>
      <w:r w:rsidRPr="00741BA0">
        <w:rPr>
          <w:sz w:val="14"/>
          <w:szCs w:val="14"/>
        </w:rPr>
        <w:t xml:space="preserve"> Após a publicação da Portaria de designação do fiscal do contrato, o fiscal deverá iniciar um Registro Próprio, para sua segurança e controle, com peças principais do processo (edital de licitação, projeto básico ou termo de referência, proposta, planilha de formação de custos, contrato, aditivos, publicações, dentre outros que achar pertinente), juntando no decorrer da execução, quando for o caso, as ocorrências relacionadas com a execução do contrato determinando o que for necessário à regularização das faltas ou defeitos observados, visto que este registro poderá ser utilizado como instrumento para rescisão contratual se houver o cometimento reiterado de faltas (Acórdão nº 734/2005–TCU–1</w:t>
      </w:r>
      <w:r w:rsidRPr="00741BA0">
        <w:rPr>
          <w:sz w:val="14"/>
          <w:szCs w:val="14"/>
          <w:vertAlign w:val="superscript"/>
        </w:rPr>
        <w:t>a</w:t>
      </w:r>
      <w:r w:rsidRPr="00741BA0">
        <w:rPr>
          <w:sz w:val="14"/>
          <w:szCs w:val="14"/>
        </w:rPr>
        <w:t xml:space="preserve"> Câmara, art. 67, §1</w:t>
      </w:r>
      <w:r w:rsidRPr="00741BA0">
        <w:rPr>
          <w:sz w:val="14"/>
          <w:szCs w:val="14"/>
          <w:vertAlign w:val="superscript"/>
        </w:rPr>
        <w:t>o</w:t>
      </w:r>
      <w:r w:rsidRPr="00741BA0">
        <w:rPr>
          <w:sz w:val="14"/>
          <w:szCs w:val="14"/>
        </w:rPr>
        <w:t xml:space="preserve"> e art. 78, inc. VIII da Lei Federal nº 8.666/1993).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837" w:rsidRDefault="00EA5837">
    <w:pPr>
      <w:jc w:val="center"/>
    </w:pPr>
  </w:p>
  <w:tbl>
    <w:tblPr>
      <w:tblW w:w="9430" w:type="dxa"/>
      <w:tblInd w:w="-109" w:type="dxa"/>
      <w:tblLook w:val="04A0"/>
    </w:tblPr>
    <w:tblGrid>
      <w:gridCol w:w="5436"/>
      <w:gridCol w:w="3994"/>
    </w:tblGrid>
    <w:tr w:rsidR="00EA5837">
      <w:tc>
        <w:tcPr>
          <w:tcW w:w="5435" w:type="dxa"/>
          <w:shd w:val="clear" w:color="auto" w:fill="auto"/>
        </w:tcPr>
        <w:p w:rsidR="00EA5837" w:rsidRDefault="00743617">
          <w:pPr>
            <w:pStyle w:val="Cabealho"/>
            <w:jc w:val="both"/>
          </w:pPr>
          <w:r>
            <w:rPr>
              <w:noProof/>
            </w:rPr>
            <w:drawing>
              <wp:inline distT="0" distB="0" distL="0" distR="0">
                <wp:extent cx="3314700" cy="714375"/>
                <wp:effectExtent l="0" t="0" r="0" b="0"/>
                <wp:docPr id="1" name="Imagem 2" descr="NOVA LOGO CGE 2019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NOVA LOGO CGE 2019 H"/>
                        <pic:cNvPicPr>
                          <a:picLocks noChangeAspect="1" noChangeArrowheads="1"/>
                        </pic:cNvPicPr>
                      </pic:nvPicPr>
                      <pic:blipFill>
                        <a:blip r:embed="rId1"/>
                        <a:stretch>
                          <a:fillRect/>
                        </a:stretch>
                      </pic:blipFill>
                      <pic:spPr bwMode="auto">
                        <a:xfrm>
                          <a:off x="0" y="0"/>
                          <a:ext cx="3314700" cy="714375"/>
                        </a:xfrm>
                        <a:prstGeom prst="rect">
                          <a:avLst/>
                        </a:prstGeom>
                      </pic:spPr>
                    </pic:pic>
                  </a:graphicData>
                </a:graphic>
              </wp:inline>
            </w:drawing>
          </w:r>
        </w:p>
      </w:tc>
      <w:tc>
        <w:tcPr>
          <w:tcW w:w="3994" w:type="dxa"/>
          <w:shd w:val="clear" w:color="auto" w:fill="auto"/>
        </w:tcPr>
        <w:p w:rsidR="00EA5837" w:rsidRDefault="00743617" w:rsidP="00741BA0">
          <w:pPr>
            <w:pStyle w:val="Cabealho"/>
            <w:ind w:left="60"/>
          </w:pPr>
          <w:r>
            <w:rPr>
              <w:rFonts w:ascii="Calibri Light" w:hAnsi="Calibri Light" w:cs="Arial"/>
              <w:bCs/>
              <w:color w:val="0F243E" w:themeColor="text2" w:themeShade="80"/>
              <w:sz w:val="18"/>
              <w:szCs w:val="18"/>
            </w:rPr>
            <w:t>Praça dos Girassóis, Esplanada das Secretarias. S/N</w:t>
          </w:r>
          <w:r>
            <w:rPr>
              <w:color w:val="0F243E" w:themeColor="text2" w:themeShade="80"/>
              <w:sz w:val="18"/>
              <w:szCs w:val="18"/>
            </w:rPr>
            <w:t xml:space="preserve"> </w:t>
          </w:r>
        </w:p>
        <w:p w:rsidR="00EA5837" w:rsidRDefault="00743617" w:rsidP="00741BA0">
          <w:pPr>
            <w:pStyle w:val="Cabealho"/>
            <w:ind w:left="60"/>
          </w:pPr>
          <w:r>
            <w:rPr>
              <w:color w:val="0F243E" w:themeColor="text2" w:themeShade="80"/>
              <w:sz w:val="18"/>
            </w:rPr>
            <w:t>Av. NS-02, Prédio I, s/nº. Plano Diretor Norte</w:t>
          </w:r>
        </w:p>
        <w:p w:rsidR="00EA5837" w:rsidRDefault="00743617" w:rsidP="00741BA0">
          <w:pPr>
            <w:pStyle w:val="Cabealho"/>
            <w:ind w:left="60"/>
          </w:pPr>
          <w:r>
            <w:rPr>
              <w:color w:val="0F243E" w:themeColor="text2" w:themeShade="80"/>
              <w:sz w:val="18"/>
              <w:szCs w:val="18"/>
            </w:rPr>
            <w:t>Palmas – Tocantins – CEP: 77.001-002</w:t>
          </w:r>
        </w:p>
        <w:p w:rsidR="00EA5837" w:rsidRDefault="00743617" w:rsidP="00741BA0">
          <w:pPr>
            <w:pStyle w:val="Cabealho"/>
            <w:ind w:left="60"/>
          </w:pPr>
          <w:proofErr w:type="spellStart"/>
          <w:r>
            <w:rPr>
              <w:color w:val="0F243E" w:themeColor="text2" w:themeShade="80"/>
              <w:sz w:val="18"/>
              <w:szCs w:val="18"/>
            </w:rPr>
            <w:t>Tel</w:t>
          </w:r>
          <w:proofErr w:type="spellEnd"/>
          <w:r>
            <w:rPr>
              <w:color w:val="0F243E" w:themeColor="text2" w:themeShade="80"/>
              <w:sz w:val="18"/>
              <w:szCs w:val="18"/>
            </w:rPr>
            <w:t>: +55 63 3218-2563</w:t>
          </w:r>
          <w:r>
            <w:rPr>
              <w:color w:val="0F243E" w:themeColor="text2" w:themeShade="80"/>
              <w:sz w:val="18"/>
              <w:szCs w:val="18"/>
            </w:rPr>
            <w:br/>
            <w:t>www.cge.to.gov.br</w:t>
          </w:r>
        </w:p>
      </w:tc>
    </w:tr>
  </w:tbl>
  <w:p w:rsidR="00EA5837" w:rsidRDefault="00EA583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D491B"/>
    <w:multiLevelType w:val="multilevel"/>
    <w:tmpl w:val="B94667C4"/>
    <w:lvl w:ilvl="0">
      <w:start w:val="1"/>
      <w:numFmt w:val="decimal"/>
      <w:lvlText w:val="%1."/>
      <w:lvlJc w:val="left"/>
      <w:pPr>
        <w:ind w:left="927" w:hanging="360"/>
      </w:pPr>
      <w:rPr>
        <w:rFonts w:cs="Arial"/>
        <w:b/>
        <w:sz w:val="18"/>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FFD2C22"/>
    <w:multiLevelType w:val="multilevel"/>
    <w:tmpl w:val="A51E0ED0"/>
    <w:lvl w:ilvl="0">
      <w:start w:val="1"/>
      <w:numFmt w:val="lowerLetter"/>
      <w:lvlText w:val="%1."/>
      <w:lvlJc w:val="left"/>
      <w:pPr>
        <w:ind w:left="927" w:hanging="360"/>
      </w:pPr>
      <w:rPr>
        <w:b/>
        <w:sz w:val="18"/>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38E5079"/>
    <w:multiLevelType w:val="hybridMultilevel"/>
    <w:tmpl w:val="9CAE5D6E"/>
    <w:lvl w:ilvl="0" w:tplc="E3A24430">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59E4D00"/>
    <w:multiLevelType w:val="multilevel"/>
    <w:tmpl w:val="87CE60DC"/>
    <w:lvl w:ilvl="0">
      <w:start w:val="1"/>
      <w:numFmt w:val="lowerLetter"/>
      <w:lvlText w:val="%1)"/>
      <w:lvlJc w:val="left"/>
      <w:pPr>
        <w:ind w:left="927" w:hanging="360"/>
      </w:pPr>
      <w:rPr>
        <w:b/>
        <w:sz w:val="18"/>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A6818E1"/>
    <w:multiLevelType w:val="multilevel"/>
    <w:tmpl w:val="67580C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hyphenationZone w:val="425"/>
  <w:characterSpacingControl w:val="doNotCompress"/>
  <w:footnotePr>
    <w:footnote w:id="-1"/>
    <w:footnote w:id="0"/>
  </w:footnotePr>
  <w:endnotePr>
    <w:endnote w:id="-1"/>
    <w:endnote w:id="0"/>
  </w:endnotePr>
  <w:compat/>
  <w:rsids>
    <w:rsidRoot w:val="00EA5837"/>
    <w:rsid w:val="000C7A64"/>
    <w:rsid w:val="001805DC"/>
    <w:rsid w:val="00217C9B"/>
    <w:rsid w:val="003477DF"/>
    <w:rsid w:val="0040337F"/>
    <w:rsid w:val="00586DB2"/>
    <w:rsid w:val="005E6C07"/>
    <w:rsid w:val="00741BA0"/>
    <w:rsid w:val="00743617"/>
    <w:rsid w:val="00947DCC"/>
    <w:rsid w:val="0096147E"/>
    <w:rsid w:val="00AB5CD7"/>
    <w:rsid w:val="00B343F6"/>
    <w:rsid w:val="00C3128F"/>
    <w:rsid w:val="00D77C5D"/>
    <w:rsid w:val="00EA583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A26"/>
    <w:rPr>
      <w:rFonts w:ascii="Times New Roman" w:eastAsia="Times New Roman" w:hAnsi="Times New Roman" w:cs="Times New Roman"/>
      <w:sz w:val="24"/>
      <w:szCs w:val="24"/>
      <w:lang w:eastAsia="pt-BR"/>
    </w:rPr>
  </w:style>
  <w:style w:type="paragraph" w:styleId="Ttulo3">
    <w:name w:val="heading 3"/>
    <w:basedOn w:val="Normal"/>
    <w:next w:val="Normal"/>
    <w:link w:val="Ttulo3Char"/>
    <w:uiPriority w:val="9"/>
    <w:semiHidden/>
    <w:unhideWhenUsed/>
    <w:qFormat/>
    <w:rsid w:val="00803D27"/>
    <w:pPr>
      <w:keepNext/>
      <w:keepLines/>
      <w:spacing w:before="40"/>
      <w:outlineLvl w:val="2"/>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3B0A26"/>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qFormat/>
    <w:rsid w:val="003B0A26"/>
    <w:rPr>
      <w:rFonts w:ascii="Times New Roman" w:eastAsia="Times New Roman" w:hAnsi="Times New Roman" w:cs="Times New Roman"/>
      <w:sz w:val="24"/>
      <w:szCs w:val="24"/>
      <w:lang w:eastAsia="pt-BR"/>
    </w:rPr>
  </w:style>
  <w:style w:type="character" w:styleId="Nmerodepgina">
    <w:name w:val="page number"/>
    <w:basedOn w:val="Fontepargpadro"/>
    <w:qFormat/>
    <w:rsid w:val="003B0A26"/>
  </w:style>
  <w:style w:type="character" w:customStyle="1" w:styleId="LinkdaInternet">
    <w:name w:val="Link da Internet"/>
    <w:basedOn w:val="Fontepargpadro"/>
    <w:rsid w:val="003B0A26"/>
    <w:rPr>
      <w:rFonts w:cs="Times New Roman"/>
      <w:color w:val="0000FF"/>
      <w:u w:val="single"/>
    </w:rPr>
  </w:style>
  <w:style w:type="character" w:customStyle="1" w:styleId="TextodebaloChar">
    <w:name w:val="Texto de balão Char"/>
    <w:basedOn w:val="Fontepargpadro"/>
    <w:link w:val="Textodebalo"/>
    <w:uiPriority w:val="99"/>
    <w:semiHidden/>
    <w:qFormat/>
    <w:rsid w:val="00AA66FB"/>
    <w:rPr>
      <w:rFonts w:ascii="Tahoma" w:eastAsia="Times New Roman" w:hAnsi="Tahoma" w:cs="Tahoma"/>
      <w:sz w:val="16"/>
      <w:szCs w:val="16"/>
      <w:lang w:eastAsia="pt-BR"/>
    </w:rPr>
  </w:style>
  <w:style w:type="character" w:customStyle="1" w:styleId="TextodenotaderodapChar">
    <w:name w:val="Texto de nota de rodapé Char"/>
    <w:basedOn w:val="Fontepargpadro"/>
    <w:link w:val="Textodenotaderodap"/>
    <w:uiPriority w:val="99"/>
    <w:semiHidden/>
    <w:qFormat/>
    <w:rsid w:val="00850AC7"/>
    <w:rPr>
      <w:rFonts w:ascii="Times New Roman" w:eastAsia="Times New Roman" w:hAnsi="Times New Roman" w:cs="Times New Roman"/>
      <w:szCs w:val="20"/>
      <w:lang w:eastAsia="pt-BR"/>
    </w:rPr>
  </w:style>
  <w:style w:type="character" w:customStyle="1" w:styleId="ncoradanotaderodap">
    <w:name w:val="Âncora da nota de rodapé"/>
    <w:rsid w:val="00586DB2"/>
    <w:rPr>
      <w:vertAlign w:val="superscript"/>
    </w:rPr>
  </w:style>
  <w:style w:type="character" w:customStyle="1" w:styleId="FootnoteCharacters">
    <w:name w:val="Footnote Characters"/>
    <w:basedOn w:val="Fontepargpadro"/>
    <w:uiPriority w:val="99"/>
    <w:semiHidden/>
    <w:unhideWhenUsed/>
    <w:qFormat/>
    <w:rsid w:val="00850AC7"/>
    <w:rPr>
      <w:vertAlign w:val="superscript"/>
    </w:rPr>
  </w:style>
  <w:style w:type="character" w:customStyle="1" w:styleId="Ttulo3Char">
    <w:name w:val="Título 3 Char"/>
    <w:basedOn w:val="Fontepargpadro"/>
    <w:link w:val="Ttulo3"/>
    <w:uiPriority w:val="9"/>
    <w:semiHidden/>
    <w:qFormat/>
    <w:rsid w:val="00803D27"/>
    <w:rPr>
      <w:rFonts w:asciiTheme="majorHAnsi" w:eastAsiaTheme="majorEastAsia" w:hAnsiTheme="majorHAnsi" w:cstheme="majorBidi"/>
      <w:color w:val="243F60" w:themeColor="accent1" w:themeShade="7F"/>
      <w:sz w:val="24"/>
      <w:szCs w:val="24"/>
      <w:lang w:eastAsia="pt-BR"/>
    </w:rPr>
  </w:style>
  <w:style w:type="character" w:customStyle="1" w:styleId="Caracteresdenotaderodap">
    <w:name w:val="Caracteres de nota de rodapé"/>
    <w:qFormat/>
    <w:rsid w:val="00586DB2"/>
  </w:style>
  <w:style w:type="character" w:customStyle="1" w:styleId="ncoradanotadefim">
    <w:name w:val="Âncora da nota de fim"/>
    <w:rsid w:val="00586DB2"/>
    <w:rPr>
      <w:vertAlign w:val="superscript"/>
    </w:rPr>
  </w:style>
  <w:style w:type="character" w:customStyle="1" w:styleId="Caracteresdenotadefim">
    <w:name w:val="Caracteres de nota de fim"/>
    <w:qFormat/>
    <w:rsid w:val="00586DB2"/>
  </w:style>
  <w:style w:type="paragraph" w:styleId="Ttulo">
    <w:name w:val="Title"/>
    <w:basedOn w:val="Normal"/>
    <w:next w:val="Corpodetexto"/>
    <w:qFormat/>
    <w:rsid w:val="00586DB2"/>
    <w:pPr>
      <w:keepNext/>
      <w:spacing w:before="240" w:after="120"/>
    </w:pPr>
    <w:rPr>
      <w:rFonts w:ascii="Liberation Sans" w:eastAsia="Noto Sans CJK SC" w:hAnsi="Liberation Sans" w:cs="Lohit Devanagari"/>
      <w:sz w:val="28"/>
      <w:szCs w:val="28"/>
    </w:rPr>
  </w:style>
  <w:style w:type="paragraph" w:styleId="Corpodetexto">
    <w:name w:val="Body Text"/>
    <w:basedOn w:val="Normal"/>
    <w:rsid w:val="00586DB2"/>
    <w:pPr>
      <w:spacing w:after="140" w:line="276" w:lineRule="auto"/>
    </w:pPr>
  </w:style>
  <w:style w:type="paragraph" w:styleId="Lista">
    <w:name w:val="List"/>
    <w:basedOn w:val="Corpodetexto"/>
    <w:rsid w:val="00586DB2"/>
    <w:rPr>
      <w:rFonts w:cs="Lohit Devanagari"/>
    </w:rPr>
  </w:style>
  <w:style w:type="paragraph" w:styleId="Legenda">
    <w:name w:val="caption"/>
    <w:basedOn w:val="Normal"/>
    <w:qFormat/>
    <w:rsid w:val="00586DB2"/>
    <w:pPr>
      <w:suppressLineNumbers/>
      <w:spacing w:before="120" w:after="120"/>
    </w:pPr>
    <w:rPr>
      <w:rFonts w:cs="Lohit Devanagari"/>
      <w:i/>
      <w:iCs/>
    </w:rPr>
  </w:style>
  <w:style w:type="paragraph" w:customStyle="1" w:styleId="ndice">
    <w:name w:val="Índice"/>
    <w:basedOn w:val="Normal"/>
    <w:qFormat/>
    <w:rsid w:val="00586DB2"/>
    <w:pPr>
      <w:suppressLineNumbers/>
    </w:pPr>
    <w:rPr>
      <w:rFonts w:cs="Lohit Devanagari"/>
    </w:rPr>
  </w:style>
  <w:style w:type="paragraph" w:customStyle="1" w:styleId="CabealhoeRodap">
    <w:name w:val="Cabeçalho e Rodapé"/>
    <w:basedOn w:val="Normal"/>
    <w:qFormat/>
    <w:rsid w:val="00586DB2"/>
  </w:style>
  <w:style w:type="paragraph" w:styleId="Cabealho">
    <w:name w:val="header"/>
    <w:basedOn w:val="Normal"/>
    <w:link w:val="CabealhoChar"/>
    <w:uiPriority w:val="99"/>
    <w:rsid w:val="003B0A26"/>
    <w:pPr>
      <w:tabs>
        <w:tab w:val="center" w:pos="4419"/>
        <w:tab w:val="right" w:pos="8838"/>
      </w:tabs>
    </w:pPr>
  </w:style>
  <w:style w:type="paragraph" w:styleId="Rodap">
    <w:name w:val="footer"/>
    <w:basedOn w:val="Normal"/>
    <w:link w:val="RodapChar"/>
    <w:uiPriority w:val="99"/>
    <w:rsid w:val="003B0A26"/>
    <w:pPr>
      <w:tabs>
        <w:tab w:val="center" w:pos="4252"/>
        <w:tab w:val="right" w:pos="8504"/>
      </w:tabs>
    </w:pPr>
  </w:style>
  <w:style w:type="paragraph" w:customStyle="1" w:styleId="Default">
    <w:name w:val="Default"/>
    <w:qFormat/>
    <w:rsid w:val="003B0A26"/>
    <w:rPr>
      <w:rFonts w:ascii="Arial" w:eastAsia="Times New Roman" w:hAnsi="Arial" w:cs="Arial"/>
      <w:color w:val="000000"/>
      <w:sz w:val="24"/>
      <w:szCs w:val="24"/>
      <w:lang w:eastAsia="pt-BR"/>
    </w:rPr>
  </w:style>
  <w:style w:type="paragraph" w:styleId="PargrafodaLista">
    <w:name w:val="List Paragraph"/>
    <w:basedOn w:val="Normal"/>
    <w:qFormat/>
    <w:rsid w:val="003B0A26"/>
    <w:pPr>
      <w:ind w:left="720"/>
      <w:contextualSpacing/>
    </w:pPr>
  </w:style>
  <w:style w:type="paragraph" w:styleId="Textodebalo">
    <w:name w:val="Balloon Text"/>
    <w:basedOn w:val="Normal"/>
    <w:link w:val="TextodebaloChar"/>
    <w:uiPriority w:val="99"/>
    <w:semiHidden/>
    <w:unhideWhenUsed/>
    <w:qFormat/>
    <w:rsid w:val="00AA66FB"/>
    <w:rPr>
      <w:rFonts w:ascii="Tahoma" w:hAnsi="Tahoma" w:cs="Tahoma"/>
      <w:sz w:val="16"/>
      <w:szCs w:val="16"/>
    </w:rPr>
  </w:style>
  <w:style w:type="paragraph" w:customStyle="1" w:styleId="Contedodatabela">
    <w:name w:val="Conteúdo da tabela"/>
    <w:basedOn w:val="Normal"/>
    <w:qFormat/>
    <w:rsid w:val="00586DB2"/>
    <w:pPr>
      <w:suppressLineNumbers/>
    </w:pPr>
  </w:style>
  <w:style w:type="paragraph" w:customStyle="1" w:styleId="Ttulodetabela">
    <w:name w:val="Título de tabela"/>
    <w:basedOn w:val="Contedodatabela"/>
    <w:qFormat/>
    <w:rsid w:val="00586DB2"/>
    <w:pPr>
      <w:jc w:val="center"/>
    </w:pPr>
    <w:rPr>
      <w:b/>
      <w:bCs/>
    </w:rPr>
  </w:style>
  <w:style w:type="paragraph" w:styleId="Textodenotaderodap">
    <w:name w:val="footnote text"/>
    <w:basedOn w:val="Normal"/>
    <w:link w:val="TextodenotaderodapChar"/>
    <w:uiPriority w:val="99"/>
    <w:semiHidden/>
    <w:unhideWhenUsed/>
    <w:rsid w:val="00850AC7"/>
    <w:rPr>
      <w:sz w:val="20"/>
      <w:szCs w:val="20"/>
    </w:rPr>
  </w:style>
  <w:style w:type="table" w:styleId="Tabelacomgrade">
    <w:name w:val="Table Grid"/>
    <w:basedOn w:val="Tabelanormal"/>
    <w:uiPriority w:val="59"/>
    <w:rsid w:val="003B0A26"/>
    <w:rPr>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ge.to.gov.br/manuai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F158A-C14A-451B-A4BC-6D07056ED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3</Pages>
  <Words>856</Words>
  <Characters>4624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BURGEL DE CASTRO</dc:creator>
  <dc:description/>
  <cp:lastModifiedBy>Adelvy</cp:lastModifiedBy>
  <cp:revision>45</cp:revision>
  <cp:lastPrinted>2017-05-24T16:19:00Z</cp:lastPrinted>
  <dcterms:created xsi:type="dcterms:W3CDTF">2017-05-22T17:37:00Z</dcterms:created>
  <dcterms:modified xsi:type="dcterms:W3CDTF">2020-04-01T12:03:00Z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