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00" w:rsidRDefault="006957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  <w:bookmarkStart w:id="0" w:name="_GoBack"/>
      <w:bookmarkEnd w:id="0"/>
    </w:p>
    <w:p w:rsidR="00695700" w:rsidRDefault="00DF3E0F">
      <w:pPr>
        <w:spacing w:after="5" w:line="360" w:lineRule="auto"/>
        <w:ind w:right="3"/>
        <w:jc w:val="center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CHECKLIST</w:t>
      </w:r>
    </w:p>
    <w:p w:rsidR="00695700" w:rsidRDefault="00695700">
      <w:pPr>
        <w:spacing w:after="5" w:line="360" w:lineRule="auto"/>
        <w:ind w:right="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5700" w:rsidRDefault="00DF3E0F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Auditoria/Fiscalização </w:t>
      </w:r>
    </w:p>
    <w:p w:rsidR="00695700" w:rsidRDefault="00DF3E0F">
      <w:pPr>
        <w:spacing w:after="0" w:line="360" w:lineRule="auto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em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Processo da  modalidade Pregão Presencial </w:t>
      </w:r>
    </w:p>
    <w:p w:rsidR="00695700" w:rsidRDefault="00695700">
      <w:pPr>
        <w:spacing w:after="0" w:line="360" w:lineRule="auto"/>
        <w:ind w:left="57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5700" w:rsidRDefault="00DF3E0F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______________________________________________________________________________________</w:t>
      </w:r>
    </w:p>
    <w:p w:rsidR="00695700" w:rsidRDefault="00DF3E0F">
      <w:pPr>
        <w:spacing w:after="0" w:line="360" w:lineRule="auto"/>
        <w:ind w:left="-5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Processo nº: __________________________________________________________________________________________ </w:t>
      </w:r>
    </w:p>
    <w:p w:rsidR="00695700" w:rsidRDefault="00695700">
      <w:pPr>
        <w:spacing w:after="0" w:line="360" w:lineRule="auto"/>
        <w:ind w:left="19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695700" w:rsidRDefault="00DF3E0F">
      <w:pPr>
        <w:spacing w:line="360" w:lineRule="auto"/>
        <w:ind w:left="-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Pregão Presencial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 é a modalidade de licitação em que a disputa pelo fornecimento de bens ou pela prestação de serviços comuns é feita por meio de proposta escrita, permitindo-se aos licitantes a alteração dos preços por meio de lances verbais, em sessão pública. Consideram-se bens e serviços comuns aqueles cujos padrões de desempenho e qualidade possam ser objetivamente definidos no objeto do edital, por intermédio de especificações usuais praticadas no mercado. Com previsão na Lei Federal nº 10.520/2002, Decreto Federal nº 3.555/2000 c/c ao Decreto Estadual nº 2.434/2005.</w:t>
      </w:r>
    </w:p>
    <w:tbl>
      <w:tblPr>
        <w:tblStyle w:val="a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8"/>
        <w:gridCol w:w="3237"/>
      </w:tblGrid>
      <w:tr w:rsidR="00695700">
        <w:trPr>
          <w:trHeight w:val="57"/>
        </w:trPr>
        <w:tc>
          <w:tcPr>
            <w:tcW w:w="5838" w:type="dxa"/>
            <w:shd w:val="clear" w:color="auto" w:fill="D9D9D9"/>
            <w:vAlign w:val="center"/>
          </w:tcPr>
          <w:p w:rsidR="00695700" w:rsidRDefault="00DF3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5181"/>
              </w:tabs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 para Auditoria/Fiscalização no</w:t>
            </w:r>
          </w:p>
          <w:p w:rsidR="00695700" w:rsidRDefault="00DF3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Pregão Presencial</w:t>
            </w:r>
          </w:p>
        </w:tc>
        <w:tc>
          <w:tcPr>
            <w:tcW w:w="3237" w:type="dxa"/>
            <w:shd w:val="clear" w:color="auto" w:fill="D9D9D9"/>
            <w:vAlign w:val="center"/>
          </w:tcPr>
          <w:p w:rsidR="00695700" w:rsidRDefault="00DF3E0F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Observação da Fiscalização/Auditoria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relação à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estimativa de preços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constantes nos autos,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preço final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praticado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alcançou as expectativas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certame?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8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oportuna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conveniente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realização da licitação com lances verbais para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aquisição do bem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prestação de serviço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impacto orçamentário-financeiro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despesa no exercício em que deva entrar em vigor e nos dois exercícios subsequentes?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atos procedimentais subsequentes à fase de lances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que integram a estrutura da modalidade licitatória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Pregão Presencial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foram atentados, visando o prosseguimento correto do feito?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8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objetivo do pregão fora alcançado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ou seja, o de sempre obter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menor preço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desde que atendidas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exigências do edital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sobre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especificação técnica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objeto 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habilitação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licitante?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licitação ser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alta complexidade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o pregoeiro solicitou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um representante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unidade gestora requisitante, a fim de que este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acompanhasse a sessão do pregão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dando um maior suporte na tomada de decisões?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276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Quando necessária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apresentação de amostra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mesma fora realizada 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fase 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classificação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das propostas ao licitante provisoriamente classificado em primeiro lugar, desde que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constante a exigência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de forma detalhada, no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instrumento convocatório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Produto entregue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serviço prestado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está sendo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utilizado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acordo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 o fim proposto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 plano plurianual?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Foi verificada se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licitante vencedora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certame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 capacidade financeira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para cumprir os compromissos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pertinentes ao contrato decorrente do pregão?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 alguma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pesquisa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avaliar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custo-benefício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objeto pretendido, levando em consideração 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princípios da eficiência e economicidade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 processo o comprovante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extrato do contrato,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 a devida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publicação na imprensa oficial,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sendo esta uma condição indispensável para a sua eficácia, em conformidade ao parágrafo único,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art. 61,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área requisitante formulou o pedido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buscando a aquisição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contratação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serviços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compatíveis com a necessidade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técnica exigida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fim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garantir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que consta no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planejamento anual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justificativa, consta qual será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previsão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 consumo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sua utilização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impossibilidade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realizar 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procedimentos licitatórios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sendo neste caso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utilizado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dispensa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inexigibilidade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constam documentos que suportem a escolha feita, com base na legislação vigente?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Quando do caso de entrega parcelada ou serviço contínuo, ocorrer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pagamento de multas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juros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consta nos autos,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justificativa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fato motivador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o atraso do cumprimento da obrigação?</w:t>
            </w:r>
          </w:p>
        </w:tc>
        <w:tc>
          <w:tcPr>
            <w:tcW w:w="3237" w:type="dxa"/>
            <w:shd w:val="clear" w:color="auto" w:fill="auto"/>
          </w:tcPr>
          <w:p w:rsidR="00695700" w:rsidRDefault="00695700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fiscal de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atuou corretamente no acompanhamento e fiscalização na execução do contrato? (Art. 65, §§ 1º e 8º, c/c Art. 67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 e Manual de Gestão de Contratos TCE/TO)?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0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Constam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alterações contratuais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em decorrência 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acréscimo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diminuição quantitativa de seu objeto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respeitando o limite de 25% (nas obras,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serviços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do valor inicial atualizado do contrato, na conformidade ao que preconiza o art. 65, §1º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 caso de ter havido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recomposição dos preços contratados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(reequilíbrio econômico-financeiro), consta a comprovação de existência de fatos imprevisíveis ou previsíveis com consequências incalculáveis, retardadores e ou impeditivos da execução do ajustado, ou ainda, em caso de força maior, caso fortuito ou fato do príncipe, configurando álea econômica extraordinária e extracontratual, seguindo a orientação do TCU em Acórdão Plenário nº 1.563/2004 conforme alínea “d”, II, art. 65,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nos autos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comprovação de que foi resguardado o interesse público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realização do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pregão presencial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execução do contrato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como exige o art. 66,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59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anexados aos autos 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comprovação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retenção dos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impostos federais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contribuição previdenciária junto ao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o imposto sobre serviço –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conforme legislação municipal,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quando couber ao caso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(Art. 71,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art. 112 da IN FRB nº 971/2009 e IN/SRF nº 1234/12)?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5700">
        <w:trPr>
          <w:trHeight w:val="57"/>
        </w:trPr>
        <w:tc>
          <w:tcPr>
            <w:tcW w:w="5838" w:type="dxa"/>
            <w:shd w:val="clear" w:color="auto" w:fill="auto"/>
          </w:tcPr>
          <w:p w:rsidR="00695700" w:rsidRDefault="00DF3E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31" w:right="61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subcontratação não autorizada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porém realizada por parte da empresa contratada (art. 72, da Lei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8.666/1993)? </w:t>
            </w:r>
          </w:p>
        </w:tc>
        <w:tc>
          <w:tcPr>
            <w:tcW w:w="3237" w:type="dxa"/>
            <w:shd w:val="clear" w:color="auto" w:fill="auto"/>
          </w:tcPr>
          <w:p w:rsidR="00695700" w:rsidRDefault="00DF3E0F">
            <w:pPr>
              <w:spacing w:after="0" w:line="360" w:lineRule="auto"/>
              <w:ind w:left="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95700" w:rsidRDefault="00695700">
      <w:pPr>
        <w:spacing w:after="0" w:line="360" w:lineRule="auto"/>
        <w:ind w:left="19" w:firstLine="12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95700" w:rsidRDefault="00DF3E0F">
      <w:pPr>
        <w:spacing w:after="0" w:line="360" w:lineRule="auto"/>
        <w:ind w:left="19" w:firstLine="12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Apontamentos:</w:t>
      </w:r>
    </w:p>
    <w:tbl>
      <w:tblPr>
        <w:tblStyle w:val="a0"/>
        <w:tblW w:w="9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4"/>
      </w:tblGrid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5700"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00" w:rsidRDefault="00695700">
            <w:pPr>
              <w:spacing w:after="0" w:line="360" w:lineRule="auto"/>
              <w:ind w:left="19" w:firstLine="1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95700" w:rsidRDefault="0069570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5700" w:rsidRDefault="00DF3E0F">
      <w:pPr>
        <w:ind w:right="-484" w:firstLine="69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e Matrícula do Servidor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</w:t>
      </w:r>
    </w:p>
    <w:p w:rsidR="00695700" w:rsidRDefault="00695700">
      <w:pPr>
        <w:spacing w:after="0" w:line="360" w:lineRule="auto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695700" w:rsidRDefault="0069570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95700" w:rsidRDefault="00695700">
      <w:pPr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sectPr w:rsidR="00695700">
      <w:headerReference w:type="default" r:id="rId9"/>
      <w:footerReference w:type="default" r:id="rId10"/>
      <w:pgSz w:w="11906" w:h="16838"/>
      <w:pgMar w:top="1701" w:right="1134" w:bottom="1134" w:left="1701" w:header="36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47" w:rsidRDefault="00545647">
      <w:pPr>
        <w:spacing w:after="0" w:line="240" w:lineRule="auto"/>
      </w:pPr>
      <w:r>
        <w:separator/>
      </w:r>
    </w:p>
  </w:endnote>
  <w:endnote w:type="continuationSeparator" w:id="0">
    <w:p w:rsidR="00545647" w:rsidRDefault="0054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Times New Roman"/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0" w:rsidRDefault="00695700">
    <w:pPr>
      <w:spacing w:after="0" w:line="259" w:lineRule="auto"/>
      <w:ind w:left="-720" w:right="11191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47" w:rsidRDefault="00545647">
      <w:pPr>
        <w:spacing w:after="0" w:line="240" w:lineRule="auto"/>
      </w:pPr>
      <w:r>
        <w:separator/>
      </w:r>
    </w:p>
  </w:footnote>
  <w:footnote w:type="continuationSeparator" w:id="0">
    <w:p w:rsidR="00545647" w:rsidRDefault="0054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00" w:rsidRDefault="00695700">
    <w:pPr>
      <w:spacing w:after="0"/>
      <w:jc w:val="center"/>
    </w:pPr>
  </w:p>
  <w:tbl>
    <w:tblPr>
      <w:tblStyle w:val="a1"/>
      <w:tblW w:w="9396" w:type="dxa"/>
      <w:tblInd w:w="-216" w:type="dxa"/>
      <w:tblLayout w:type="fixed"/>
      <w:tblLook w:val="0400" w:firstRow="0" w:lastRow="0" w:firstColumn="0" w:lastColumn="0" w:noHBand="0" w:noVBand="1"/>
    </w:tblPr>
    <w:tblGrid>
      <w:gridCol w:w="5286"/>
      <w:gridCol w:w="4110"/>
    </w:tblGrid>
    <w:tr w:rsidR="00695700">
      <w:tc>
        <w:tcPr>
          <w:tcW w:w="5286" w:type="dxa"/>
          <w:shd w:val="clear" w:color="auto" w:fill="auto"/>
        </w:tcPr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179569" cy="714375"/>
                <wp:effectExtent l="0" t="0" r="0" b="0"/>
                <wp:docPr id="2" name="image1.png" descr="NOVA LOGO CGE 2019 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NOVA LOGO CGE 2019 H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9569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 xml:space="preserve">Praça dos Girassóis, Esplanada das Secretarias. S/N </w:t>
          </w:r>
        </w:p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>Av. NS-02, Prédio I, s/nº. Plano Diretor Norte</w:t>
          </w:r>
        </w:p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>Palmas – Tocantins – CEP: 77.001-002</w:t>
          </w:r>
        </w:p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>: +55 63 3218-2563</w:t>
          </w:r>
        </w:p>
        <w:p w:rsidR="00695700" w:rsidRDefault="00DF3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" w:firstLine="0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222A35"/>
              <w:sz w:val="18"/>
              <w:szCs w:val="18"/>
            </w:rPr>
            <w:t>www.cge.to.gov.br</w:t>
          </w:r>
        </w:p>
      </w:tc>
    </w:tr>
  </w:tbl>
  <w:p w:rsidR="00695700" w:rsidRDefault="00695700">
    <w:pPr>
      <w:spacing w:after="0" w:line="228" w:lineRule="auto"/>
      <w:ind w:left="19" w:firstLine="12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3EA5"/>
    <w:multiLevelType w:val="multilevel"/>
    <w:tmpl w:val="EDF2E3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5700"/>
    <w:rsid w:val="00485382"/>
    <w:rsid w:val="005338F6"/>
    <w:rsid w:val="00545647"/>
    <w:rsid w:val="00695700"/>
    <w:rsid w:val="00D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46" w:line="24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59"/>
    <w:pPr>
      <w:spacing w:line="247" w:lineRule="auto"/>
      <w:ind w:hanging="1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787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21B7"/>
    <w:rPr>
      <w:rFonts w:ascii="Arial" w:eastAsia="Arial" w:hAnsi="Arial" w:cs="Arial"/>
      <w:color w:val="000000"/>
    </w:rPr>
  </w:style>
  <w:style w:type="character" w:customStyle="1" w:styleId="LinkdaInternet">
    <w:name w:val="Link da Internet"/>
    <w:rsid w:val="00787D59"/>
    <w:rPr>
      <w:color w:val="000080"/>
      <w:u w:val="single"/>
    </w:rPr>
  </w:style>
  <w:style w:type="paragraph" w:styleId="Corpodetexto">
    <w:name w:val="Body Text"/>
    <w:basedOn w:val="Normal"/>
    <w:rsid w:val="00787D59"/>
    <w:pPr>
      <w:spacing w:after="140" w:line="276" w:lineRule="auto"/>
    </w:pPr>
  </w:style>
  <w:style w:type="paragraph" w:styleId="Lista">
    <w:name w:val="List"/>
    <w:basedOn w:val="Corpodetexto"/>
    <w:rsid w:val="00787D59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787D5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87D59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787D59"/>
  </w:style>
  <w:style w:type="paragraph" w:styleId="Cabealho">
    <w:name w:val="header"/>
    <w:basedOn w:val="Normal"/>
    <w:link w:val="CabealhoChar"/>
    <w:uiPriority w:val="99"/>
    <w:unhideWhenUsed/>
    <w:rsid w:val="004121B7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37B5"/>
    <w:pPr>
      <w:ind w:left="720"/>
      <w:contextualSpacing/>
    </w:pPr>
  </w:style>
  <w:style w:type="paragraph" w:styleId="Rodap">
    <w:name w:val="footer"/>
    <w:basedOn w:val="Normal"/>
    <w:rsid w:val="00787D59"/>
  </w:style>
  <w:style w:type="table" w:customStyle="1" w:styleId="TableGrid">
    <w:name w:val="TableGrid"/>
    <w:rsid w:val="00787D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5A"/>
    <w:rPr>
      <w:rFonts w:ascii="Tahoma" w:eastAsia="Arial" w:hAnsi="Tahoma" w:cs="Tahoma"/>
      <w:color w:val="000000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6" w:type="dxa"/>
        <w:left w:w="26" w:type="dxa"/>
        <w:right w:w="4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46" w:line="24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59"/>
    <w:pPr>
      <w:spacing w:line="247" w:lineRule="auto"/>
      <w:ind w:hanging="1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787D5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21B7"/>
    <w:rPr>
      <w:rFonts w:ascii="Arial" w:eastAsia="Arial" w:hAnsi="Arial" w:cs="Arial"/>
      <w:color w:val="000000"/>
    </w:rPr>
  </w:style>
  <w:style w:type="character" w:customStyle="1" w:styleId="LinkdaInternet">
    <w:name w:val="Link da Internet"/>
    <w:rsid w:val="00787D59"/>
    <w:rPr>
      <w:color w:val="000080"/>
      <w:u w:val="single"/>
    </w:rPr>
  </w:style>
  <w:style w:type="paragraph" w:styleId="Corpodetexto">
    <w:name w:val="Body Text"/>
    <w:basedOn w:val="Normal"/>
    <w:rsid w:val="00787D59"/>
    <w:pPr>
      <w:spacing w:after="140" w:line="276" w:lineRule="auto"/>
    </w:pPr>
  </w:style>
  <w:style w:type="paragraph" w:styleId="Lista">
    <w:name w:val="List"/>
    <w:basedOn w:val="Corpodetexto"/>
    <w:rsid w:val="00787D59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787D5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87D59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787D59"/>
  </w:style>
  <w:style w:type="paragraph" w:styleId="Cabealho">
    <w:name w:val="header"/>
    <w:basedOn w:val="Normal"/>
    <w:link w:val="CabealhoChar"/>
    <w:uiPriority w:val="99"/>
    <w:unhideWhenUsed/>
    <w:rsid w:val="004121B7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337B5"/>
    <w:pPr>
      <w:ind w:left="720"/>
      <w:contextualSpacing/>
    </w:pPr>
  </w:style>
  <w:style w:type="paragraph" w:styleId="Rodap">
    <w:name w:val="footer"/>
    <w:basedOn w:val="Normal"/>
    <w:rsid w:val="00787D59"/>
  </w:style>
  <w:style w:type="table" w:customStyle="1" w:styleId="TableGrid">
    <w:name w:val="TableGrid"/>
    <w:rsid w:val="00787D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D5A"/>
    <w:rPr>
      <w:rFonts w:ascii="Tahoma" w:eastAsia="Arial" w:hAnsi="Tahoma" w:cs="Tahoma"/>
      <w:color w:val="000000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6" w:type="dxa"/>
        <w:left w:w="26" w:type="dxa"/>
        <w:right w:w="4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913zpXJeejZ277udkmbvdXs7Q==">AMUW2mV9N8+miA2+KScjChDqhmLlngiiNUp9q59myYkG79rttvQCd0LdFboKOsKFIik7JMw9ou6xJBxDQH3EZeR/mYc4gUaQDhZJ2BmbETA5eqRC+XXmFc8qf7o6JBkV1Su6Dlv3gZow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Veralúcia Rodrigues Barros</dc:creator>
  <cp:lastModifiedBy>AMANDA FELIX RIBEIRO</cp:lastModifiedBy>
  <cp:revision>2</cp:revision>
  <dcterms:created xsi:type="dcterms:W3CDTF">2021-07-19T16:04:00Z</dcterms:created>
  <dcterms:modified xsi:type="dcterms:W3CDTF">2021-07-19T16:04:00Z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