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3F" w:rsidRPr="002A5D53" w:rsidRDefault="00137026">
      <w:pPr>
        <w:tabs>
          <w:tab w:val="center" w:pos="4535"/>
          <w:tab w:val="left" w:pos="735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ab/>
      </w:r>
      <w:r w:rsidRPr="002A5D53">
        <w:rPr>
          <w:rFonts w:ascii="Times New Roman" w:hAnsi="Times New Roman" w:cs="Times New Roman"/>
          <w:b/>
          <w:sz w:val="18"/>
          <w:szCs w:val="18"/>
        </w:rPr>
        <w:t>CHECKLIST</w:t>
      </w:r>
      <w:r w:rsidRPr="002A5D53">
        <w:rPr>
          <w:rFonts w:ascii="Times New Roman" w:hAnsi="Times New Roman" w:cs="Times New Roman"/>
          <w:b/>
          <w:sz w:val="18"/>
          <w:szCs w:val="18"/>
        </w:rPr>
        <w:tab/>
      </w:r>
    </w:p>
    <w:p w:rsidR="0031103F" w:rsidRPr="002A5D53" w:rsidRDefault="0031103F">
      <w:pPr>
        <w:tabs>
          <w:tab w:val="center" w:pos="4535"/>
          <w:tab w:val="left" w:pos="7350"/>
        </w:tabs>
        <w:rPr>
          <w:rFonts w:ascii="Times New Roman" w:hAnsi="Times New Roman" w:cs="Times New Roman"/>
          <w:b/>
          <w:sz w:val="18"/>
          <w:szCs w:val="18"/>
        </w:rPr>
      </w:pPr>
    </w:p>
    <w:p w:rsidR="0031103F" w:rsidRPr="002A5D53" w:rsidRDefault="004D0C91">
      <w:pPr>
        <w:jc w:val="center"/>
        <w:rPr>
          <w:rFonts w:ascii="Times New Roman" w:eastAsia="Arial" w:hAnsi="Times New Roman" w:cs="Times New Roman"/>
          <w:b/>
          <w:sz w:val="18"/>
          <w:szCs w:val="18"/>
          <w:u w:val="single"/>
        </w:rPr>
      </w:pPr>
      <w:r w:rsidRPr="002A5D53">
        <w:rPr>
          <w:rFonts w:ascii="Times New Roman" w:eastAsia="Arial" w:hAnsi="Times New Roman" w:cs="Times New Roman"/>
          <w:b/>
          <w:color w:val="auto"/>
          <w:sz w:val="18"/>
          <w:szCs w:val="18"/>
          <w:u w:val="single"/>
        </w:rPr>
        <w:t>CONTRATAÇÃO</w:t>
      </w:r>
      <w:r w:rsidR="00F00877" w:rsidRPr="002A5D53">
        <w:rPr>
          <w:rFonts w:ascii="Times New Roman" w:eastAsia="Arial" w:hAnsi="Times New Roman" w:cs="Times New Roman"/>
          <w:b/>
          <w:color w:val="auto"/>
          <w:sz w:val="18"/>
          <w:szCs w:val="18"/>
          <w:u w:val="single"/>
        </w:rPr>
        <w:t xml:space="preserve"> </w:t>
      </w:r>
      <w:r w:rsidRPr="002A5D53">
        <w:rPr>
          <w:rFonts w:ascii="Times New Roman" w:eastAsia="Arial" w:hAnsi="Times New Roman" w:cs="Times New Roman"/>
          <w:b/>
          <w:color w:val="auto"/>
          <w:sz w:val="18"/>
          <w:szCs w:val="18"/>
          <w:u w:val="single"/>
        </w:rPr>
        <w:t>DE</w:t>
      </w:r>
      <w:r w:rsidRPr="002A5D53">
        <w:rPr>
          <w:rFonts w:ascii="Times New Roman" w:eastAsia="Arial" w:hAnsi="Times New Roman" w:cs="Times New Roman"/>
          <w:b/>
          <w:sz w:val="18"/>
          <w:szCs w:val="18"/>
          <w:u w:val="single"/>
        </w:rPr>
        <w:t xml:space="preserve"> </w:t>
      </w:r>
      <w:r w:rsidR="00F00877" w:rsidRPr="002A5D53">
        <w:rPr>
          <w:rFonts w:ascii="Times New Roman" w:eastAsia="Arial" w:hAnsi="Times New Roman" w:cs="Times New Roman"/>
          <w:b/>
          <w:sz w:val="18"/>
          <w:szCs w:val="18"/>
          <w:u w:val="single"/>
        </w:rPr>
        <w:t>ORGANIZAÇÕES SOCIAIS (OS</w:t>
      </w:r>
      <w:r w:rsidR="00F00877" w:rsidRPr="002A5D53">
        <w:rPr>
          <w:rFonts w:ascii="Times New Roman" w:eastAsia="Arial" w:hAnsi="Times New Roman" w:cs="Times New Roman"/>
          <w:b/>
          <w:sz w:val="18"/>
          <w:szCs w:val="18"/>
          <w:u w:val="single"/>
          <w:vertAlign w:val="subscript"/>
        </w:rPr>
        <w:t>S</w:t>
      </w:r>
      <w:r w:rsidR="00F00877" w:rsidRPr="002A5D53">
        <w:rPr>
          <w:rFonts w:ascii="Times New Roman" w:eastAsia="Arial" w:hAnsi="Times New Roman" w:cs="Times New Roman"/>
          <w:b/>
          <w:sz w:val="18"/>
          <w:szCs w:val="18"/>
          <w:u w:val="single"/>
        </w:rPr>
        <w:t>)</w:t>
      </w:r>
    </w:p>
    <w:p w:rsidR="0031103F" w:rsidRDefault="0031103F">
      <w:pPr>
        <w:spacing w:line="200" w:lineRule="exact"/>
        <w:rPr>
          <w:rFonts w:ascii="Times New Roman" w:eastAsia="Times New Roman" w:hAnsi="Times New Roman" w:cs="Times New Roman"/>
        </w:rPr>
      </w:pPr>
    </w:p>
    <w:p w:rsidR="0031103F" w:rsidRDefault="0031103F">
      <w:pPr>
        <w:spacing w:line="200" w:lineRule="exact"/>
        <w:rPr>
          <w:rFonts w:ascii="Times New Roman" w:eastAsia="Times New Roman" w:hAnsi="Times New Roman" w:cs="Times New Roman"/>
        </w:rPr>
      </w:pPr>
    </w:p>
    <w:p w:rsidR="0031103F" w:rsidRDefault="0013702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Órgão/Entidade: _______________________________________________________________________________________</w:t>
      </w:r>
    </w:p>
    <w:p w:rsidR="0031103F" w:rsidRDefault="0013702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nº: __________________________________________________________________________________________</w:t>
      </w:r>
    </w:p>
    <w:p w:rsidR="0031103F" w:rsidRDefault="0013702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Objeto:______________________________________________________________________________________________</w:t>
      </w:r>
    </w:p>
    <w:p w:rsidR="0031103F" w:rsidRDefault="0013702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Nome da OS: _________________________________________________________________________________________</w:t>
      </w:r>
    </w:p>
    <w:p w:rsidR="0031103F" w:rsidRDefault="0013702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CNPJ: _________________________________________________Finalidade: ____________________________________</w:t>
      </w:r>
    </w:p>
    <w:p w:rsidR="0031103F" w:rsidRDefault="0031103F">
      <w:pPr>
        <w:spacing w:line="360" w:lineRule="auto"/>
        <w:jc w:val="both"/>
        <w:rPr>
          <w:rFonts w:ascii="Times New Roman" w:hAnsi="Times New Roman" w:cs="Times New Roman"/>
          <w:color w:val="5E5E5E"/>
          <w:sz w:val="18"/>
          <w:szCs w:val="18"/>
          <w:highlight w:val="white"/>
        </w:rPr>
      </w:pPr>
    </w:p>
    <w:p w:rsidR="0031103F" w:rsidRDefault="00137026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ORGANIZAÇÕES SOCIAIS</w:t>
      </w:r>
      <w:r>
        <w:rPr>
          <w:rFonts w:ascii="Times New Roman" w:hAnsi="Times New Roman" w:cs="Times New Roman"/>
          <w:sz w:val="18"/>
          <w:szCs w:val="18"/>
        </w:rPr>
        <w:t xml:space="preserve"> – é uma qualificação, um título, que a Administração outorga a uma entidade privada, sem fins lucrativos, para que ela possa receber determinados benefícios do Poder Público (dotações orçamentárias, isenções fiscais etc.), para a realização de seus fins, que devem ser necessariamente de interesse da comunidade.</w:t>
      </w:r>
    </w:p>
    <w:p w:rsidR="0031103F" w:rsidRPr="004D0C91" w:rsidRDefault="00137026">
      <w:pPr>
        <w:spacing w:before="120" w:after="120" w:line="360" w:lineRule="auto"/>
        <w:jc w:val="both"/>
        <w:rPr>
          <w:color w:val="auto"/>
        </w:rPr>
      </w:pPr>
      <w:bookmarkStart w:id="0" w:name="__DdeLink__426_4244992717"/>
      <w:r w:rsidRPr="004D0C91">
        <w:rPr>
          <w:rFonts w:ascii="Times New Roman" w:hAnsi="Times New Roman" w:cs="Times New Roman"/>
          <w:b/>
          <w:bCs/>
          <w:color w:val="auto"/>
          <w:sz w:val="18"/>
          <w:szCs w:val="18"/>
        </w:rPr>
        <w:t>QUALIFICAÇÃO</w:t>
      </w:r>
      <w:r w:rsidRPr="004D0C91">
        <w:rPr>
          <w:rFonts w:ascii="Times New Roman" w:hAnsi="Times New Roman" w:cs="Times New Roman"/>
          <w:color w:val="auto"/>
          <w:sz w:val="18"/>
          <w:szCs w:val="18"/>
        </w:rPr>
        <w:t>: procedimento pelo qual o Poder Executivo Estadual concede o título de Organização Social às pessoas jurídicas de direito privado, sem fins lucrativos que satisfazem aos requisitos predefinidos em lei e cujas atividades sejam dirigidas ao ensino, à pesquisa, ao desenvolvimento tecnológico, à proteção, à cultura, à saúde, a assistência social e à preservação do meio ambiente.</w:t>
      </w:r>
      <w:bookmarkEnd w:id="0"/>
    </w:p>
    <w:p w:rsidR="0031103F" w:rsidRDefault="00137026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_DdeLink__430_4244992717"/>
      <w:r>
        <w:rPr>
          <w:rFonts w:ascii="Times New Roman" w:hAnsi="Times New Roman" w:cs="Times New Roman"/>
          <w:b/>
          <w:bCs/>
          <w:sz w:val="18"/>
          <w:szCs w:val="18"/>
        </w:rPr>
        <w:t>CONTRATO DE GERENCIAMENTO</w:t>
      </w:r>
      <w:r>
        <w:rPr>
          <w:rFonts w:ascii="Times New Roman" w:hAnsi="Times New Roman" w:cs="Times New Roman"/>
          <w:sz w:val="18"/>
          <w:szCs w:val="18"/>
        </w:rPr>
        <w:t xml:space="preserve"> – é o instrumento firmado entre o Poder Público e a entidade qualificada como organização social, com vistas à formação de parceria para o fomento e a execução de suas atividades. </w:t>
      </w:r>
      <w:bookmarkEnd w:id="1"/>
    </w:p>
    <w:p w:rsidR="0031103F" w:rsidRDefault="00137026">
      <w:pPr>
        <w:spacing w:before="120" w:after="120" w:line="360" w:lineRule="auto"/>
        <w:jc w:val="both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LEGISLAÇÃO – 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Lei Estadual n° 2.472, de 7 de junho de 2011 e Decreto Estadual n° 4.353, de 14 de julho de 2011.</w:t>
      </w:r>
    </w:p>
    <w:p w:rsidR="0031103F" w:rsidRDefault="0031103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1103F" w:rsidRDefault="00137026">
      <w:pPr>
        <w:rPr>
          <w:rFonts w:ascii="Times New Roman" w:eastAsia="Arial" w:hAnsi="Times New Roman" w:cs="Times New Roman"/>
          <w:b/>
          <w:sz w:val="18"/>
          <w:szCs w:val="18"/>
        </w:rPr>
      </w:pPr>
      <w:r>
        <w:rPr>
          <w:rFonts w:ascii="Times New Roman" w:eastAsia="Arial" w:hAnsi="Times New Roman" w:cs="Times New Roman"/>
          <w:b/>
          <w:sz w:val="18"/>
          <w:szCs w:val="18"/>
        </w:rPr>
        <w:t>Legenda: S = Sim; N = Não; NA = Não se Aplica.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1"/>
        <w:gridCol w:w="1758"/>
        <w:gridCol w:w="916"/>
        <w:gridCol w:w="772"/>
      </w:tblGrid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1103F" w:rsidRDefault="00137026">
            <w:pPr>
              <w:widowControl w:val="0"/>
              <w:spacing w:line="276" w:lineRule="auto"/>
              <w:ind w:right="142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 xml:space="preserve">Exigências para Formalização do Contrato de Gerenciamento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1103F" w:rsidRDefault="00137026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1103F" w:rsidRDefault="00137026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1103F" w:rsidRDefault="00137026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Folha</w:t>
            </w:r>
          </w:p>
        </w:tc>
      </w:tr>
      <w:tr w:rsidR="0031103F" w:rsidTr="004A487E">
        <w:trPr>
          <w:trHeight w:val="347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1103F" w:rsidRDefault="0013702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QUALIFICAÇÃO DA ORGANIZAÇÃO SOCIAL</w:t>
            </w: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 Pessoa Jurídica de Direito Privado requereu ao Secretário de Estado a qualificação c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omo Organização Social – OS? (art. 1º da Lei Estadual nº 2.472/2011)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 OS foi qualificada como atividade correspondente para a contratação? (art. 1º da Lei Estadual nº 2.472/2011)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O requerimento para qualificação como OS consta: (art. 1°, §1º do Decreto Estadual n° 4.353/ 2011): </w:t>
            </w: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Pr="004D0C91" w:rsidRDefault="00137026">
            <w:pPr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Ata da última eleição do conselho de administração e da respectiva diretoria?</w:t>
            </w:r>
            <w:r w:rsidR="006040C8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(art. 1°, §1°</w:t>
            </w:r>
            <w:r w:rsidR="0008061D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inciso I</w:t>
            </w: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</w:t>
            </w:r>
            <w:r w:rsidR="006040C8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do Estadual n° 4.353/ 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40C8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0C8" w:rsidRPr="004D0C91" w:rsidRDefault="006040C8">
            <w:pPr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</w:rPr>
              <w:t>Ata de Constituição da OS?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0C8" w:rsidRDefault="006040C8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0C8" w:rsidRDefault="006040C8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0C8" w:rsidRDefault="006040C8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Pr="004D0C91" w:rsidRDefault="00137026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Balanço patrimonial e demonstrativo dos resultados financeiros dos dois anos anteriores?</w:t>
            </w:r>
            <w:r w:rsidR="006040C8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(art. 1°, §1°</w:t>
            </w:r>
            <w:r w:rsidR="0008061D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inciso II</w:t>
            </w: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</w:t>
            </w:r>
            <w:r w:rsidR="006040C8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E621CE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do Decreto Estadual n° 4.353/ 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Pr="004D0C91" w:rsidRDefault="00137026" w:rsidP="00137026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Inscrição no Cadastro Nacional de Pessoas Jurídicas do Ministério da Fazenda (CNPJ/MF)?</w:t>
            </w:r>
            <w:r w:rsidR="00E621CE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Pr="004D0C91" w:rsidRDefault="00137026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Comprovante de execução direta de projetos, de contratos de gestão, de gerenciamento de programas e de planos de ação, relacionados às atividades dirigidas à respectiva área de atuação, realizados nos últimos cinco anos? </w:t>
            </w:r>
            <w:r w:rsidR="00E621CE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(art. 1°, §1°</w:t>
            </w:r>
            <w:r w:rsidR="0008061D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inciso IV,</w:t>
            </w:r>
            <w:r w:rsidR="00E621CE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do Decreto n° 4.353/ 2011)</w:t>
            </w:r>
          </w:p>
          <w:p w:rsidR="0031103F" w:rsidRPr="004D0C91" w:rsidRDefault="00137026">
            <w:pPr>
              <w:pStyle w:val="PargrafodaLista"/>
              <w:widowControl w:val="0"/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(é computado o tempo de desenvolvimento das atividades dirigidas à respectiva área de atuação, realizada nos últimos cinco anos)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21CE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Pr="004D0C91" w:rsidRDefault="0008061D" w:rsidP="0008061D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Qualificação da OS no Diário oficial do Estado?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21CE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Pr="004D0C91" w:rsidRDefault="00E621CE" w:rsidP="00E621CE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Estatuto da OS e Alterações?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21CE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Pr="004D0C91" w:rsidRDefault="00E621CE" w:rsidP="004A487E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Certidão do Cartório de Registro de Pessoa Jurídica – registro e averbações relativas ao Estatuto?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21CE" w:rsidTr="00F00877">
        <w:trPr>
          <w:trHeight w:val="231"/>
        </w:trPr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Pr="004D0C91" w:rsidRDefault="00E621CE" w:rsidP="00F00877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Ata d</w:t>
            </w:r>
            <w:r w:rsidR="0008061D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 posse do Diretor – Presidente</w:t>
            </w:r>
            <w:r w:rsidR="00F00877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com os respectivos documentos pessoais (RG e CPF)</w:t>
            </w:r>
            <w:r w:rsidR="0008061D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61D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Pr="004D0C91" w:rsidRDefault="0008061D" w:rsidP="004A487E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Documento de Qualificação e discriminação da Diretoria e do Conselho de Administração da OS?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Default="0008061D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Default="0008061D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Default="0008061D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21CE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Pr="004D0C91" w:rsidRDefault="00E621CE" w:rsidP="004A487E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Certificado de Regularidade d</w:t>
            </w:r>
            <w:r w:rsidR="0008061D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 FGTS – CRF – www.caixa.gov.br?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21CE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Pr="004D0C91" w:rsidRDefault="00E621CE" w:rsidP="004A487E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As seguintes Certidões: </w:t>
            </w:r>
          </w:p>
          <w:p w:rsidR="00E621CE" w:rsidRPr="004D0C91" w:rsidRDefault="00E621CE" w:rsidP="0008061D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Certidão de Regularidade com os Tributos Federais</w:t>
            </w:r>
          </w:p>
          <w:p w:rsidR="00E621CE" w:rsidRPr="004D0C91" w:rsidRDefault="00E621CE" w:rsidP="0008061D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Certidão de Regularidade com os Tributos Estaduais</w:t>
            </w:r>
            <w:r w:rsidR="0008061D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;</w:t>
            </w:r>
          </w:p>
          <w:p w:rsidR="00E621CE" w:rsidRPr="004D0C91" w:rsidRDefault="00E621CE" w:rsidP="0008061D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Certidão de Regularidade com os Tributos Municipais</w:t>
            </w:r>
            <w:r w:rsidR="0008061D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;</w:t>
            </w:r>
          </w:p>
          <w:p w:rsidR="00E621CE" w:rsidRPr="004D0C91" w:rsidRDefault="00E621CE" w:rsidP="00F00877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Certidão Negativa de Falência e Concordata da Justiça Estadual</w:t>
            </w:r>
            <w:r w:rsidR="0008061D"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1CE" w:rsidRDefault="00E621CE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61D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Pr="004D0C91" w:rsidRDefault="0008061D" w:rsidP="004A487E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Declaração de não utilização de trabalho de menor, exceto como aprendiz?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Default="0008061D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Default="0008061D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Default="0008061D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061D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Pr="004D0C91" w:rsidRDefault="0008061D" w:rsidP="004A487E">
            <w:pPr>
              <w:pStyle w:val="PargrafodaLista"/>
              <w:widowControl w:val="0"/>
              <w:numPr>
                <w:ilvl w:val="0"/>
                <w:numId w:val="1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4D0C9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Apresentou Declaração de que as pessoas relacionadas neste contrato (ou aditivo), não estão sendo custeadas por outros Contratos de Gestão. Declaração está assinada pelo Presidente da OS. (Admite-se que os profissionais de saúde possam estar vinculados a mais de um contrato, desde que não haja conflito de horário)?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Default="0008061D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Default="0008061D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61D" w:rsidRDefault="0008061D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Pr="00340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03F">
              <w:rPr>
                <w:rFonts w:ascii="Times New Roman" w:eastAsia="Times New Roman" w:hAnsi="Times New Roman" w:cs="Times New Roman"/>
                <w:sz w:val="18"/>
                <w:szCs w:val="18"/>
              </w:rPr>
              <w:t>Em caso de apresentação de documentação incompleta para qualificação da OS, o Secretário de Estado abriu vista ao interessado para regularização em dez dias? (art. 2°, §2º do Decreto Estadual n°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Pr="00340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03F">
              <w:rPr>
                <w:rFonts w:ascii="Times New Roman" w:eastAsia="Times New Roman" w:hAnsi="Times New Roman" w:cs="Times New Roman"/>
                <w:sz w:val="18"/>
                <w:szCs w:val="18"/>
              </w:rPr>
              <w:t>Foi decido dentro do prazo o pedido de qualificação, 30 dias após o formal recebimento? (art. 2°, inciso I, do Decreto Estadual n°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a publicação no Diário Oficial do Estado da decisão do requerimento no prazo de 30 dias do recebimento formal? (art. 2°, inciso</w:t>
            </w:r>
            <w:r w:rsidR="0008061D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e II do Decreto Estadual n°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o Certificado de Qualificação da entidade como Organização Social? (art. 3º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rPr>
          <w:trHeight w:val="373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1103F" w:rsidRDefault="0013702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SELEÇÃO DO INTERESSADO</w:t>
            </w: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publicação no Diário Oficial do Estado, o Comunicado de Interesse Público com indicação da data limite, não inferior a 5 dias para que a OS se manifestar interesse? (art. 6º, “caput” e inciso II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objeto da parceria pretendida, consta com descrição sucinta das atividades a serem promovidas ou fomentadas? (art. 6º, inciso I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Houve a necessidade de inclusão de outras informações julgadas pertinentes, distintas da natureza da parceria pretendida? (art. 6º, inciso III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comprovada a entrega mediante documento de recepção o Comunicado de Interesse Público a OS qualificada? (art. 6º, parágrafo único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Caso não havendo manifestação de interesse pela OS qualificada, houve repetição do procedimento? (art. 7º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 caso de mais de uma OS manifestarem interesse no objeto da parceria pretendida, houver a realização de processo seletivo? (art. 9º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OS vencedora do processo seletivo, consta com a maior pontuação na avaliação do programa de trabalho? (art. 16, parágrafo único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Houve interposição de recursos, ou sendo este desprovido no prazo previsto no art. 18 do Decreto nº 4.353/2011, para a celebração do contrato de gerenciamento? (art. 21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rPr>
          <w:trHeight w:val="505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1103F" w:rsidRDefault="0013702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CONTRATO DE GERENCIAMENTO</w:t>
            </w: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OS comprovou previamente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experiência e capacidade financeiras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exigidas, para fins de emissão do Termo de Dispensa de Licitação na forma do art. 24, inciso XIII, da Lei Federal 8.666/93? (art. 5° da lei n° 2.472/2011 c/c art. 75, inciso XV, da Lei Federal n° 14.133/21)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nas cláusulas contratuais de gerenciamento discriminado os bens e servidores públicos, na condição de serem cedidos à Organização Social? (art. 22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Consta a relação dos bens cedidos a OS como parte integrante do contrato de gerenciamento? (art. 22, parágrafo primeiro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Consta Discriminação das atribuições, responsabilidades e obrigações do Poder Público e da OS? (art. 6º, inciso I da Lei Estadual n° 2.472/2011)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Além de obedecer aos princípios Constitucionais da legalidade, impessoalidade, moralidade, publicidade, economicidade, o contrato de gerenciamento deve constar: (art. 6º, inciso I da Lei Estadual n° 2.472/2011)</w:t>
            </w: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2"/>
              </w:numPr>
              <w:spacing w:line="276" w:lineRule="auto"/>
              <w:ind w:left="31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Especificação do trabalho proposto pela organização social?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2"/>
              </w:numPr>
              <w:spacing w:line="276" w:lineRule="auto"/>
              <w:ind w:left="31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Estipulação das metas a serem atingidas?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2"/>
              </w:numPr>
              <w:spacing w:line="276" w:lineRule="auto"/>
              <w:ind w:left="31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Prazo de execução?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2"/>
              </w:numPr>
              <w:spacing w:line="276" w:lineRule="auto"/>
              <w:ind w:left="31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Previsão dos critérios objetivos de avaliação de desempenho a serem utilizados, mediante indicadores de qualidade e produtividade?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2"/>
              </w:numPr>
              <w:spacing w:line="276" w:lineRule="auto"/>
              <w:ind w:left="31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Estipulação dos limites e critérios para despesa com remuneração e vantagem de qualquer natureza a serem percebidas pelos dirigentes e empregados das organizações sociais no exercício de suas funções?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276" w:lineRule="auto"/>
              <w:ind w:left="743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03F" w:rsidTr="004A487E">
        <w:trPr>
          <w:trHeight w:val="547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1103F" w:rsidRDefault="00137026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ACOMPANHAMENTO E FISCALIZAÇÃO DO CONTRATO </w:t>
            </w: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Consta designação da comissão de acompanhamento e fiscalização da execução do contrato, com indicação de dois membros da OS e três membros do Poder Executivo, sendo um deste nomeado como presidente? (art. 23, § 1º e § 2º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31103F" w:rsidTr="004A487E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Consta análise da comissão de acompanhamento e fiscalização na prestação de serviços da OS: (art. 24, incisos I e II do Decreto Estadual n° 4.353/2011)</w:t>
            </w: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4"/>
              </w:numPr>
              <w:spacing w:line="276" w:lineRule="auto"/>
              <w:ind w:left="28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Consta o relatório de avaliação da execução do contrato de gerenciamento, com base nas metas contratualmente estipuladas, nos resultados efetivamente alcançados e no cumprimento dos respectivos prazos de execução?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4"/>
              </w:numPr>
              <w:spacing w:line="276" w:lineRule="auto"/>
              <w:ind w:left="284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Consta relatório conclusivo da análise da prestação de contas, encaminhado ao Secretário de Estado?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Consta disponibilizado no Portal de informações e Serviços do Governo do Estado do Tocantins o relatório conclusivo da comissão de acompanhamento e fiscalização? (art. 24, §4° do Decreto Estadual n°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31103F" w:rsidTr="004A487E"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137026">
            <w:pPr>
              <w:pStyle w:val="PargrafodaLista"/>
              <w:widowControl w:val="0"/>
              <w:numPr>
                <w:ilvl w:val="0"/>
                <w:numId w:val="3"/>
              </w:numPr>
              <w:spacing w:line="276" w:lineRule="auto"/>
              <w:ind w:left="322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 comissão oficializou aos seus superiores, ao TCE e ao MP no caso de qualquer irregularidade ou ilegalidade encontrada quanto à utilização de recursos ou bens de origem pública pela OS? (art. 7°, inciso II da Lei Estadual n° 2.472/2011 e art. 25 do Decreto Estadual nº 4.353/2011)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03F" w:rsidRDefault="0031103F">
            <w:pPr>
              <w:widowControl w:val="0"/>
              <w:spacing w:line="276" w:lineRule="auto"/>
              <w:ind w:left="743" w:hanging="42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</w:tbl>
    <w:p w:rsidR="0031103F" w:rsidRDefault="0031103F">
      <w:pPr>
        <w:rPr>
          <w:rFonts w:ascii="Times New Roman" w:hAnsi="Times New Roman" w:cs="Times New Roman"/>
          <w:b/>
          <w:sz w:val="18"/>
          <w:szCs w:val="18"/>
        </w:rPr>
      </w:pPr>
    </w:p>
    <w:p w:rsidR="0031103F" w:rsidRDefault="0013702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W w:w="9214" w:type="dxa"/>
        <w:tblInd w:w="109" w:type="dxa"/>
        <w:tblLook w:val="04A0" w:firstRow="1" w:lastRow="0" w:firstColumn="1" w:lastColumn="0" w:noHBand="0" w:noVBand="1"/>
      </w:tblPr>
      <w:tblGrid>
        <w:gridCol w:w="9214"/>
      </w:tblGrid>
      <w:tr w:rsidR="003110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0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0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0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0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0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0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0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03F" w:rsidRDefault="0031103F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103F" w:rsidRDefault="0031103F">
      <w:pPr>
        <w:rPr>
          <w:rFonts w:ascii="Times New Roman" w:hAnsi="Times New Roman" w:cs="Times New Roman"/>
          <w:b/>
          <w:sz w:val="18"/>
          <w:szCs w:val="18"/>
        </w:rPr>
      </w:pPr>
    </w:p>
    <w:p w:rsidR="0031103F" w:rsidRDefault="0031103F">
      <w:pPr>
        <w:rPr>
          <w:rFonts w:ascii="Times New Roman" w:hAnsi="Times New Roman" w:cs="Times New Roman"/>
          <w:vanish/>
          <w:sz w:val="18"/>
          <w:szCs w:val="18"/>
        </w:rPr>
      </w:pPr>
    </w:p>
    <w:p w:rsidR="0031103F" w:rsidRDefault="0031103F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31103F" w:rsidRDefault="0013702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Assinatura e Matrícula do Servidor</w:t>
      </w:r>
    </w:p>
    <w:p w:rsidR="0031103F" w:rsidRDefault="00B50374">
      <w:pPr>
        <w:tabs>
          <w:tab w:val="left" w:pos="150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o1" o:spid="_x0000_s1026" type="#_x0000_t202" style="position:absolute;left:0;text-align:left;margin-left:143.9pt;margin-top:3.5pt;width:171pt;height:51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" strokeweight=".05pt">
            <v:textbox>
              <w:txbxContent>
                <w:p w:rsidR="0031103F" w:rsidRDefault="0031103F">
                  <w:pPr>
                    <w:pStyle w:val="Contedodoquadro"/>
                    <w:jc w:val="center"/>
                  </w:pPr>
                </w:p>
              </w:txbxContent>
            </v:textbox>
          </v:shape>
        </w:pict>
      </w:r>
    </w:p>
    <w:sectPr w:rsidR="0031103F" w:rsidSect="00CD2EB5">
      <w:headerReference w:type="default" r:id="rId9"/>
      <w:pgSz w:w="11906" w:h="16838"/>
      <w:pgMar w:top="1701" w:right="1134" w:bottom="1418" w:left="1701" w:header="374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36" w:rsidRDefault="00137026">
      <w:r>
        <w:separator/>
      </w:r>
    </w:p>
  </w:endnote>
  <w:endnote w:type="continuationSeparator" w:id="0">
    <w:p w:rsidR="000C6D36" w:rsidRDefault="0013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variable"/>
  </w:font>
  <w:font w:name="Noto Sans CJK SC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36" w:rsidRDefault="00137026">
      <w:r>
        <w:separator/>
      </w:r>
    </w:p>
  </w:footnote>
  <w:footnote w:type="continuationSeparator" w:id="0">
    <w:p w:rsidR="000C6D36" w:rsidRDefault="0013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175" w:type="dxa"/>
      <w:tblLook w:val="04A0" w:firstRow="1" w:lastRow="0" w:firstColumn="1" w:lastColumn="0" w:noHBand="0" w:noVBand="1"/>
    </w:tblPr>
    <w:tblGrid>
      <w:gridCol w:w="5814"/>
      <w:gridCol w:w="4284"/>
    </w:tblGrid>
    <w:tr w:rsidR="00B50374" w:rsidTr="00B50374">
      <w:trPr>
        <w:trHeight w:val="859"/>
      </w:trPr>
      <w:tc>
        <w:tcPr>
          <w:tcW w:w="5813" w:type="dxa"/>
          <w:hideMark/>
        </w:tcPr>
        <w:p w:rsidR="00B50374" w:rsidRDefault="00B50374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cs="Times New Roman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145415</wp:posOffset>
                </wp:positionH>
                <wp:positionV relativeFrom="margin">
                  <wp:posOffset>26670</wp:posOffset>
                </wp:positionV>
                <wp:extent cx="3144520" cy="53340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452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4" w:type="dxa"/>
          <w:hideMark/>
        </w:tcPr>
        <w:p w:rsidR="00B50374" w:rsidRDefault="00B50374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eastAsia="Times New Roman" w:cs="Calibri"/>
              <w:bCs/>
              <w:sz w:val="18"/>
              <w:szCs w:val="18"/>
            </w:rPr>
          </w:pPr>
          <w:r>
            <w:rPr>
              <w:rFonts w:eastAsia="Times New Roman" w:cs="Calibri"/>
              <w:bCs/>
              <w:sz w:val="18"/>
              <w:szCs w:val="18"/>
            </w:rPr>
            <w:t xml:space="preserve">Praça dos Girassóis, Esplanada das </w:t>
          </w:r>
          <w:proofErr w:type="gramStart"/>
          <w:r>
            <w:rPr>
              <w:rFonts w:eastAsia="Times New Roman" w:cs="Calibri"/>
              <w:bCs/>
              <w:sz w:val="18"/>
              <w:szCs w:val="18"/>
            </w:rPr>
            <w:t>Secretarias</w:t>
          </w:r>
          <w:proofErr w:type="gramEnd"/>
        </w:p>
        <w:p w:rsidR="00B50374" w:rsidRDefault="00B50374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Calibri"/>
              <w:sz w:val="18"/>
              <w:szCs w:val="18"/>
              <w:lang w:eastAsia="en-US"/>
            </w:rPr>
          </w:pPr>
          <w:r>
            <w:rPr>
              <w:rFonts w:eastAsia="Times New Roman" w:cs="Calibri"/>
              <w:bCs/>
              <w:sz w:val="18"/>
              <w:szCs w:val="18"/>
            </w:rPr>
            <w:t xml:space="preserve">Av. NS-2, Prédio I, S/N, Plano Diretor </w:t>
          </w:r>
          <w:proofErr w:type="gramStart"/>
          <w:r>
            <w:rPr>
              <w:rFonts w:eastAsia="Times New Roman" w:cs="Calibri"/>
              <w:bCs/>
              <w:sz w:val="18"/>
              <w:szCs w:val="18"/>
            </w:rPr>
            <w:t>Norte</w:t>
          </w:r>
          <w:proofErr w:type="gramEnd"/>
          <w:r>
            <w:rPr>
              <w:rFonts w:cs="Calibri"/>
              <w:sz w:val="18"/>
              <w:szCs w:val="18"/>
              <w:lang w:eastAsia="en-US"/>
            </w:rPr>
            <w:t xml:space="preserve"> </w:t>
          </w:r>
        </w:p>
        <w:p w:rsidR="00B50374" w:rsidRDefault="00B50374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Calibri"/>
              <w:sz w:val="18"/>
              <w:szCs w:val="18"/>
              <w:lang w:eastAsia="en-US"/>
            </w:rPr>
          </w:pPr>
          <w:r>
            <w:rPr>
              <w:rFonts w:cs="Calibri"/>
              <w:sz w:val="18"/>
              <w:szCs w:val="18"/>
              <w:lang w:eastAsia="en-US"/>
            </w:rPr>
            <w:t>Palmas – Tocantins – CEP: 77.001-002</w:t>
          </w:r>
        </w:p>
        <w:p w:rsidR="00B50374" w:rsidRDefault="00B50374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Calibri"/>
              <w:sz w:val="18"/>
              <w:szCs w:val="18"/>
              <w:lang w:eastAsia="en-US"/>
            </w:rPr>
          </w:pPr>
          <w:proofErr w:type="spellStart"/>
          <w:r>
            <w:rPr>
              <w:rFonts w:cs="Calibri"/>
              <w:sz w:val="18"/>
              <w:szCs w:val="18"/>
              <w:lang w:eastAsia="en-US"/>
            </w:rPr>
            <w:t>Tel</w:t>
          </w:r>
          <w:proofErr w:type="spellEnd"/>
          <w:r>
            <w:rPr>
              <w:rFonts w:cs="Calibri"/>
              <w:sz w:val="18"/>
              <w:szCs w:val="18"/>
              <w:lang w:eastAsia="en-US"/>
            </w:rPr>
            <w:t>: +55 63 3218-2563</w:t>
          </w:r>
        </w:p>
        <w:p w:rsidR="00B50374" w:rsidRDefault="00B50374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Times New Roman"/>
              <w:sz w:val="22"/>
              <w:szCs w:val="22"/>
              <w:lang w:eastAsia="en-US"/>
            </w:rPr>
          </w:pPr>
          <w:hyperlink r:id="rId2" w:history="1">
            <w:r>
              <w:rPr>
                <w:rStyle w:val="Hyperlink"/>
                <w:rFonts w:cs="Calibri"/>
                <w:sz w:val="18"/>
                <w:szCs w:val="18"/>
                <w:lang w:eastAsia="en-US"/>
              </w:rPr>
              <w:t>gabexecutivo@controladoria.to.gov.br</w:t>
            </w:r>
          </w:hyperlink>
          <w:r>
            <w:rPr>
              <w:rFonts w:cs="Calibri"/>
              <w:sz w:val="18"/>
              <w:szCs w:val="18"/>
              <w:lang w:eastAsia="en-US"/>
            </w:rPr>
            <w:t xml:space="preserve"> </w:t>
          </w:r>
        </w:p>
        <w:p w:rsidR="00B50374" w:rsidRDefault="00B50374">
          <w:pPr>
            <w:tabs>
              <w:tab w:val="center" w:pos="4252"/>
              <w:tab w:val="right" w:pos="8504"/>
            </w:tabs>
            <w:suppressAutoHyphens w:val="0"/>
            <w:ind w:left="373" w:hanging="339"/>
            <w:rPr>
              <w:rFonts w:cs="Times New Roman"/>
              <w:sz w:val="22"/>
              <w:szCs w:val="22"/>
              <w:lang w:eastAsia="en-US"/>
            </w:rPr>
          </w:pPr>
          <w:hyperlink r:id="rId3" w:history="1">
            <w:r>
              <w:rPr>
                <w:rStyle w:val="Hyperlink"/>
                <w:rFonts w:cs="Calibri"/>
                <w:sz w:val="18"/>
                <w:szCs w:val="18"/>
                <w:lang w:eastAsia="en-US"/>
              </w:rPr>
              <w:t>www.to.gov.br/cge</w:t>
            </w:r>
          </w:hyperlink>
        </w:p>
      </w:tc>
    </w:tr>
  </w:tbl>
  <w:p w:rsidR="0031103F" w:rsidRDefault="003110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431"/>
    <w:multiLevelType w:val="multilevel"/>
    <w:tmpl w:val="E946C00C"/>
    <w:lvl w:ilvl="0">
      <w:start w:val="1"/>
      <w:numFmt w:val="lowerLetter"/>
      <w:lvlText w:val="%1)"/>
      <w:lvlJc w:val="left"/>
      <w:pPr>
        <w:ind w:left="682" w:hanging="360"/>
      </w:pPr>
    </w:lvl>
    <w:lvl w:ilvl="1">
      <w:start w:val="1"/>
      <w:numFmt w:val="lowerLetter"/>
      <w:lvlText w:val="%2."/>
      <w:lvlJc w:val="left"/>
      <w:pPr>
        <w:ind w:left="1402" w:hanging="360"/>
      </w:pPr>
    </w:lvl>
    <w:lvl w:ilvl="2">
      <w:start w:val="1"/>
      <w:numFmt w:val="lowerRoman"/>
      <w:lvlText w:val="%3."/>
      <w:lvlJc w:val="right"/>
      <w:pPr>
        <w:ind w:left="2122" w:hanging="180"/>
      </w:pPr>
    </w:lvl>
    <w:lvl w:ilvl="3">
      <w:start w:val="1"/>
      <w:numFmt w:val="decimal"/>
      <w:lvlText w:val="%4."/>
      <w:lvlJc w:val="left"/>
      <w:pPr>
        <w:ind w:left="2842" w:hanging="360"/>
      </w:pPr>
    </w:lvl>
    <w:lvl w:ilvl="4">
      <w:start w:val="1"/>
      <w:numFmt w:val="lowerLetter"/>
      <w:lvlText w:val="%5."/>
      <w:lvlJc w:val="left"/>
      <w:pPr>
        <w:ind w:left="3562" w:hanging="360"/>
      </w:pPr>
    </w:lvl>
    <w:lvl w:ilvl="5">
      <w:start w:val="1"/>
      <w:numFmt w:val="lowerRoman"/>
      <w:lvlText w:val="%6."/>
      <w:lvlJc w:val="right"/>
      <w:pPr>
        <w:ind w:left="4282" w:hanging="180"/>
      </w:pPr>
    </w:lvl>
    <w:lvl w:ilvl="6">
      <w:start w:val="1"/>
      <w:numFmt w:val="decimal"/>
      <w:lvlText w:val="%7."/>
      <w:lvlJc w:val="left"/>
      <w:pPr>
        <w:ind w:left="5002" w:hanging="360"/>
      </w:pPr>
    </w:lvl>
    <w:lvl w:ilvl="7">
      <w:start w:val="1"/>
      <w:numFmt w:val="lowerLetter"/>
      <w:lvlText w:val="%8."/>
      <w:lvlJc w:val="left"/>
      <w:pPr>
        <w:ind w:left="5722" w:hanging="360"/>
      </w:pPr>
    </w:lvl>
    <w:lvl w:ilvl="8">
      <w:start w:val="1"/>
      <w:numFmt w:val="lowerRoman"/>
      <w:lvlText w:val="%9."/>
      <w:lvlJc w:val="right"/>
      <w:pPr>
        <w:ind w:left="6442" w:hanging="180"/>
      </w:pPr>
    </w:lvl>
  </w:abstractNum>
  <w:abstractNum w:abstractNumId="1">
    <w:nsid w:val="1E166334"/>
    <w:multiLevelType w:val="multilevel"/>
    <w:tmpl w:val="F9EA40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bC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F77B5"/>
    <w:multiLevelType w:val="hybridMultilevel"/>
    <w:tmpl w:val="5DA0179C"/>
    <w:lvl w:ilvl="0" w:tplc="12A0DC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02B58"/>
    <w:multiLevelType w:val="multilevel"/>
    <w:tmpl w:val="F4D4ED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B59C7"/>
    <w:multiLevelType w:val="multilevel"/>
    <w:tmpl w:val="CC4C29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A05651E"/>
    <w:multiLevelType w:val="multilevel"/>
    <w:tmpl w:val="443C19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24A8F"/>
    <w:multiLevelType w:val="multilevel"/>
    <w:tmpl w:val="443C19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03F"/>
    <w:rsid w:val="0008061D"/>
    <w:rsid w:val="000C6D36"/>
    <w:rsid w:val="00137026"/>
    <w:rsid w:val="002415EC"/>
    <w:rsid w:val="002A5D53"/>
    <w:rsid w:val="0031103F"/>
    <w:rsid w:val="0034003F"/>
    <w:rsid w:val="004106D7"/>
    <w:rsid w:val="004A487E"/>
    <w:rsid w:val="004D0C91"/>
    <w:rsid w:val="004E3B85"/>
    <w:rsid w:val="006040C8"/>
    <w:rsid w:val="008F552B"/>
    <w:rsid w:val="00B50374"/>
    <w:rsid w:val="00CD2EB5"/>
    <w:rsid w:val="00E621CE"/>
    <w:rsid w:val="00F0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basedOn w:val="Fontepargpadro"/>
    <w:unhideWhenUsed/>
    <w:rPr>
      <w:color w:val="0000FF"/>
      <w:u w:val="single"/>
    </w:rPr>
  </w:style>
  <w:style w:type="character" w:customStyle="1" w:styleId="TextodebaloChar">
    <w:name w:val="Texto de balão Char"/>
    <w:basedOn w:val="Fontepargpadro"/>
    <w:semiHidden/>
    <w:qFormat/>
    <w:rPr>
      <w:rFonts w:ascii="Tahoma" w:eastAsia="Calibri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semiHidden/>
    <w:qFormat/>
    <w:rPr>
      <w:rFonts w:cs="Arial"/>
      <w:szCs w:val="20"/>
      <w:lang w:eastAsia="pt-BR"/>
    </w:rPr>
  </w:style>
  <w:style w:type="character" w:customStyle="1" w:styleId="AssuntodocomentrioChar">
    <w:name w:val="Assunto do comentário Char"/>
    <w:basedOn w:val="TextodecomentrioChar"/>
    <w:semiHidden/>
    <w:qFormat/>
    <w:rPr>
      <w:rFonts w:cs="Arial"/>
      <w:b/>
      <w:bCs/>
      <w:szCs w:val="20"/>
      <w:lang w:eastAsia="pt-BR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unhideWhenUsed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unhideWhenUsed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semiHidden/>
    <w:unhideWhenUsed/>
    <w:qFormat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unhideWhenUsed/>
    <w:qFormat/>
  </w:style>
  <w:style w:type="paragraph" w:styleId="Assuntodocomentrio">
    <w:name w:val="annotation subject"/>
    <w:basedOn w:val="Textodecomentrio"/>
    <w:semiHidden/>
    <w:unhideWhenUsed/>
    <w:qFormat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6040C8"/>
  </w:style>
  <w:style w:type="character" w:styleId="Hyperlink">
    <w:name w:val="Hyperlink"/>
    <w:basedOn w:val="Fontepargpadro"/>
    <w:uiPriority w:val="99"/>
    <w:unhideWhenUsed/>
    <w:rsid w:val="0008061D"/>
    <w:rPr>
      <w:color w:val="0000FF" w:themeColor="hyperlink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B5037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B50374"/>
    <w:rPr>
      <w:rFonts w:ascii="Calibri" w:eastAsia="Calibri" w:hAnsi="Calibri" w:cs="Arial"/>
      <w:color w:val="000000"/>
      <w:szCs w:val="20"/>
      <w:lang w:eastAsia="pt-BR"/>
    </w:rPr>
  </w:style>
  <w:style w:type="paragraph" w:styleId="Rodap">
    <w:name w:val="footer"/>
    <w:basedOn w:val="Normal"/>
    <w:link w:val="RodapChar1"/>
    <w:uiPriority w:val="99"/>
    <w:unhideWhenUsed/>
    <w:rsid w:val="00B5037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B50374"/>
    <w:rPr>
      <w:rFonts w:ascii="Calibri" w:eastAsia="Calibri" w:hAnsi="Calibri" w:cs="Arial"/>
      <w:color w:val="00000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.gov.br/cge" TargetMode="External"/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5B2D-A2B1-4AE2-8624-032CA022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1415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Zanetti Avelino</dc:creator>
  <cp:lastModifiedBy>AMANDA FELIX RIBEIRO</cp:lastModifiedBy>
  <cp:revision>11</cp:revision>
  <cp:lastPrinted>2021-06-17T17:01:00Z</cp:lastPrinted>
  <dcterms:created xsi:type="dcterms:W3CDTF">2021-06-14T13:55:00Z</dcterms:created>
  <dcterms:modified xsi:type="dcterms:W3CDTF">2021-08-30T18:56:00Z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