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5D" w:rsidRPr="008A279E" w:rsidRDefault="00084E7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A279E">
        <w:rPr>
          <w:rFonts w:ascii="Times New Roman" w:hAnsi="Times New Roman" w:cs="Times New Roman"/>
          <w:b/>
          <w:sz w:val="18"/>
          <w:szCs w:val="18"/>
        </w:rPr>
        <w:t>CHECKLIST</w:t>
      </w:r>
      <w:proofErr w:type="spellEnd"/>
    </w:p>
    <w:p w:rsidR="00F10B5D" w:rsidRPr="008A279E" w:rsidRDefault="00F10B5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10B5D" w:rsidRPr="008A279E" w:rsidRDefault="00084E7E">
      <w:pPr>
        <w:jc w:val="center"/>
        <w:rPr>
          <w:rFonts w:ascii="Times New Roman" w:eastAsia="Arial" w:hAnsi="Times New Roman" w:cs="Times New Roman"/>
          <w:b/>
          <w:sz w:val="18"/>
          <w:szCs w:val="18"/>
          <w:u w:val="single"/>
        </w:rPr>
      </w:pPr>
      <w:r w:rsidRPr="008A279E">
        <w:rPr>
          <w:rFonts w:ascii="Times New Roman" w:eastAsia="Arial" w:hAnsi="Times New Roman" w:cs="Times New Roman"/>
          <w:b/>
          <w:sz w:val="18"/>
          <w:szCs w:val="18"/>
          <w:u w:val="single"/>
        </w:rPr>
        <w:t>Contratação Temporária de Pessoal</w:t>
      </w:r>
    </w:p>
    <w:p w:rsidR="00F10B5D" w:rsidRDefault="00F10B5D">
      <w:pPr>
        <w:spacing w:line="200" w:lineRule="exact"/>
        <w:rPr>
          <w:rFonts w:ascii="Times New Roman" w:eastAsia="Times New Roman" w:hAnsi="Times New Roman" w:cs="Times New Roman"/>
        </w:rPr>
      </w:pPr>
    </w:p>
    <w:p w:rsidR="00F10B5D" w:rsidRDefault="00F10B5D">
      <w:pPr>
        <w:spacing w:line="200" w:lineRule="exact"/>
        <w:rPr>
          <w:rFonts w:ascii="Times New Roman" w:eastAsia="Times New Roman" w:hAnsi="Times New Roman" w:cs="Times New Roman"/>
        </w:rPr>
      </w:pPr>
    </w:p>
    <w:p w:rsidR="00F10B5D" w:rsidRPr="008A279E" w:rsidRDefault="00084E7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8A279E">
        <w:rPr>
          <w:rFonts w:ascii="Times New Roman" w:hAnsi="Times New Roman" w:cs="Times New Roman"/>
          <w:sz w:val="18"/>
          <w:szCs w:val="18"/>
        </w:rPr>
        <w:t>Órgão/Entidade: ______________________________________</w:t>
      </w:r>
      <w:r w:rsidR="008A279E">
        <w:rPr>
          <w:rFonts w:ascii="Times New Roman" w:hAnsi="Times New Roman" w:cs="Times New Roman"/>
          <w:sz w:val="18"/>
          <w:szCs w:val="18"/>
        </w:rPr>
        <w:t>______________</w:t>
      </w:r>
      <w:r w:rsidRPr="008A279E">
        <w:rPr>
          <w:rFonts w:ascii="Times New Roman" w:hAnsi="Times New Roman" w:cs="Times New Roman"/>
          <w:sz w:val="18"/>
          <w:szCs w:val="18"/>
        </w:rPr>
        <w:t>_____________________</w:t>
      </w:r>
    </w:p>
    <w:p w:rsidR="00F10B5D" w:rsidRPr="008A279E" w:rsidRDefault="00084E7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8A279E">
        <w:rPr>
          <w:rFonts w:ascii="Times New Roman" w:hAnsi="Times New Roman" w:cs="Times New Roman"/>
          <w:sz w:val="18"/>
          <w:szCs w:val="18"/>
        </w:rPr>
        <w:t>Processo nº: _______________________________________</w:t>
      </w:r>
      <w:r w:rsidR="008A279E">
        <w:rPr>
          <w:rFonts w:ascii="Times New Roman" w:hAnsi="Times New Roman" w:cs="Times New Roman"/>
          <w:sz w:val="18"/>
          <w:szCs w:val="18"/>
        </w:rPr>
        <w:t>_____________</w:t>
      </w:r>
      <w:r w:rsidRPr="008A279E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F10B5D" w:rsidRPr="008A279E" w:rsidRDefault="00084E7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8A279E">
        <w:rPr>
          <w:rFonts w:ascii="Times New Roman" w:hAnsi="Times New Roman" w:cs="Times New Roman"/>
          <w:sz w:val="18"/>
          <w:szCs w:val="18"/>
        </w:rPr>
        <w:t>Servidor Contratado: __________________</w:t>
      </w:r>
      <w:r w:rsidR="008A279E">
        <w:rPr>
          <w:rFonts w:ascii="Times New Roman" w:hAnsi="Times New Roman" w:cs="Times New Roman"/>
          <w:sz w:val="18"/>
          <w:szCs w:val="18"/>
        </w:rPr>
        <w:t>_______________</w:t>
      </w:r>
      <w:r w:rsidRPr="008A279E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F10B5D" w:rsidRPr="008A279E" w:rsidRDefault="00084E7E">
      <w:p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8A279E">
        <w:rPr>
          <w:rFonts w:ascii="Times New Roman" w:hAnsi="Times New Roman" w:cs="Times New Roman"/>
          <w:b/>
          <w:bCs/>
          <w:sz w:val="18"/>
          <w:szCs w:val="18"/>
        </w:rPr>
        <w:t>CONTRATAÇÃO TEMPORÁRIA</w:t>
      </w:r>
      <w:r w:rsidRPr="008A279E">
        <w:rPr>
          <w:rFonts w:ascii="Times New Roman" w:hAnsi="Times New Roman" w:cs="Times New Roman"/>
          <w:sz w:val="18"/>
          <w:szCs w:val="18"/>
        </w:rPr>
        <w:t xml:space="preserve">: </w:t>
      </w:r>
      <w:r w:rsidRPr="008A279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contratação de pessoal por tempo determinado para atender à necessidade por tempo limitado de excepcional interesse público;</w:t>
      </w:r>
    </w:p>
    <w:p w:rsidR="00F10B5D" w:rsidRPr="008A279E" w:rsidRDefault="00084E7E">
      <w:pPr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8A279E">
        <w:rPr>
          <w:rFonts w:ascii="Times New Roman" w:hAnsi="Times New Roman" w:cs="Times New Roman"/>
          <w:b/>
          <w:bCs/>
          <w:sz w:val="18"/>
          <w:szCs w:val="18"/>
        </w:rPr>
        <w:t>LEGISLAÇÃO</w:t>
      </w:r>
      <w:r w:rsidRPr="008A279E">
        <w:rPr>
          <w:rFonts w:ascii="Times New Roman" w:hAnsi="Times New Roman" w:cs="Times New Roman"/>
          <w:sz w:val="18"/>
          <w:szCs w:val="18"/>
        </w:rPr>
        <w:t xml:space="preserve"> - </w:t>
      </w:r>
      <w:r w:rsidRPr="008A279E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en-US"/>
        </w:rPr>
        <w:t>Lei Estadual nº 3.422, de 8 de março de 2019.</w:t>
      </w:r>
    </w:p>
    <w:p w:rsidR="00F10B5D" w:rsidRDefault="00F10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B5D" w:rsidRDefault="00084E7E">
      <w:pPr>
        <w:rPr>
          <w:rFonts w:ascii="Times New Roman" w:eastAsia="Arial" w:hAnsi="Times New Roman" w:cs="Times New Roman"/>
          <w:b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8"/>
        <w:gridCol w:w="1783"/>
        <w:gridCol w:w="1028"/>
        <w:gridCol w:w="848"/>
      </w:tblGrid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0B5D" w:rsidRPr="008A279E" w:rsidRDefault="00084E7E">
            <w:pPr>
              <w:widowControl w:val="0"/>
              <w:spacing w:line="276" w:lineRule="auto"/>
              <w:ind w:right="142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8A279E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  <w:t>Exigências para Formalização do Processo de Contratação Temporária de Pessoal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0B5D" w:rsidRPr="008A279E" w:rsidRDefault="00084E7E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8A279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0B5D" w:rsidRPr="008A279E" w:rsidRDefault="00084E7E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8A279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0B5D" w:rsidRPr="008A279E" w:rsidRDefault="00084E7E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8A279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F10B5D" w:rsidRPr="008A279E">
        <w:trPr>
          <w:trHeight w:val="484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0B5D" w:rsidRPr="008A279E" w:rsidRDefault="00084E7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9E">
              <w:rPr>
                <w:rFonts w:ascii="Times New Roman" w:hAnsi="Times New Roman" w:cs="Times New Roman"/>
                <w:b/>
                <w:sz w:val="18"/>
                <w:szCs w:val="18"/>
              </w:rPr>
              <w:t>SOLICITAÇÃO</w:t>
            </w: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Consta justificativa</w:t>
            </w:r>
            <w:r w:rsidRPr="008A279E">
              <w:rPr>
                <w:rStyle w:val="ncoradanotaderodap"/>
                <w:rFonts w:ascii="Times New Roman" w:hAnsi="Times New Roman" w:cs="Times New Roman"/>
                <w:sz w:val="18"/>
                <w:szCs w:val="18"/>
                <w:lang w:eastAsia="en-US"/>
              </w:rPr>
              <w:footnoteReference w:id="1"/>
            </w: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da necessidade da contratação temporária de pessoal, bem </w:t>
            </w:r>
            <w:bookmarkStart w:id="0" w:name="_GoBack"/>
            <w:bookmarkEnd w:id="0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como o excepcional interesse público? (art.3°, inciso </w:t>
            </w:r>
            <w:proofErr w:type="spellStart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IV</w:t>
            </w:r>
            <w:proofErr w:type="spellEnd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da Lei Estadual n°</w:t>
            </w:r>
            <w:r w:rsidRPr="008A279E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3.422/2019</w:t>
            </w:r>
            <w:proofErr w:type="gramStart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  <w:proofErr w:type="gramEnd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 justificativa do órgão ou entidade interessada considerou a excepcionalidade do interesse público</w:t>
            </w:r>
            <w:r w:rsidRPr="008A279E">
              <w:rPr>
                <w:rStyle w:val="ncoradanotaderodap"/>
                <w:rFonts w:ascii="Times New Roman" w:hAnsi="Times New Roman" w:cs="Times New Roman"/>
                <w:sz w:val="18"/>
                <w:szCs w:val="18"/>
                <w:lang w:eastAsia="en-US"/>
              </w:rPr>
              <w:footnoteReference w:id="2"/>
            </w: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baseado no interesse previsto na lei? (art. 2º da Lei Estadual nº 3.422/2019)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Consta aprovação da </w:t>
            </w:r>
            <w:proofErr w:type="spellStart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SECAD</w:t>
            </w:r>
            <w:proofErr w:type="spellEnd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da justificativa do órgão ou entidade na contratação de pessoal?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O órgão ou entidade interessada comprovou a existência de dotação orçamentária e disponibilidade financeira para a contratação temporária de pessoal? (art. 3º, incisos I e II da Lei nº 3.422/2019 c/c art. 7º do Decreto nº 6.237/2021</w:t>
            </w:r>
            <w:proofErr w:type="gramStart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426" w:hanging="29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Consta autorização do Chefe do Poder Executivo para contratação temporária de pessoal? (art. 3º da Lei Estadual nº 3.422/2019)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rPr>
          <w:trHeight w:val="484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0B5D" w:rsidRPr="008A279E" w:rsidRDefault="00084E7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73959405"/>
            <w:r w:rsidRPr="008A279E">
              <w:rPr>
                <w:rFonts w:ascii="Times New Roman" w:hAnsi="Times New Roman" w:cs="Times New Roman"/>
                <w:b/>
                <w:sz w:val="18"/>
                <w:szCs w:val="18"/>
              </w:rPr>
              <w:t>CONTRATAÇÃO</w:t>
            </w:r>
            <w:bookmarkEnd w:id="1"/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426" w:hanging="29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 seleção dos candidatos foi observado se o pretendente possui cargo público em outra esfera? (art. 4º, inciso I da Lei Estadual nº 3.422/2019</w:t>
            </w:r>
            <w:proofErr w:type="gramStart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Foram apresentas as documentações necessárias para a formalização do termo de compromisso de serviços públicos de caráter temporário de cada pretendente, constando: </w:t>
            </w: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Uma foto (3 X 4) recente.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Certidão de Casamento ou Nascimento.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Carteira de Identidade – RG.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Comprovante pessoa física - CPF.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Título de Eleitor.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Certidão de Quitação Eleitoral.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Certificado de reservista ou Certificado de Dispensa da Incorporação </w:t>
            </w: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(Sexo Masculino).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Número do PIS/PASEP ou extrato de inexistência de registro (obtido junto ao Banco do Brasil - PASEP e Caixa Econômica Federal – PIS).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Comprovante de endereço.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Comprovante de escolaridade, quando o cargo em questão exigir para o exercício a comprovação com diploma ou certificado com histórico, e ou carteira no conselho profissional.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Carteira Nacional de Habilitação – </w:t>
            </w:r>
            <w:proofErr w:type="spellStart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CHN</w:t>
            </w:r>
            <w:proofErr w:type="spellEnd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no mínimo categoria B, quando for o caso de contratar para função de motorista.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Comprovante recente de titularidade de </w:t>
            </w:r>
            <w:proofErr w:type="spellStart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conta-corrente</w:t>
            </w:r>
            <w:proofErr w:type="spellEnd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em Agência Bancária do Estado do Tocantins.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Declaração de Bens e Valores conforme o modelo apresentado da </w:t>
            </w:r>
            <w:proofErr w:type="spellStart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SECAD</w:t>
            </w:r>
            <w:proofErr w:type="spellEnd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ou a própria declaração IRPF.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Declaração de Acumulação ou não de Cargos Público conforme modelo apresentado da </w:t>
            </w:r>
            <w:proofErr w:type="spellStart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SECAD</w:t>
            </w:r>
            <w:proofErr w:type="spellEnd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Caso seja ocupante de cargo, emprego ou função pública, sendo o mesmo acumulável nos do Art. 37, inciso </w:t>
            </w:r>
            <w:proofErr w:type="spellStart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XVI</w:t>
            </w:r>
            <w:proofErr w:type="spellEnd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da Constituição Federal/88, foi anexada DECLARAÇÃO, constando nomenclatura do cargo, carga </w:t>
            </w:r>
            <w:proofErr w:type="gramStart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horária e horário de trabalho em que desenvolve suas atividades, emitida pelo titular do Órgão de lotação</w:t>
            </w:r>
            <w:proofErr w:type="gramEnd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Identificada </w:t>
            </w:r>
            <w:proofErr w:type="gramStart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</w:t>
            </w:r>
            <w:proofErr w:type="gramEnd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impossibilidade de acumulação legal de cargos públicos, foi exigida cópia da Portaria de Exoneração ou Requerimento de Exoneração protocolizado perante o órgão onde detém o cargo, emprego ou função pública; ou ainda, Declaração de Vacância emitida pelo Titular do correspondente órgão?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Consta declaração do Início do Exercício firmada pelo titular do órgão contratante?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279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O pessoal a ser contratado para as Unidades Prisionais e Sistema Socioeducativo apresentou as seguintes comprovações: (art. 8°, §1° da Lei Estadual n° 3.422/2019 </w:t>
            </w:r>
            <w:proofErr w:type="gramStart"/>
            <w:r w:rsidRPr="008A279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)</w:t>
            </w:r>
            <w:proofErr w:type="gramEnd"/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Certidão de Antecedentes Criminais da Justiça Federal, Eleitoral de onde reside/residiu nos últimos cinco anos?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Certidão de Antecedentes Criminais da Justiça Federal, Justiça Eleitoral e da Polícia Federal?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Atestado de Antecedentes Criminais emitido pela Secretaria de Segurança Pública ou órgão equivalente?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Na contratação de profissionais médicos especialistas foi apresentado o Registro de Qualificação de Especialista – </w:t>
            </w:r>
            <w:proofErr w:type="spellStart"/>
            <w:r w:rsidRPr="008A279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RQE</w:t>
            </w:r>
            <w:proofErr w:type="spellEnd"/>
            <w:r w:rsidRPr="008A279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? (art. 8°, §5° inciso I da Lei Estadual n° 3.422/2019</w:t>
            </w:r>
            <w:proofErr w:type="gramStart"/>
            <w:r w:rsidRPr="008A279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Consta na cláusula do contrato a vigência com o prazo máximo de 12 meses, podendo ser prorrogada por igual período? (art. 3°, §2° da Lei Estadual nº 3.422/2019</w:t>
            </w:r>
            <w:proofErr w:type="gramStart"/>
            <w:r w:rsidRPr="008A279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)</w:t>
            </w:r>
            <w:proofErr w:type="gramEnd"/>
            <w:r w:rsidRPr="008A279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Caso haja prorrogação do contrato se justifica pela extrema relevância e urgência dos serviços?  (art. 3°, §2° da Lei nº 3.422/2019</w:t>
            </w:r>
            <w:proofErr w:type="gramStart"/>
            <w:r w:rsidRPr="008A279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Consta publicado em Diário Oficial do Estado o extrato do contrato temporário?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rPr>
          <w:trHeight w:val="484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0B5D" w:rsidRPr="008A279E" w:rsidRDefault="00084E7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9E">
              <w:rPr>
                <w:rFonts w:ascii="Times New Roman" w:hAnsi="Times New Roman" w:cs="Times New Roman"/>
                <w:b/>
                <w:sz w:val="18"/>
                <w:szCs w:val="18"/>
              </w:rPr>
              <w:t>EXERCÍCIO</w:t>
            </w: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Consta a Declaração de exercício do servidor contratado comprovando o início dos serviços?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Caso o contratado não entre em exercício no órgão ou entidade contratante, foram tomadas as providências de extinção do contrato?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No caso de contratado para função de professor, monitor ou supervisor acadêmico </w:t>
            </w:r>
            <w:proofErr w:type="gramStart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foram</w:t>
            </w:r>
            <w:proofErr w:type="gramEnd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observadas a remuneração fixada por hora-aula? (art. 5º, §1º da Lei Estadual nº 3.422/2019, conforme valores previstos no Anexo Único</w:t>
            </w:r>
            <w:proofErr w:type="gramStart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B5D" w:rsidRPr="008A279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Consta previsão em que se o contratado receber remuneração inferior ao salário-mínimo deverá ter direito a complemento de salário? (art. 5º, §2º da Lei Estadual nº 3.422/2019</w:t>
            </w:r>
            <w:proofErr w:type="gramStart"/>
            <w:r w:rsidRPr="008A27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10B5D" w:rsidRPr="008A279E" w:rsidRDefault="00F10B5D">
      <w:pPr>
        <w:ind w:left="426"/>
        <w:rPr>
          <w:rFonts w:ascii="Times New Roman" w:hAnsi="Times New Roman" w:cs="Times New Roman"/>
          <w:b/>
          <w:sz w:val="18"/>
          <w:szCs w:val="18"/>
        </w:rPr>
      </w:pPr>
    </w:p>
    <w:p w:rsidR="00F10B5D" w:rsidRPr="008A279E" w:rsidRDefault="00084E7E">
      <w:pPr>
        <w:ind w:left="426"/>
        <w:rPr>
          <w:rFonts w:ascii="Times New Roman" w:hAnsi="Times New Roman" w:cs="Times New Roman"/>
          <w:b/>
          <w:sz w:val="18"/>
          <w:szCs w:val="18"/>
        </w:rPr>
      </w:pPr>
      <w:r w:rsidRPr="008A279E"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10B5D" w:rsidRPr="008A279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360" w:lineRule="auto"/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B5D" w:rsidRPr="008A279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360" w:lineRule="auto"/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B5D" w:rsidRPr="008A279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360" w:lineRule="auto"/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B5D" w:rsidRPr="008A279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360" w:lineRule="auto"/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B5D" w:rsidRPr="008A279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360" w:lineRule="auto"/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B5D" w:rsidRPr="008A279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360" w:lineRule="auto"/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B5D" w:rsidRPr="008A279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360" w:lineRule="auto"/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B5D" w:rsidRPr="008A279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8A279E" w:rsidRDefault="00F10B5D">
            <w:pPr>
              <w:widowControl w:val="0"/>
              <w:spacing w:line="360" w:lineRule="auto"/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10B5D" w:rsidRPr="008A279E" w:rsidRDefault="00F10B5D">
      <w:pPr>
        <w:ind w:left="426"/>
        <w:rPr>
          <w:rFonts w:ascii="Times New Roman" w:hAnsi="Times New Roman" w:cs="Times New Roman"/>
          <w:b/>
          <w:sz w:val="18"/>
          <w:szCs w:val="18"/>
        </w:rPr>
      </w:pPr>
    </w:p>
    <w:p w:rsidR="00F10B5D" w:rsidRPr="008A279E" w:rsidRDefault="00F10B5D">
      <w:pPr>
        <w:ind w:left="426"/>
        <w:rPr>
          <w:rFonts w:ascii="Times New Roman" w:hAnsi="Times New Roman" w:cs="Times New Roman"/>
          <w:vanish/>
          <w:sz w:val="18"/>
          <w:szCs w:val="18"/>
        </w:rPr>
      </w:pPr>
    </w:p>
    <w:p w:rsidR="00F10B5D" w:rsidRPr="008A279E" w:rsidRDefault="00F10B5D">
      <w:pPr>
        <w:spacing w:line="360" w:lineRule="auto"/>
        <w:ind w:left="426"/>
        <w:rPr>
          <w:rFonts w:ascii="Times New Roman" w:hAnsi="Times New Roman" w:cs="Times New Roman"/>
          <w:b/>
          <w:sz w:val="18"/>
          <w:szCs w:val="18"/>
        </w:rPr>
      </w:pPr>
    </w:p>
    <w:p w:rsidR="00F10B5D" w:rsidRPr="008A279E" w:rsidRDefault="00084E7E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279E">
        <w:rPr>
          <w:rFonts w:ascii="Times New Roman" w:hAnsi="Times New Roman" w:cs="Times New Roman"/>
          <w:b/>
          <w:sz w:val="18"/>
          <w:szCs w:val="18"/>
        </w:rPr>
        <w:t>Assinatura e Matrícula do Servidor</w:t>
      </w:r>
    </w:p>
    <w:p w:rsidR="00F10B5D" w:rsidRPr="008A279E" w:rsidRDefault="00CE673C">
      <w:pPr>
        <w:tabs>
          <w:tab w:val="left" w:pos="1500"/>
        </w:tabs>
        <w:ind w:left="426"/>
        <w:rPr>
          <w:rFonts w:ascii="Times New Roman" w:hAnsi="Times New Roman" w:cs="Times New Roman"/>
          <w:sz w:val="18"/>
          <w:szCs w:val="18"/>
        </w:rPr>
      </w:pPr>
      <w:r w:rsidRPr="008A279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6" behindDoc="0" locked="0" layoutInCell="0" allowOverlap="1" wp14:anchorId="4B709484" wp14:editId="38FE5802">
                <wp:simplePos x="0" y="0"/>
                <wp:positionH relativeFrom="column">
                  <wp:posOffset>1901189</wp:posOffset>
                </wp:positionH>
                <wp:positionV relativeFrom="paragraph">
                  <wp:posOffset>7620</wp:posOffset>
                </wp:positionV>
                <wp:extent cx="2238375" cy="656590"/>
                <wp:effectExtent l="0" t="0" r="28575" b="1016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0B5D" w:rsidRDefault="00F10B5D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_0" o:spid="_x0000_s1026" type="#_x0000_t202" style="position:absolute;left:0;text-align:left;margin-left:149.7pt;margin-top:.6pt;width:176.25pt;height:51.7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" o:allowincell="f">
                <v:stroke joinstyle="round"/>
                <v:textbox>
                  <w:txbxContent>
                    <w:p w:rsidR="00F10B5D" w:rsidRDefault="00F10B5D">
                      <w:pPr>
                        <w:pStyle w:val="Contedodoquadro"/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084E7E" w:rsidRPr="008A279E">
        <w:rPr>
          <w:rFonts w:ascii="Times New Roman" w:hAnsi="Times New Roman" w:cs="Times New Roman"/>
          <w:sz w:val="18"/>
          <w:szCs w:val="18"/>
        </w:rPr>
        <w:tab/>
      </w:r>
    </w:p>
    <w:p w:rsidR="00F10B5D" w:rsidRPr="008A279E" w:rsidRDefault="00084E7E">
      <w:pPr>
        <w:tabs>
          <w:tab w:val="left" w:pos="6225"/>
        </w:tabs>
        <w:ind w:left="426"/>
        <w:rPr>
          <w:rFonts w:ascii="Times New Roman" w:hAnsi="Times New Roman" w:cs="Times New Roman"/>
          <w:sz w:val="18"/>
          <w:szCs w:val="18"/>
        </w:rPr>
      </w:pPr>
      <w:r w:rsidRPr="008A279E">
        <w:rPr>
          <w:rFonts w:ascii="Times New Roman" w:hAnsi="Times New Roman" w:cs="Times New Roman"/>
          <w:sz w:val="18"/>
          <w:szCs w:val="18"/>
        </w:rPr>
        <w:tab/>
      </w:r>
    </w:p>
    <w:sectPr w:rsidR="00F10B5D" w:rsidRPr="008A279E">
      <w:headerReference w:type="default" r:id="rId9"/>
      <w:pgSz w:w="11906" w:h="16838"/>
      <w:pgMar w:top="1701" w:right="1134" w:bottom="1418" w:left="1701" w:header="374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4F" w:rsidRDefault="00084E7E">
      <w:r>
        <w:separator/>
      </w:r>
    </w:p>
  </w:endnote>
  <w:endnote w:type="continuationSeparator" w:id="0">
    <w:p w:rsidR="00CC444F" w:rsidRDefault="0008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4F" w:rsidRDefault="00084E7E">
      <w:r>
        <w:separator/>
      </w:r>
    </w:p>
  </w:footnote>
  <w:footnote w:type="continuationSeparator" w:id="0">
    <w:p w:rsidR="00CC444F" w:rsidRDefault="00084E7E">
      <w:r>
        <w:continuationSeparator/>
      </w:r>
    </w:p>
  </w:footnote>
  <w:footnote w:id="1">
    <w:p w:rsidR="00F10B5D" w:rsidRDefault="00084E7E">
      <w:pPr>
        <w:pStyle w:val="Textodenotaderodap1"/>
        <w:widowControl w:val="0"/>
        <w:ind w:left="142" w:hanging="142"/>
        <w:rPr>
          <w:sz w:val="16"/>
          <w:szCs w:val="16"/>
        </w:rPr>
      </w:pPr>
      <w:r>
        <w:rPr>
          <w:rStyle w:val="Caracteresdenotaderodap"/>
        </w:rPr>
        <w:footnoteRef/>
      </w:r>
      <w:r>
        <w:tab/>
        <w:t xml:space="preserve"> </w:t>
      </w:r>
      <w:r>
        <w:rPr>
          <w:sz w:val="16"/>
          <w:szCs w:val="16"/>
        </w:rPr>
        <w:t xml:space="preserve">O órgão ou entidade interessada enviará um ofício a </w:t>
      </w:r>
      <w:proofErr w:type="spellStart"/>
      <w:r>
        <w:rPr>
          <w:sz w:val="16"/>
          <w:szCs w:val="16"/>
        </w:rPr>
        <w:t>SECAD</w:t>
      </w:r>
      <w:proofErr w:type="spellEnd"/>
      <w:r>
        <w:rPr>
          <w:sz w:val="16"/>
          <w:szCs w:val="16"/>
        </w:rPr>
        <w:t>, para aprovação.</w:t>
      </w:r>
    </w:p>
  </w:footnote>
  <w:footnote w:id="2">
    <w:p w:rsidR="00F10B5D" w:rsidRDefault="00084E7E">
      <w:pPr>
        <w:pStyle w:val="Textodenotaderodap1"/>
        <w:widowControl w:val="0"/>
        <w:ind w:left="142" w:hanging="142"/>
        <w:rPr>
          <w:sz w:val="16"/>
          <w:szCs w:val="16"/>
        </w:rPr>
      </w:pPr>
      <w:r>
        <w:rPr>
          <w:rStyle w:val="Caracteresdenotaderodap"/>
        </w:rPr>
        <w:footnoteRef/>
      </w:r>
      <w:r>
        <w:rPr>
          <w:sz w:val="16"/>
          <w:szCs w:val="16"/>
        </w:rPr>
        <w:tab/>
        <w:t xml:space="preserve"> I - assistir a: a) situações de calamidade pública; b) emergências em saúde pública.</w:t>
      </w:r>
    </w:p>
    <w:p w:rsidR="00F10B5D" w:rsidRDefault="00084E7E">
      <w:pPr>
        <w:pStyle w:val="Textodenotaderodap1"/>
        <w:widowControl w:val="0"/>
        <w:ind w:left="142" w:hanging="142"/>
        <w:rPr>
          <w:sz w:val="16"/>
          <w:szCs w:val="16"/>
        </w:rPr>
      </w:pPr>
      <w:r>
        <w:rPr>
          <w:sz w:val="16"/>
          <w:szCs w:val="16"/>
        </w:rPr>
        <w:t>II - atender as necessidades de serviço público:</w:t>
      </w:r>
    </w:p>
    <w:p w:rsidR="00F10B5D" w:rsidRDefault="00084E7E">
      <w:pPr>
        <w:pStyle w:val="Textodenotaderodap1"/>
        <w:widowControl w:val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a) advindas de situação de emergência, declarada pelo Poder Executivo, e à demanda comprovada dos órgãos e entidades da Administração pública, quando a falta de profissional puder ocasionar a paralisação das atividades administrativas e dos serviços prestados à comunidade, desde que não conste do cadastro de Recursos Humanos do Estado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existência de pessoal aprovado em concurso a ser nomeado;</w:t>
      </w:r>
    </w:p>
    <w:p w:rsidR="00F10B5D" w:rsidRDefault="00084E7E">
      <w:pPr>
        <w:pStyle w:val="Textodenotaderodap1"/>
        <w:widowControl w:val="0"/>
        <w:ind w:left="142" w:hanging="142"/>
      </w:pPr>
      <w:r>
        <w:rPr>
          <w:sz w:val="16"/>
          <w:szCs w:val="16"/>
        </w:rPr>
        <w:t>b) ocasionadas por déficit de pessoal e afastamentos legais.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345A17" w:rsidTr="00345A17">
      <w:trPr>
        <w:trHeight w:val="859"/>
      </w:trPr>
      <w:tc>
        <w:tcPr>
          <w:tcW w:w="5813" w:type="dxa"/>
          <w:hideMark/>
        </w:tcPr>
        <w:p w:rsidR="00345A17" w:rsidRDefault="00345A17">
          <w:pPr>
            <w:tabs>
              <w:tab w:val="center" w:pos="4252"/>
              <w:tab w:val="right" w:pos="8504"/>
            </w:tabs>
            <w:suppressAutoHyphens w:val="0"/>
            <w:jc w:val="both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345A17" w:rsidRDefault="00345A17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ascii="Calibri" w:eastAsia="Times New Roman" w:hAnsi="Calibri" w:cs="Calibri"/>
              <w:bCs/>
              <w:sz w:val="18"/>
              <w:szCs w:val="18"/>
            </w:rPr>
          </w:pPr>
          <w:r>
            <w:rPr>
              <w:rFonts w:eastAsia="Times New Roman" w:cs="Calibri"/>
              <w:bCs/>
              <w:sz w:val="18"/>
              <w:szCs w:val="18"/>
            </w:rPr>
            <w:t xml:space="preserve">Praça dos Girassóis, Esplanada das </w:t>
          </w:r>
          <w:proofErr w:type="gramStart"/>
          <w:r>
            <w:rPr>
              <w:rFonts w:eastAsia="Times New Roman" w:cs="Calibri"/>
              <w:bCs/>
              <w:sz w:val="18"/>
              <w:szCs w:val="18"/>
            </w:rPr>
            <w:t>Secretarias</w:t>
          </w:r>
          <w:proofErr w:type="gramEnd"/>
        </w:p>
        <w:p w:rsidR="00345A17" w:rsidRDefault="00345A17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eastAsia="Calibri" w:cs="Calibri"/>
              <w:sz w:val="18"/>
              <w:szCs w:val="18"/>
              <w:lang w:eastAsia="en-US"/>
            </w:rPr>
          </w:pPr>
          <w:r>
            <w:rPr>
              <w:rFonts w:eastAsia="Times New Roman" w:cs="Calibri"/>
              <w:bCs/>
              <w:sz w:val="18"/>
              <w:szCs w:val="18"/>
            </w:rPr>
            <w:t xml:space="preserve">Av. NS-2, Prédio I, S/N, Plano Diretor </w:t>
          </w:r>
          <w:proofErr w:type="gramStart"/>
          <w:r>
            <w:rPr>
              <w:rFonts w:eastAsia="Times New Roman" w:cs="Calibri"/>
              <w:bCs/>
              <w:sz w:val="18"/>
              <w:szCs w:val="18"/>
            </w:rPr>
            <w:t>Norte</w:t>
          </w:r>
          <w:proofErr w:type="gramEnd"/>
          <w:r>
            <w:rPr>
              <w:rFonts w:cs="Calibri"/>
              <w:sz w:val="18"/>
              <w:szCs w:val="18"/>
              <w:lang w:eastAsia="en-US"/>
            </w:rPr>
            <w:t xml:space="preserve"> </w:t>
          </w:r>
        </w:p>
        <w:p w:rsidR="00345A17" w:rsidRDefault="00345A17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sz w:val="18"/>
              <w:szCs w:val="18"/>
              <w:lang w:eastAsia="en-US"/>
            </w:rPr>
          </w:pPr>
          <w:r>
            <w:rPr>
              <w:rFonts w:cs="Calibri"/>
              <w:sz w:val="18"/>
              <w:szCs w:val="18"/>
              <w:lang w:eastAsia="en-US"/>
            </w:rPr>
            <w:t>Palmas – Tocantins – CEP: 77.001-002</w:t>
          </w:r>
        </w:p>
        <w:p w:rsidR="00345A17" w:rsidRDefault="00345A17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sz w:val="18"/>
              <w:szCs w:val="18"/>
              <w:lang w:eastAsia="en-US"/>
            </w:rPr>
          </w:pPr>
          <w:proofErr w:type="spellStart"/>
          <w:r>
            <w:rPr>
              <w:rFonts w:cs="Calibri"/>
              <w:sz w:val="18"/>
              <w:szCs w:val="18"/>
              <w:lang w:eastAsia="en-US"/>
            </w:rPr>
            <w:t>Tel</w:t>
          </w:r>
          <w:proofErr w:type="spellEnd"/>
          <w:r>
            <w:rPr>
              <w:rFonts w:cs="Calibri"/>
              <w:sz w:val="18"/>
              <w:szCs w:val="18"/>
              <w:lang w:eastAsia="en-US"/>
            </w:rPr>
            <w:t>: +55 63 3218-2563</w:t>
          </w:r>
        </w:p>
        <w:p w:rsidR="00345A17" w:rsidRDefault="00345A17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Times New Roman"/>
              <w:sz w:val="22"/>
              <w:szCs w:val="22"/>
              <w:lang w:eastAsia="en-US"/>
            </w:rPr>
          </w:pPr>
          <w:hyperlink r:id="rId2" w:history="1">
            <w:r>
              <w:rPr>
                <w:rStyle w:val="Hyperlink"/>
                <w:rFonts w:cs="Calibri"/>
                <w:sz w:val="18"/>
                <w:szCs w:val="18"/>
                <w:lang w:eastAsia="en-US"/>
              </w:rPr>
              <w:t>gabexecutivo@controladoria.to.gov.br</w:t>
            </w:r>
          </w:hyperlink>
          <w:r>
            <w:rPr>
              <w:rFonts w:cs="Calibri"/>
              <w:sz w:val="18"/>
              <w:szCs w:val="18"/>
              <w:lang w:eastAsia="en-US"/>
            </w:rPr>
            <w:t xml:space="preserve"> </w:t>
          </w:r>
        </w:p>
        <w:p w:rsidR="00345A17" w:rsidRDefault="00345A17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  <w:hyperlink r:id="rId3" w:history="1">
            <w:r>
              <w:rPr>
                <w:rStyle w:val="Hyperlink"/>
                <w:rFonts w:cs="Calibri"/>
                <w:sz w:val="18"/>
                <w:szCs w:val="18"/>
                <w:lang w:eastAsia="en-US"/>
              </w:rPr>
              <w:t>www.to.gov.br/cge</w:t>
            </w:r>
          </w:hyperlink>
        </w:p>
      </w:tc>
    </w:tr>
  </w:tbl>
  <w:p w:rsidR="00F10B5D" w:rsidRDefault="00F10B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080"/>
    <w:multiLevelType w:val="multilevel"/>
    <w:tmpl w:val="3D00ADFC"/>
    <w:lvl w:ilvl="0">
      <w:start w:val="8"/>
      <w:numFmt w:val="decimal"/>
      <w:lvlText w:val="%1)"/>
      <w:lvlJc w:val="left"/>
      <w:pPr>
        <w:tabs>
          <w:tab w:val="num" w:pos="0"/>
        </w:tabs>
        <w:ind w:left="71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E5200F"/>
    <w:multiLevelType w:val="multilevel"/>
    <w:tmpl w:val="4DA88C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1490082F"/>
    <w:multiLevelType w:val="multilevel"/>
    <w:tmpl w:val="434AFE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0A2002F"/>
    <w:multiLevelType w:val="multilevel"/>
    <w:tmpl w:val="56464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0CA60FD"/>
    <w:multiLevelType w:val="multilevel"/>
    <w:tmpl w:val="2B58372C"/>
    <w:lvl w:ilvl="0">
      <w:start w:val="1"/>
      <w:numFmt w:val="lowerLetter"/>
      <w:lvlText w:val="%1)"/>
      <w:lvlJc w:val="left"/>
      <w:pPr>
        <w:tabs>
          <w:tab w:val="num" w:pos="0"/>
        </w:tabs>
        <w:ind w:left="71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8" w:hanging="180"/>
      </w:pPr>
    </w:lvl>
  </w:abstractNum>
  <w:abstractNum w:abstractNumId="5">
    <w:nsid w:val="494D5A4A"/>
    <w:multiLevelType w:val="multilevel"/>
    <w:tmpl w:val="1EE6D74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69E411C1"/>
    <w:multiLevelType w:val="multilevel"/>
    <w:tmpl w:val="82C098A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71B04018"/>
    <w:multiLevelType w:val="multilevel"/>
    <w:tmpl w:val="39A26EF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7A031313"/>
    <w:multiLevelType w:val="multilevel"/>
    <w:tmpl w:val="DA0C8E6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trackedChanges" w:enforcement="1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5D"/>
    <w:rsid w:val="00084E7E"/>
    <w:rsid w:val="001B254D"/>
    <w:rsid w:val="00345A17"/>
    <w:rsid w:val="008A279E"/>
    <w:rsid w:val="00CC444F"/>
    <w:rsid w:val="00CE673C"/>
    <w:rsid w:val="00F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basedOn w:val="Fontepargpadro"/>
    <w:unhideWhenUsed/>
    <w:rPr>
      <w:color w:val="0000FF"/>
      <w:u w:val="single"/>
    </w:rPr>
  </w:style>
  <w:style w:type="character" w:customStyle="1" w:styleId="TextodebaloChar">
    <w:name w:val="Texto de balão Char"/>
    <w:basedOn w:val="Fontepargpadro"/>
    <w:semiHidden/>
    <w:qFormat/>
    <w:rPr>
      <w:rFonts w:ascii="Tahoma" w:eastAsia="Calibri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Pr>
      <w:rFonts w:cs="Arial"/>
      <w:szCs w:val="20"/>
      <w:lang w:eastAsia="pt-BR"/>
    </w:rPr>
  </w:style>
  <w:style w:type="character" w:customStyle="1" w:styleId="AssuntodocomentrioChar">
    <w:name w:val="Assunto do comentário Char"/>
    <w:basedOn w:val="TextodecomentrioChar"/>
    <w:semiHidden/>
    <w:qFormat/>
    <w:rPr>
      <w:rFonts w:cs="Arial"/>
      <w:b/>
      <w:bCs/>
      <w:szCs w:val="20"/>
      <w:lang w:eastAsia="pt-BR"/>
    </w:rPr>
  </w:style>
  <w:style w:type="character" w:customStyle="1" w:styleId="TextodenotaderodapChar">
    <w:name w:val="Texto de nota de rodapé Char"/>
    <w:basedOn w:val="Fontepargpadro"/>
    <w:semiHidden/>
    <w:qFormat/>
    <w:rPr>
      <w:rFonts w:cs="Arial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unhideWhenUsed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unhideWhenUsed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semiHidden/>
    <w:unhideWhenUsed/>
    <w:qFormat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unhideWhenUsed/>
    <w:qFormat/>
  </w:style>
  <w:style w:type="paragraph" w:styleId="Assuntodocomentrio">
    <w:name w:val="annotation subject"/>
    <w:basedOn w:val="Textodecomentrio"/>
    <w:semiHidden/>
    <w:unhideWhenUsed/>
    <w:qFormat/>
    <w:rPr>
      <w:b/>
      <w:bCs/>
    </w:rPr>
  </w:style>
  <w:style w:type="paragraph" w:customStyle="1" w:styleId="Textodenotaderodap1">
    <w:name w:val="Texto de nota de rodapé1"/>
    <w:basedOn w:val="Normal"/>
    <w:semiHidden/>
    <w:unhideWhenUsed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345A1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345A17"/>
    <w:rPr>
      <w:color w:val="000000"/>
      <w:szCs w:val="20"/>
      <w:lang w:eastAsia="pt-BR"/>
    </w:rPr>
  </w:style>
  <w:style w:type="paragraph" w:styleId="Rodap">
    <w:name w:val="footer"/>
    <w:basedOn w:val="Normal"/>
    <w:link w:val="RodapChar1"/>
    <w:uiPriority w:val="99"/>
    <w:unhideWhenUsed/>
    <w:rsid w:val="00345A1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345A17"/>
    <w:rPr>
      <w:color w:val="00000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basedOn w:val="Fontepargpadro"/>
    <w:unhideWhenUsed/>
    <w:rPr>
      <w:color w:val="0000FF"/>
      <w:u w:val="single"/>
    </w:rPr>
  </w:style>
  <w:style w:type="character" w:customStyle="1" w:styleId="TextodebaloChar">
    <w:name w:val="Texto de balão Char"/>
    <w:basedOn w:val="Fontepargpadro"/>
    <w:semiHidden/>
    <w:qFormat/>
    <w:rPr>
      <w:rFonts w:ascii="Tahoma" w:eastAsia="Calibri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Pr>
      <w:rFonts w:cs="Arial"/>
      <w:szCs w:val="20"/>
      <w:lang w:eastAsia="pt-BR"/>
    </w:rPr>
  </w:style>
  <w:style w:type="character" w:customStyle="1" w:styleId="AssuntodocomentrioChar">
    <w:name w:val="Assunto do comentário Char"/>
    <w:basedOn w:val="TextodecomentrioChar"/>
    <w:semiHidden/>
    <w:qFormat/>
    <w:rPr>
      <w:rFonts w:cs="Arial"/>
      <w:b/>
      <w:bCs/>
      <w:szCs w:val="20"/>
      <w:lang w:eastAsia="pt-BR"/>
    </w:rPr>
  </w:style>
  <w:style w:type="character" w:customStyle="1" w:styleId="TextodenotaderodapChar">
    <w:name w:val="Texto de nota de rodapé Char"/>
    <w:basedOn w:val="Fontepargpadro"/>
    <w:semiHidden/>
    <w:qFormat/>
    <w:rPr>
      <w:rFonts w:cs="Arial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unhideWhenUsed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unhideWhenUsed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semiHidden/>
    <w:unhideWhenUsed/>
    <w:qFormat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unhideWhenUsed/>
    <w:qFormat/>
  </w:style>
  <w:style w:type="paragraph" w:styleId="Assuntodocomentrio">
    <w:name w:val="annotation subject"/>
    <w:basedOn w:val="Textodecomentrio"/>
    <w:semiHidden/>
    <w:unhideWhenUsed/>
    <w:qFormat/>
    <w:rPr>
      <w:b/>
      <w:bCs/>
    </w:rPr>
  </w:style>
  <w:style w:type="paragraph" w:customStyle="1" w:styleId="Textodenotaderodap1">
    <w:name w:val="Texto de nota de rodapé1"/>
    <w:basedOn w:val="Normal"/>
    <w:semiHidden/>
    <w:unhideWhenUsed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345A1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345A17"/>
    <w:rPr>
      <w:color w:val="000000"/>
      <w:szCs w:val="20"/>
      <w:lang w:eastAsia="pt-BR"/>
    </w:rPr>
  </w:style>
  <w:style w:type="paragraph" w:styleId="Rodap">
    <w:name w:val="footer"/>
    <w:basedOn w:val="Normal"/>
    <w:link w:val="RodapChar1"/>
    <w:uiPriority w:val="99"/>
    <w:unhideWhenUsed/>
    <w:rsid w:val="00345A1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345A17"/>
    <w:rPr>
      <w:color w:val="00000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5D8E-76E0-4099-AABD-1FBD17E0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4531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Zanetti Avelino</dc:creator>
  <cp:lastModifiedBy>AMANDA FELIX RIBEIRO</cp:lastModifiedBy>
  <cp:revision>6</cp:revision>
  <cp:lastPrinted>2019-09-12T19:16:00Z</cp:lastPrinted>
  <dcterms:created xsi:type="dcterms:W3CDTF">2021-06-18T11:24:00Z</dcterms:created>
  <dcterms:modified xsi:type="dcterms:W3CDTF">2021-08-30T18:56:00Z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