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3696E" w14:textId="77777777" w:rsidR="00E11201" w:rsidRPr="008A7FB6" w:rsidRDefault="00E11201" w:rsidP="006457DE">
      <w:pPr>
        <w:widowControl w:val="0"/>
        <w:jc w:val="both"/>
        <w:rPr>
          <w:rFonts w:cstheme="minorHAnsi"/>
          <w:b/>
          <w:lang w:val="pt-BR"/>
        </w:rPr>
      </w:pPr>
      <w:bookmarkStart w:id="0" w:name="_GoBack"/>
      <w:bookmarkEnd w:id="0"/>
      <w:r w:rsidRPr="008A7FB6">
        <w:rPr>
          <w:rFonts w:cstheme="minorHAnsi"/>
          <w:b/>
          <w:noProof/>
          <w:lang w:val="pt-BR" w:eastAsia="pt-BR"/>
        </w:rPr>
        <w:drawing>
          <wp:inline distT="0" distB="0" distL="0" distR="0" wp14:anchorId="24B05EDB" wp14:editId="1D33AC63">
            <wp:extent cx="3209619" cy="1168703"/>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D1CE00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2051" cy="1238772"/>
                    </a:xfrm>
                    <a:prstGeom prst="rect">
                      <a:avLst/>
                    </a:prstGeom>
                  </pic:spPr>
                </pic:pic>
              </a:graphicData>
            </a:graphic>
          </wp:inline>
        </w:drawing>
      </w:r>
      <w:r w:rsidRPr="008A7FB6">
        <w:rPr>
          <w:rFonts w:cstheme="minorHAnsi"/>
          <w:b/>
          <w:lang w:val="pt-BR"/>
        </w:rPr>
        <w:tab/>
      </w:r>
      <w:r w:rsidRPr="008A7FB6">
        <w:rPr>
          <w:rFonts w:cstheme="minorHAnsi"/>
          <w:b/>
          <w:lang w:val="pt-BR"/>
        </w:rPr>
        <w:tab/>
        <w:t xml:space="preserve"> </w:t>
      </w:r>
      <w:r w:rsidRPr="008A7FB6">
        <w:rPr>
          <w:rFonts w:cstheme="minorHAnsi"/>
          <w:b/>
          <w:noProof/>
          <w:lang w:val="pt-BR" w:eastAsia="pt-BR"/>
        </w:rPr>
        <w:drawing>
          <wp:inline distT="0" distB="0" distL="0" distR="0" wp14:anchorId="6269079D" wp14:editId="7255EDF8">
            <wp:extent cx="901334" cy="1466772"/>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108" cy="1578691"/>
                    </a:xfrm>
                    <a:prstGeom prst="rect">
                      <a:avLst/>
                    </a:prstGeom>
                    <a:noFill/>
                    <a:ln>
                      <a:noFill/>
                    </a:ln>
                  </pic:spPr>
                </pic:pic>
              </a:graphicData>
            </a:graphic>
          </wp:inline>
        </w:drawing>
      </w:r>
    </w:p>
    <w:p w14:paraId="3D46951A" w14:textId="77777777" w:rsidR="00E11201" w:rsidRPr="008A7FB6" w:rsidRDefault="00E11201" w:rsidP="006457DE">
      <w:pPr>
        <w:widowControl w:val="0"/>
        <w:rPr>
          <w:rFonts w:cstheme="minorHAnsi"/>
          <w:lang w:val="pt-BR"/>
        </w:rPr>
      </w:pPr>
    </w:p>
    <w:p w14:paraId="7AD45160" w14:textId="77777777" w:rsidR="00314D5C" w:rsidRPr="008A7FB6" w:rsidRDefault="00314D5C" w:rsidP="006457DE">
      <w:pPr>
        <w:widowControl w:val="0"/>
        <w:jc w:val="center"/>
        <w:rPr>
          <w:rFonts w:cstheme="minorHAnsi"/>
          <w:b/>
          <w:sz w:val="28"/>
          <w:szCs w:val="28"/>
          <w:u w:val="single"/>
          <w:lang w:val="pt-BR"/>
        </w:rPr>
      </w:pPr>
    </w:p>
    <w:p w14:paraId="2760C8BA" w14:textId="49E1CB13" w:rsidR="005A3909" w:rsidRPr="008A7FB6" w:rsidRDefault="005A3909" w:rsidP="006457DE">
      <w:pPr>
        <w:widowControl w:val="0"/>
        <w:jc w:val="center"/>
        <w:rPr>
          <w:rFonts w:cstheme="minorHAnsi"/>
          <w:b/>
          <w:sz w:val="28"/>
          <w:szCs w:val="28"/>
          <w:u w:val="single"/>
          <w:lang w:val="pt-BR"/>
        </w:rPr>
      </w:pPr>
      <w:r w:rsidRPr="008A7FB6">
        <w:rPr>
          <w:rFonts w:cstheme="minorHAnsi"/>
          <w:b/>
          <w:sz w:val="28"/>
          <w:szCs w:val="28"/>
          <w:u w:val="single"/>
          <w:lang w:val="pt-BR"/>
        </w:rPr>
        <w:t xml:space="preserve">Modelos e Orientação </w:t>
      </w:r>
      <w:r w:rsidR="0085550C" w:rsidRPr="008A7FB6">
        <w:rPr>
          <w:rFonts w:cstheme="minorHAnsi"/>
          <w:b/>
          <w:sz w:val="28"/>
          <w:szCs w:val="28"/>
          <w:u w:val="single"/>
          <w:lang w:val="pt-BR"/>
        </w:rPr>
        <w:t xml:space="preserve">do </w:t>
      </w:r>
      <w:r w:rsidR="00567429" w:rsidRPr="008A7FB6">
        <w:rPr>
          <w:rFonts w:cstheme="minorHAnsi"/>
          <w:b/>
          <w:sz w:val="28"/>
          <w:szCs w:val="28"/>
          <w:u w:val="single"/>
          <w:lang w:val="pt-BR"/>
        </w:rPr>
        <w:t xml:space="preserve">Força-Tarefa do </w:t>
      </w:r>
      <w:r w:rsidRPr="008A7FB6">
        <w:rPr>
          <w:rFonts w:cstheme="minorHAnsi"/>
          <w:b/>
          <w:sz w:val="28"/>
          <w:szCs w:val="28"/>
          <w:u w:val="single"/>
          <w:lang w:val="pt-BR"/>
        </w:rPr>
        <w:t>GCF: Janela B</w:t>
      </w:r>
    </w:p>
    <w:p w14:paraId="770CC032" w14:textId="77777777" w:rsidR="00E11201" w:rsidRPr="008A7FB6" w:rsidRDefault="00E11201" w:rsidP="008C23FE">
      <w:pPr>
        <w:widowControl w:val="0"/>
        <w:rPr>
          <w:rFonts w:cstheme="minorHAnsi"/>
          <w:b/>
          <w:lang w:val="pt-BR"/>
        </w:rPr>
      </w:pPr>
    </w:p>
    <w:p w14:paraId="32BF45F3" w14:textId="69F90D42" w:rsidR="00E11201" w:rsidRPr="008A7FB6" w:rsidRDefault="008C23FE" w:rsidP="006457DE">
      <w:pPr>
        <w:widowControl w:val="0"/>
        <w:jc w:val="center"/>
        <w:rPr>
          <w:rFonts w:cstheme="minorHAnsi"/>
          <w:lang w:val="pt-BR"/>
        </w:rPr>
      </w:pPr>
      <w:r w:rsidRPr="008A7FB6">
        <w:rPr>
          <w:rFonts w:cstheme="minorHAnsi"/>
          <w:lang w:val="pt-BR"/>
        </w:rPr>
        <w:t>[</w:t>
      </w:r>
      <w:r w:rsidR="0085550C" w:rsidRPr="008A7FB6">
        <w:rPr>
          <w:rFonts w:cstheme="minorHAnsi"/>
          <w:lang w:val="pt-BR"/>
        </w:rPr>
        <w:t>FOLHA DE ROSTO</w:t>
      </w:r>
      <w:r w:rsidRPr="008A7FB6">
        <w:rPr>
          <w:rFonts w:cstheme="minorHAnsi"/>
          <w:lang w:val="pt-BR"/>
        </w:rPr>
        <w:t>]</w:t>
      </w:r>
    </w:p>
    <w:p w14:paraId="524D52AD" w14:textId="77777777" w:rsidR="00E11201" w:rsidRPr="008A7FB6" w:rsidRDefault="00E11201" w:rsidP="006457DE">
      <w:pPr>
        <w:widowControl w:val="0"/>
        <w:rPr>
          <w:rFonts w:cstheme="minorHAnsi"/>
          <w:lang w:val="pt-BR"/>
        </w:rPr>
      </w:pPr>
    </w:p>
    <w:p w14:paraId="7DA8EBEE" w14:textId="193572C0" w:rsidR="005A3909" w:rsidRPr="008A7FB6" w:rsidRDefault="005A3909" w:rsidP="005A3909">
      <w:pPr>
        <w:widowControl w:val="0"/>
        <w:pBdr>
          <w:top w:val="single" w:sz="4" w:space="1" w:color="auto"/>
          <w:left w:val="single" w:sz="4" w:space="4" w:color="auto"/>
          <w:bottom w:val="single" w:sz="4" w:space="1" w:color="auto"/>
          <w:right w:val="single" w:sz="4" w:space="4" w:color="auto"/>
        </w:pBdr>
        <w:rPr>
          <w:rFonts w:cstheme="minorHAnsi"/>
          <w:b/>
          <w:bCs/>
          <w:lang w:val="pt-BR"/>
        </w:rPr>
      </w:pPr>
      <w:r w:rsidRPr="008A7FB6">
        <w:rPr>
          <w:rFonts w:cstheme="minorHAnsi"/>
          <w:b/>
          <w:bCs/>
          <w:lang w:val="pt-BR"/>
        </w:rPr>
        <w:t>Informações Gerais</w:t>
      </w:r>
    </w:p>
    <w:p w14:paraId="01A3ED4E" w14:textId="77777777" w:rsidR="00A32B13" w:rsidRPr="008A7FB6" w:rsidRDefault="00A32B13" w:rsidP="00A32B13">
      <w:pPr>
        <w:widowControl w:val="0"/>
        <w:pBdr>
          <w:top w:val="single" w:sz="4" w:space="1" w:color="auto"/>
          <w:left w:val="single" w:sz="4" w:space="4" w:color="auto"/>
          <w:bottom w:val="single" w:sz="4" w:space="1" w:color="auto"/>
          <w:right w:val="single" w:sz="4" w:space="4" w:color="auto"/>
        </w:pBdr>
        <w:rPr>
          <w:rFonts w:cstheme="minorHAnsi"/>
          <w:lang w:val="pt-BR"/>
        </w:rPr>
      </w:pPr>
      <w:r w:rsidRPr="008A7FB6">
        <w:rPr>
          <w:rFonts w:cstheme="minorHAnsi"/>
          <w:lang w:val="pt-BR"/>
        </w:rPr>
        <w:t>Jurisdição: Amazônia Legal</w:t>
      </w:r>
    </w:p>
    <w:p w14:paraId="08D36849" w14:textId="77777777" w:rsidR="00A32B13" w:rsidRPr="008A7FB6" w:rsidRDefault="00A32B13" w:rsidP="00A32B13">
      <w:pPr>
        <w:widowControl w:val="0"/>
        <w:pBdr>
          <w:top w:val="single" w:sz="4" w:space="1" w:color="auto"/>
          <w:left w:val="single" w:sz="4" w:space="4" w:color="auto"/>
          <w:bottom w:val="single" w:sz="4" w:space="1" w:color="auto"/>
          <w:right w:val="single" w:sz="4" w:space="4" w:color="auto"/>
        </w:pBdr>
        <w:rPr>
          <w:rFonts w:cstheme="minorHAnsi"/>
          <w:lang w:val="pt-BR"/>
        </w:rPr>
      </w:pPr>
      <w:r w:rsidRPr="008A7FB6">
        <w:rPr>
          <w:rFonts w:cstheme="minorHAnsi"/>
          <w:lang w:val="pt-BR"/>
        </w:rPr>
        <w:t>Título do projeto: Destravando e Alavancando o Desenvolvimento de Baixas Emissões</w:t>
      </w:r>
    </w:p>
    <w:p w14:paraId="31546CAC" w14:textId="77777777" w:rsidR="00A32B13" w:rsidRPr="008A7FB6" w:rsidRDefault="00A32B13" w:rsidP="00A32B13">
      <w:pPr>
        <w:widowControl w:val="0"/>
        <w:pBdr>
          <w:top w:val="single" w:sz="4" w:space="1" w:color="auto"/>
          <w:left w:val="single" w:sz="4" w:space="4" w:color="auto"/>
          <w:bottom w:val="single" w:sz="4" w:space="1" w:color="auto"/>
          <w:right w:val="single" w:sz="4" w:space="4" w:color="auto"/>
        </w:pBdr>
        <w:rPr>
          <w:rFonts w:cstheme="minorHAnsi"/>
          <w:lang w:val="pt-BR"/>
        </w:rPr>
      </w:pPr>
      <w:r w:rsidRPr="008A7FB6">
        <w:rPr>
          <w:rFonts w:cstheme="minorHAnsi"/>
          <w:lang w:val="pt-BR"/>
        </w:rPr>
        <w:t>Data de início proposta: 4º quadrimestre de 2021</w:t>
      </w:r>
    </w:p>
    <w:p w14:paraId="0ED9D1A6" w14:textId="77777777" w:rsidR="00A32B13" w:rsidRPr="008A7FB6" w:rsidRDefault="00A32B13" w:rsidP="00A32B13">
      <w:pPr>
        <w:widowControl w:val="0"/>
        <w:pBdr>
          <w:top w:val="single" w:sz="4" w:space="1" w:color="auto"/>
          <w:left w:val="single" w:sz="4" w:space="4" w:color="auto"/>
          <w:bottom w:val="single" w:sz="4" w:space="1" w:color="auto"/>
          <w:right w:val="single" w:sz="4" w:space="4" w:color="auto"/>
        </w:pBdr>
        <w:rPr>
          <w:rFonts w:cstheme="minorHAnsi"/>
          <w:lang w:val="pt-BR"/>
        </w:rPr>
      </w:pPr>
      <w:r w:rsidRPr="008A7FB6">
        <w:rPr>
          <w:rFonts w:cstheme="minorHAnsi"/>
          <w:lang w:val="pt-BR"/>
        </w:rPr>
        <w:t>Duração proposta (sugere-se que não exceda 24 meses): 16 meses</w:t>
      </w:r>
    </w:p>
    <w:p w14:paraId="2613AC42" w14:textId="575B87B9" w:rsidR="008E18CF" w:rsidRPr="008A7FB6" w:rsidRDefault="00A32B13" w:rsidP="008C23FE">
      <w:pPr>
        <w:widowControl w:val="0"/>
        <w:pBdr>
          <w:top w:val="single" w:sz="4" w:space="1" w:color="auto"/>
          <w:left w:val="single" w:sz="4" w:space="4" w:color="auto"/>
          <w:bottom w:val="single" w:sz="4" w:space="1" w:color="auto"/>
          <w:right w:val="single" w:sz="4" w:space="4" w:color="auto"/>
        </w:pBdr>
        <w:rPr>
          <w:rFonts w:cstheme="minorHAnsi"/>
          <w:lang w:val="pt-BR"/>
        </w:rPr>
      </w:pPr>
      <w:r w:rsidRPr="008A7FB6">
        <w:rPr>
          <w:rFonts w:cstheme="minorHAnsi"/>
          <w:lang w:val="pt-BR"/>
        </w:rPr>
        <w:t>Total solicitado em USD (mínimo $500.000,00): USD 1.799.740</w:t>
      </w:r>
    </w:p>
    <w:p w14:paraId="79F392A9" w14:textId="725FD3B5" w:rsidR="00A32B13" w:rsidRPr="008A7FB6" w:rsidRDefault="00A32B13" w:rsidP="00A32B13">
      <w:pPr>
        <w:widowControl w:val="0"/>
        <w:rPr>
          <w:rFonts w:cstheme="minorHAnsi"/>
          <w:lang w:val="pt-BR"/>
        </w:rPr>
      </w:pPr>
    </w:p>
    <w:p w14:paraId="104E4480" w14:textId="77777777" w:rsidR="00A32B13" w:rsidRPr="008A7FB6" w:rsidRDefault="00A32B13" w:rsidP="00A32B13">
      <w:pPr>
        <w:widowControl w:val="0"/>
        <w:rPr>
          <w:rFonts w:cstheme="minorHAnsi"/>
          <w:lang w:val="pt-BR"/>
        </w:rPr>
      </w:pPr>
    </w:p>
    <w:p w14:paraId="25A69394"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Dados de contato da jurisdição - Acre</w:t>
      </w:r>
    </w:p>
    <w:p w14:paraId="02786DA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José Luiz Gondim dos Santos</w:t>
      </w:r>
    </w:p>
    <w:p w14:paraId="6112A3A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Diretor Presidente da CDSA</w:t>
      </w:r>
    </w:p>
    <w:p w14:paraId="231D730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Companhia de Desenvolvimento e Serviços Ambientais do Acre (CDSA)</w:t>
      </w:r>
    </w:p>
    <w:p w14:paraId="3BD180FF"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Rua Benjamin Constant, 856 – Centro, Rio Branco – AC, CEP: 69900-160</w:t>
      </w:r>
    </w:p>
    <w:p w14:paraId="6F4E80B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68 8107-7027</w:t>
      </w:r>
    </w:p>
    <w:p w14:paraId="31ADC52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color w:val="1155CC"/>
          <w:u w:val="single"/>
          <w:lang w:val="pt-BR"/>
        </w:rPr>
      </w:pPr>
      <w:r w:rsidRPr="008A7FB6">
        <w:rPr>
          <w:rFonts w:cstheme="minorHAnsi"/>
          <w:lang w:val="pt-BR"/>
        </w:rPr>
        <w:t xml:space="preserve">E-mail: </w:t>
      </w:r>
      <w:r w:rsidRPr="008A7FB6">
        <w:rPr>
          <w:rFonts w:cstheme="minorHAnsi"/>
          <w:color w:val="1155CC"/>
          <w:u w:val="single"/>
          <w:lang w:val="pt-BR"/>
        </w:rPr>
        <w:t>Gondim.adv@gmail.com</w:t>
      </w:r>
    </w:p>
    <w:p w14:paraId="7271319F" w14:textId="77777777" w:rsidR="00A32B13" w:rsidRPr="008A7FB6" w:rsidRDefault="00A32B13" w:rsidP="00A32B13">
      <w:pPr>
        <w:widowControl w:val="0"/>
        <w:rPr>
          <w:rFonts w:cstheme="minorHAnsi"/>
          <w:lang w:val="pt-BR"/>
        </w:rPr>
      </w:pPr>
    </w:p>
    <w:p w14:paraId="7B899366"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Detalhes de contato do parceiro</w:t>
      </w:r>
    </w:p>
    <w:p w14:paraId="67E8ACF5"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Elsa Mendoza</w:t>
      </w:r>
    </w:p>
    <w:p w14:paraId="64402B6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Pesquisadora</w:t>
      </w:r>
    </w:p>
    <w:p w14:paraId="0CCE576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Organização: Earth Innovation Institute (EII)</w:t>
      </w:r>
    </w:p>
    <w:p w14:paraId="62FADDDB"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Rua dourado 142 - Conjunto Tangará, Rio Branco – AC, CEP: 69915-002</w:t>
      </w:r>
    </w:p>
    <w:p w14:paraId="4D1E0E8C"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Telefone: +55-68-99991-4060 </w:t>
      </w:r>
    </w:p>
    <w:p w14:paraId="1520F198"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r w:rsidRPr="008A7FB6">
        <w:rPr>
          <w:rFonts w:cstheme="minorHAnsi"/>
          <w:color w:val="1155CC"/>
          <w:u w:val="single"/>
          <w:lang w:val="pt-BR"/>
        </w:rPr>
        <w:t>emendoza@earthinnovation.org</w:t>
      </w:r>
    </w:p>
    <w:p w14:paraId="2BE11ACE" w14:textId="77777777" w:rsidR="00A32B13" w:rsidRPr="008A7FB6" w:rsidRDefault="00A32B13" w:rsidP="00A32B13">
      <w:pPr>
        <w:widowControl w:val="0"/>
        <w:rPr>
          <w:rFonts w:cstheme="minorHAnsi"/>
          <w:lang w:val="pt-BR"/>
        </w:rPr>
      </w:pPr>
    </w:p>
    <w:p w14:paraId="75CE085B"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Dados de contato da jurisdição - Amapá</w:t>
      </w:r>
    </w:p>
    <w:p w14:paraId="7C237BBF"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Mariane Nardi</w:t>
      </w:r>
    </w:p>
    <w:p w14:paraId="784F55C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Analista de Meio Ambiente</w:t>
      </w:r>
    </w:p>
    <w:p w14:paraId="169ABC3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Secretaria de Estado de Meio Ambiente (SEMA-AP)</w:t>
      </w:r>
    </w:p>
    <w:p w14:paraId="493251E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Av. Mendonça Furtado, 53 - Central, Macapá - AP, CEP: 68900-060</w:t>
      </w:r>
    </w:p>
    <w:p w14:paraId="2A7C19C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(96) 4009-9474/4009-9450/99134-1448</w:t>
      </w:r>
    </w:p>
    <w:p w14:paraId="75F5B67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0">
        <w:r w:rsidRPr="008A7FB6">
          <w:rPr>
            <w:rFonts w:cstheme="minorHAnsi"/>
            <w:color w:val="1155CC"/>
            <w:u w:val="single"/>
            <w:lang w:val="pt-BR"/>
          </w:rPr>
          <w:t>marianenardi@gmail.com</w:t>
        </w:r>
      </w:hyperlink>
      <w:r w:rsidRPr="008A7FB6">
        <w:rPr>
          <w:rFonts w:cstheme="minorHAnsi"/>
          <w:lang w:val="pt-BR"/>
        </w:rPr>
        <w:t xml:space="preserve"> / </w:t>
      </w:r>
      <w:hyperlink r:id="rId11">
        <w:r w:rsidRPr="008A7FB6">
          <w:rPr>
            <w:rFonts w:cstheme="minorHAnsi"/>
            <w:color w:val="1155CC"/>
            <w:u w:val="single"/>
            <w:lang w:val="pt-BR"/>
          </w:rPr>
          <w:t xml:space="preserve">gabinete.sema.ap@gmail.com </w:t>
        </w:r>
      </w:hyperlink>
    </w:p>
    <w:p w14:paraId="6E66D963" w14:textId="77777777" w:rsidR="00A32B13" w:rsidRPr="008A7FB6" w:rsidRDefault="00A32B13" w:rsidP="00A32B13">
      <w:pPr>
        <w:widowControl w:val="0"/>
        <w:rPr>
          <w:rFonts w:cstheme="minorHAnsi"/>
          <w:lang w:val="pt-BR"/>
        </w:rPr>
      </w:pPr>
    </w:p>
    <w:p w14:paraId="7AAE8E1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lastRenderedPageBreak/>
        <w:t>Detalhes de contato do parceiro</w:t>
      </w:r>
    </w:p>
    <w:p w14:paraId="158E148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Maurício Bianco</w:t>
      </w:r>
    </w:p>
    <w:p w14:paraId="06B7130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Líder Interino da CI-Brasil e Diretor de Desenvolvimento e Comunicação</w:t>
      </w:r>
    </w:p>
    <w:p w14:paraId="3860E68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Organização: Conservação Internacional do Brasil (CI-Brasil)</w:t>
      </w:r>
    </w:p>
    <w:p w14:paraId="7878A8B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Av. Rio Branco, 131, 8º andar – Centro, Rio de Janeiro – RJ, CEP: 20040-006</w:t>
      </w:r>
    </w:p>
    <w:p w14:paraId="47EDBFB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(21) 96834-0130</w:t>
      </w:r>
    </w:p>
    <w:p w14:paraId="06DF8DCB"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2">
        <w:r w:rsidRPr="008A7FB6">
          <w:rPr>
            <w:rFonts w:cstheme="minorHAnsi"/>
            <w:color w:val="1155CC"/>
            <w:u w:val="single"/>
            <w:lang w:val="pt-BR"/>
          </w:rPr>
          <w:t>mbianco@conservation.org</w:t>
        </w:r>
      </w:hyperlink>
    </w:p>
    <w:p w14:paraId="494F69D4" w14:textId="77777777" w:rsidR="00A32B13" w:rsidRPr="008A7FB6" w:rsidRDefault="00A32B13" w:rsidP="00A32B13">
      <w:pPr>
        <w:widowControl w:val="0"/>
        <w:rPr>
          <w:rFonts w:cstheme="minorHAnsi"/>
          <w:lang w:val="pt-BR"/>
        </w:rPr>
      </w:pPr>
    </w:p>
    <w:p w14:paraId="069BD5F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Dados de contato da jurisdição - Amazonas</w:t>
      </w:r>
    </w:p>
    <w:p w14:paraId="236D1AF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Luzia Raquel Queirós Rodrigues Said</w:t>
      </w:r>
    </w:p>
    <w:p w14:paraId="2BAF1C5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Secretário Executivo</w:t>
      </w:r>
    </w:p>
    <w:p w14:paraId="77DFF7F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Secretaria de Estado do Meio Ambiente (SEMA-AM)</w:t>
      </w:r>
    </w:p>
    <w:p w14:paraId="6637E8C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Alameda Rio Negro, 35 - Parque 10 de Novembro, Manaus - AM, CEP: 69050-560</w:t>
      </w:r>
    </w:p>
    <w:p w14:paraId="09EA5A3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(92) 3659-1821</w:t>
      </w:r>
    </w:p>
    <w:p w14:paraId="7E929DE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3">
        <w:r w:rsidRPr="008A7FB6">
          <w:rPr>
            <w:rFonts w:cstheme="minorHAnsi"/>
            <w:color w:val="0000FF"/>
            <w:u w:val="single"/>
            <w:lang w:val="pt-BR"/>
          </w:rPr>
          <w:t>secex@sema.am.gov.br</w:t>
        </w:r>
      </w:hyperlink>
    </w:p>
    <w:p w14:paraId="59BFB4A7" w14:textId="77777777" w:rsidR="00A32B13" w:rsidRPr="008A7FB6" w:rsidRDefault="00A32B13" w:rsidP="00A32B13">
      <w:pPr>
        <w:widowControl w:val="0"/>
        <w:rPr>
          <w:rFonts w:cstheme="minorHAnsi"/>
          <w:lang w:val="pt-BR"/>
        </w:rPr>
      </w:pPr>
    </w:p>
    <w:p w14:paraId="2A82448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Detalhes de contato do parceiro</w:t>
      </w:r>
    </w:p>
    <w:p w14:paraId="628B00E6"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Nome do contato: Victor Salviati </w:t>
      </w:r>
    </w:p>
    <w:p w14:paraId="09AE50F3"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Superintende de Inovação e Desenvolvimento Institucional</w:t>
      </w:r>
    </w:p>
    <w:p w14:paraId="7F642223"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Organização: Fundação Amazônia Sustentável (FAS)</w:t>
      </w:r>
    </w:p>
    <w:p w14:paraId="3F7E8AD5"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R. A, 351 - Parque Dez de Novembro, Manaus - AM, CEP: 69055-660</w:t>
      </w:r>
    </w:p>
    <w:p w14:paraId="74A0D96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(92) 4009-8900</w:t>
      </w:r>
    </w:p>
    <w:p w14:paraId="59C238CF"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4">
        <w:r w:rsidRPr="008A7FB6">
          <w:rPr>
            <w:rFonts w:cstheme="minorHAnsi"/>
            <w:color w:val="1155CC"/>
            <w:u w:val="single"/>
            <w:lang w:val="pt-BR"/>
          </w:rPr>
          <w:t>victor.salviati@fas-amazonas.org</w:t>
        </w:r>
      </w:hyperlink>
    </w:p>
    <w:p w14:paraId="0B0A541D" w14:textId="77777777" w:rsidR="00A32B13" w:rsidRPr="008A7FB6" w:rsidRDefault="00A32B13" w:rsidP="00A32B13">
      <w:pPr>
        <w:widowControl w:val="0"/>
        <w:rPr>
          <w:rFonts w:cstheme="minorHAnsi"/>
          <w:lang w:val="pt-BR"/>
        </w:rPr>
      </w:pPr>
    </w:p>
    <w:p w14:paraId="26499A2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Dados de contato da jurisdição - Mato Grosso</w:t>
      </w:r>
    </w:p>
    <w:p w14:paraId="70AAA34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Alex Sandro Marega</w:t>
      </w:r>
    </w:p>
    <w:p w14:paraId="5D47AD78"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Título: Secretário Executivo </w:t>
      </w:r>
    </w:p>
    <w:p w14:paraId="21D6AF0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Secretaria de Estado do Meio Ambiente (SEMA-MT)</w:t>
      </w:r>
    </w:p>
    <w:p w14:paraId="4405A8F6"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Palácio Paiaguás - Rua C, Cuiabá - MT, CEP: 78049-913</w:t>
      </w:r>
    </w:p>
    <w:p w14:paraId="282FC42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Telefone: +55 (65) 3613-7258 </w:t>
      </w:r>
    </w:p>
    <w:p w14:paraId="4B84DD64"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5">
        <w:r w:rsidRPr="008A7FB6">
          <w:rPr>
            <w:rFonts w:cstheme="minorHAnsi"/>
            <w:color w:val="0000FF"/>
            <w:u w:val="single"/>
            <w:lang w:val="pt-BR"/>
          </w:rPr>
          <w:t>alexmarega@sema.mt.gov.br</w:t>
        </w:r>
      </w:hyperlink>
    </w:p>
    <w:p w14:paraId="432E1B45" w14:textId="77777777" w:rsidR="00A32B13" w:rsidRPr="008A7FB6" w:rsidRDefault="00A32B13" w:rsidP="00A32B13">
      <w:pPr>
        <w:widowControl w:val="0"/>
        <w:rPr>
          <w:rFonts w:cstheme="minorHAnsi"/>
          <w:lang w:val="pt-BR"/>
        </w:rPr>
      </w:pPr>
    </w:p>
    <w:p w14:paraId="5AD90D04"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Detalhes de contato do parceiro</w:t>
      </w:r>
    </w:p>
    <w:p w14:paraId="53D5425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Alice Thuault</w:t>
      </w:r>
    </w:p>
    <w:p w14:paraId="375E24E6"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Diretora Adjunta</w:t>
      </w:r>
    </w:p>
    <w:p w14:paraId="31BA4E9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Organização: Instituto Centro de Vida (ICV)</w:t>
      </w:r>
    </w:p>
    <w:p w14:paraId="5366CCA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R. Américo Salgado, 1890 – Santa Helena, Cuiabá - MT, CEP: 78045-055</w:t>
      </w:r>
    </w:p>
    <w:p w14:paraId="29C6FB6A"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(65) 3621-3148</w:t>
      </w:r>
    </w:p>
    <w:p w14:paraId="51A7E0E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6">
        <w:r w:rsidRPr="008A7FB6">
          <w:rPr>
            <w:rFonts w:cstheme="minorHAnsi"/>
            <w:color w:val="1155CC"/>
            <w:u w:val="single"/>
            <w:lang w:val="pt-BR"/>
          </w:rPr>
          <w:t>alice@icv.org.br</w:t>
        </w:r>
      </w:hyperlink>
    </w:p>
    <w:p w14:paraId="306CF8FB" w14:textId="77777777" w:rsidR="00A32B13" w:rsidRPr="008A7FB6" w:rsidRDefault="00A32B13" w:rsidP="00A32B13">
      <w:pPr>
        <w:widowControl w:val="0"/>
        <w:rPr>
          <w:rFonts w:cstheme="minorHAnsi"/>
          <w:lang w:val="pt-BR"/>
        </w:rPr>
      </w:pPr>
    </w:p>
    <w:p w14:paraId="5F988BF3"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b/>
          <w:lang w:val="pt-BR"/>
        </w:rPr>
        <w:t>Dados de contato da jurisdição - Maranhão</w:t>
      </w:r>
    </w:p>
    <w:p w14:paraId="7A3DD02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Diego Rolim</w:t>
      </w:r>
    </w:p>
    <w:p w14:paraId="3067511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Secretário de Meio Ambiente e Recursos Naturais do Maranhão - SEMA</w:t>
      </w:r>
    </w:p>
    <w:p w14:paraId="069DDE68"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Secretaria de Estado do Meio Ambiente e Recursos Naturais</w:t>
      </w:r>
    </w:p>
    <w:p w14:paraId="7169FE7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Av. dos Holandeses, 04, Quadra 06, Edifício Manhattan - Calhau, São Luís - MA, CEP: 65071-380</w:t>
      </w:r>
    </w:p>
    <w:p w14:paraId="0A540E66"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lastRenderedPageBreak/>
        <w:t>Telefone: +55 (98) 3194-8900</w:t>
      </w:r>
    </w:p>
    <w:p w14:paraId="55B91993"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r w:rsidRPr="008A7FB6">
        <w:rPr>
          <w:rFonts w:cstheme="minorHAnsi"/>
          <w:color w:val="0000FF"/>
          <w:u w:val="single"/>
          <w:lang w:val="pt-BR"/>
        </w:rPr>
        <w:t>diego.rolim@sema.ma.gov.br</w:t>
      </w:r>
    </w:p>
    <w:p w14:paraId="3916F0EC" w14:textId="77777777" w:rsidR="00A32B13" w:rsidRPr="008A7FB6" w:rsidRDefault="00A32B13" w:rsidP="00A32B13">
      <w:pPr>
        <w:widowControl w:val="0"/>
        <w:rPr>
          <w:rFonts w:cstheme="minorHAnsi"/>
          <w:lang w:val="pt-BR"/>
        </w:rPr>
      </w:pPr>
    </w:p>
    <w:p w14:paraId="4025636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Detalhes de contato do parceiro</w:t>
      </w:r>
    </w:p>
    <w:p w14:paraId="75624B5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André Loubet Guimarães</w:t>
      </w:r>
    </w:p>
    <w:p w14:paraId="56F03C6A"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Diretor Executivo</w:t>
      </w:r>
    </w:p>
    <w:p w14:paraId="594A8E3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Organização: Instituto de Pesquisa Ambiental da Amazônia (IPAM)</w:t>
      </w:r>
    </w:p>
    <w:p w14:paraId="1C3DC5EB"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Comércio Local Norte, 211, Bloco B, Salas 201 / 203 / 204. Asa Norte, Brasília – DF, CEP: 70863-520</w:t>
      </w:r>
    </w:p>
    <w:p w14:paraId="08DE933A"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61 996774353</w:t>
      </w:r>
    </w:p>
    <w:p w14:paraId="5DC2DD2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7">
        <w:r w:rsidRPr="008A7FB6">
          <w:rPr>
            <w:rFonts w:cstheme="minorHAnsi"/>
            <w:color w:val="1155CC"/>
            <w:u w:val="single"/>
            <w:lang w:val="pt-BR"/>
          </w:rPr>
          <w:t>a.guimaraes@ipam.org.br</w:t>
        </w:r>
      </w:hyperlink>
    </w:p>
    <w:p w14:paraId="17AB0D24" w14:textId="77777777" w:rsidR="00A32B13" w:rsidRPr="008A7FB6" w:rsidRDefault="00A32B13" w:rsidP="00A32B13">
      <w:pPr>
        <w:widowControl w:val="0"/>
        <w:rPr>
          <w:rFonts w:cstheme="minorHAnsi"/>
          <w:b/>
          <w:lang w:val="pt-BR"/>
        </w:rPr>
      </w:pPr>
    </w:p>
    <w:p w14:paraId="1823EE1B"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b/>
          <w:lang w:val="pt-BR"/>
        </w:rPr>
        <w:t>Dados de contato da jurisdição - Pará</w:t>
      </w:r>
    </w:p>
    <w:p w14:paraId="357234FC"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Raul Protázio Romão</w:t>
      </w:r>
    </w:p>
    <w:p w14:paraId="796783B5"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Secretário Adjunto de Recursos Hídricos e Gestão do Clima</w:t>
      </w:r>
    </w:p>
    <w:p w14:paraId="1334A0A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Secretaria de Estado de Meio Ambiente e Sustentabilidade (SEMAS-PA)</w:t>
      </w:r>
    </w:p>
    <w:p w14:paraId="65030D4A"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Endereço: Tv. Lomas Valentinas, 2717 - Marco, Belém - PA, CEP: 66093-677 </w:t>
      </w:r>
    </w:p>
    <w:p w14:paraId="4121B0B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Telefone: </w:t>
      </w:r>
    </w:p>
    <w:p w14:paraId="448443DA"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8">
        <w:r w:rsidRPr="008A7FB6">
          <w:rPr>
            <w:rFonts w:cstheme="minorHAnsi"/>
            <w:color w:val="0000FF"/>
            <w:u w:val="single"/>
            <w:lang w:val="pt-BR"/>
          </w:rPr>
          <w:t>raul.romao@pge.pa.gov.br</w:t>
        </w:r>
      </w:hyperlink>
    </w:p>
    <w:p w14:paraId="212BDBF6" w14:textId="77777777" w:rsidR="00A32B13" w:rsidRPr="008A7FB6" w:rsidRDefault="00A32B13" w:rsidP="00A32B13">
      <w:pPr>
        <w:widowControl w:val="0"/>
        <w:rPr>
          <w:rFonts w:cstheme="minorHAnsi"/>
          <w:lang w:val="pt-BR"/>
        </w:rPr>
      </w:pPr>
    </w:p>
    <w:p w14:paraId="2AA23713"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Detalhes de contato do parceiro</w:t>
      </w:r>
    </w:p>
    <w:p w14:paraId="2C278B0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Nome do contato: Francisco Carlos Guedes da Fonseca </w:t>
      </w:r>
    </w:p>
    <w:p w14:paraId="040E3F94"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Título: Gerente da Estratégia de Pecuária Sustentável </w:t>
      </w:r>
    </w:p>
    <w:p w14:paraId="31A9B9A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Organização: The Nature Conservancy (TNC)</w:t>
      </w:r>
    </w:p>
    <w:p w14:paraId="5745026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Endereço: Av. Nª Sra. de Nazaré, 280 - Nazaré, Belém - PA, CEP: 66035-170 </w:t>
      </w:r>
    </w:p>
    <w:p w14:paraId="0D7B14F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(91) 4008-6216</w:t>
      </w:r>
    </w:p>
    <w:p w14:paraId="45E0543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19">
        <w:r w:rsidRPr="008A7FB6">
          <w:rPr>
            <w:rFonts w:cstheme="minorHAnsi"/>
            <w:color w:val="1155CC"/>
            <w:u w:val="single"/>
            <w:lang w:val="pt-BR"/>
          </w:rPr>
          <w:t>ffonseca@tnc.org</w:t>
        </w:r>
      </w:hyperlink>
    </w:p>
    <w:p w14:paraId="4A0BD849" w14:textId="77777777" w:rsidR="00A32B13" w:rsidRPr="008A7FB6" w:rsidRDefault="00A32B13" w:rsidP="00A32B13">
      <w:pPr>
        <w:widowControl w:val="0"/>
        <w:rPr>
          <w:rFonts w:cstheme="minorHAnsi"/>
          <w:b/>
          <w:lang w:val="pt-BR"/>
        </w:rPr>
      </w:pPr>
    </w:p>
    <w:p w14:paraId="43755098"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b/>
          <w:lang w:val="pt-BR"/>
        </w:rPr>
        <w:t>Dados de contato da jurisdição - Rondônia</w:t>
      </w:r>
    </w:p>
    <w:p w14:paraId="06A1BC8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Julie Messias</w:t>
      </w:r>
    </w:p>
    <w:p w14:paraId="05CA2A5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Coordenadora de Florestas Plantadas</w:t>
      </w:r>
    </w:p>
    <w:p w14:paraId="37C6EDEC"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Secretaria de Estado de Desenvolvimento Ambiental (SEDAM)</w:t>
      </w:r>
    </w:p>
    <w:p w14:paraId="65A257EA"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Av. Farquar, 2986, Edifício Rio Cautário, Curvo 2, 2º andar - Pedrinhas, Porto Velho - RO, CEP: 76801-470</w:t>
      </w:r>
    </w:p>
    <w:p w14:paraId="20139C6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(68) 9226 0812</w:t>
      </w:r>
    </w:p>
    <w:p w14:paraId="2B63E094"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20">
        <w:r w:rsidRPr="008A7FB6">
          <w:rPr>
            <w:rFonts w:cstheme="minorHAnsi"/>
            <w:color w:val="1155CC"/>
            <w:u w:val="single"/>
            <w:lang w:val="pt-BR"/>
          </w:rPr>
          <w:t>juliemessias@gmail.com</w:t>
        </w:r>
      </w:hyperlink>
    </w:p>
    <w:p w14:paraId="31AB5A58" w14:textId="77777777" w:rsidR="00A32B13" w:rsidRPr="008A7FB6" w:rsidRDefault="00A32B13" w:rsidP="00A32B13">
      <w:pPr>
        <w:widowControl w:val="0"/>
        <w:rPr>
          <w:rFonts w:cstheme="minorHAnsi"/>
          <w:lang w:val="pt-BR"/>
        </w:rPr>
      </w:pPr>
    </w:p>
    <w:p w14:paraId="15B5ADE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Detalhes de contato do parceiro</w:t>
      </w:r>
    </w:p>
    <w:p w14:paraId="75DC1DEC"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Beto Mesquita</w:t>
      </w:r>
    </w:p>
    <w:p w14:paraId="1874E5B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Diretor de Política e Relações Institucionais</w:t>
      </w:r>
    </w:p>
    <w:p w14:paraId="579E590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Organização: Instituto BVRio</w:t>
      </w:r>
    </w:p>
    <w:p w14:paraId="70C950E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Rua Voluntários da Pátria, 45, Sala 1003 - Botafogo, Rio de Janeiro - RJ, CEP: 22270-000</w:t>
      </w:r>
    </w:p>
    <w:p w14:paraId="7632A4E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(21) 9 8151 0770</w:t>
      </w:r>
    </w:p>
    <w:p w14:paraId="0FEE4303"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21">
        <w:r w:rsidRPr="008A7FB6">
          <w:rPr>
            <w:rFonts w:cstheme="minorHAnsi"/>
            <w:color w:val="1155CC"/>
            <w:u w:val="single"/>
            <w:lang w:val="pt-BR"/>
          </w:rPr>
          <w:t>beto.mesquita@bvrio.org</w:t>
        </w:r>
      </w:hyperlink>
    </w:p>
    <w:p w14:paraId="428D8A01" w14:textId="77777777" w:rsidR="00A32B13" w:rsidRPr="008A7FB6" w:rsidRDefault="00A32B13" w:rsidP="00A32B13">
      <w:pPr>
        <w:widowControl w:val="0"/>
        <w:rPr>
          <w:rFonts w:cstheme="minorHAnsi"/>
          <w:b/>
          <w:lang w:val="pt-BR"/>
        </w:rPr>
      </w:pPr>
    </w:p>
    <w:p w14:paraId="4AF41FE1"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b/>
          <w:lang w:val="pt-BR"/>
        </w:rPr>
        <w:lastRenderedPageBreak/>
        <w:t>Dados de contato da jurisdição - Roraima</w:t>
      </w:r>
    </w:p>
    <w:p w14:paraId="1277DA93"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Ionilson Sampaio de Souza</w:t>
      </w:r>
    </w:p>
    <w:p w14:paraId="1B08F918"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Presidente da FEMARH</w:t>
      </w:r>
    </w:p>
    <w:p w14:paraId="4248D055"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Fundação Estadual do Meio Ambiente e Recursos Hídricos</w:t>
      </w:r>
    </w:p>
    <w:p w14:paraId="7E6D12B5"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Avenida Ville Roy, 4935 - São Pedro, Boa Vista - RR, CEP: 69306-665</w:t>
      </w:r>
    </w:p>
    <w:p w14:paraId="3973B50C"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 +55 (95) 2121-9190</w:t>
      </w:r>
    </w:p>
    <w:p w14:paraId="26F55A9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r w:rsidRPr="008A7FB6">
        <w:rPr>
          <w:rFonts w:cstheme="minorHAnsi"/>
          <w:color w:val="0000FF"/>
          <w:u w:val="single"/>
          <w:lang w:val="pt-BR"/>
        </w:rPr>
        <w:t>gab.femarh@gmail.com</w:t>
      </w:r>
    </w:p>
    <w:p w14:paraId="2DA1F6ED" w14:textId="77777777" w:rsidR="00A32B13" w:rsidRPr="008A7FB6" w:rsidRDefault="00A32B13" w:rsidP="00A32B13">
      <w:pPr>
        <w:widowControl w:val="0"/>
        <w:rPr>
          <w:rFonts w:cstheme="minorHAnsi"/>
          <w:lang w:val="pt-BR"/>
        </w:rPr>
      </w:pPr>
    </w:p>
    <w:p w14:paraId="398ABD4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Detalhes de contato do parceiro</w:t>
      </w:r>
    </w:p>
    <w:p w14:paraId="1A8C758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lang w:val="pt-BR"/>
        </w:rPr>
      </w:pPr>
      <w:r w:rsidRPr="008A7FB6">
        <w:rPr>
          <w:rFonts w:cstheme="minorHAnsi"/>
          <w:lang w:val="pt-BR"/>
        </w:rPr>
        <w:t>Nome do contato: André Loubet Guimarães</w:t>
      </w:r>
    </w:p>
    <w:p w14:paraId="1985BE5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lang w:val="pt-BR"/>
        </w:rPr>
      </w:pPr>
      <w:r w:rsidRPr="008A7FB6">
        <w:rPr>
          <w:rFonts w:cstheme="minorHAnsi"/>
          <w:lang w:val="pt-BR"/>
        </w:rPr>
        <w:t>Título: Diretor Executivo</w:t>
      </w:r>
    </w:p>
    <w:p w14:paraId="3AE40AF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lang w:val="pt-BR"/>
        </w:rPr>
      </w:pPr>
      <w:r w:rsidRPr="008A7FB6">
        <w:rPr>
          <w:rFonts w:cstheme="minorHAnsi"/>
          <w:lang w:val="pt-BR"/>
        </w:rPr>
        <w:t>Organização: Instituto de Pesquisa Ambiental da Amazônia (IPAM)</w:t>
      </w:r>
    </w:p>
    <w:p w14:paraId="5984724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lang w:val="pt-BR"/>
        </w:rPr>
      </w:pPr>
      <w:r w:rsidRPr="008A7FB6">
        <w:rPr>
          <w:rFonts w:cstheme="minorHAnsi"/>
          <w:lang w:val="pt-BR"/>
        </w:rPr>
        <w:t>Endereço: Comércio Local Norte, 211, Bloco B, Salas 201 / 203 / 204. Asa Norte, Brasília – DF, CEP: 70863-520</w:t>
      </w:r>
    </w:p>
    <w:p w14:paraId="4920E68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lang w:val="pt-BR"/>
        </w:rPr>
      </w:pPr>
      <w:r w:rsidRPr="008A7FB6">
        <w:rPr>
          <w:rFonts w:cstheme="minorHAnsi"/>
          <w:lang w:val="pt-BR"/>
        </w:rPr>
        <w:t>Telefone: +55 61 996774353</w:t>
      </w:r>
    </w:p>
    <w:p w14:paraId="0E37E577"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lang w:val="pt-BR"/>
        </w:rPr>
      </w:pPr>
      <w:r w:rsidRPr="008A7FB6">
        <w:rPr>
          <w:rFonts w:cstheme="minorHAnsi"/>
          <w:lang w:val="pt-BR"/>
        </w:rPr>
        <w:t xml:space="preserve">E-mail: </w:t>
      </w:r>
      <w:hyperlink r:id="rId22">
        <w:r w:rsidRPr="008A7FB6">
          <w:rPr>
            <w:rFonts w:cstheme="minorHAnsi"/>
            <w:color w:val="1155CC"/>
            <w:u w:val="single"/>
            <w:lang w:val="pt-BR"/>
          </w:rPr>
          <w:t>a.guimaraes@ipam.org.br</w:t>
        </w:r>
      </w:hyperlink>
    </w:p>
    <w:p w14:paraId="116AD0B6" w14:textId="77777777" w:rsidR="00A32B13" w:rsidRPr="008A7FB6" w:rsidRDefault="00A32B13" w:rsidP="00A32B13">
      <w:pPr>
        <w:widowControl w:val="0"/>
        <w:rPr>
          <w:rFonts w:cstheme="minorHAnsi"/>
          <w:b/>
          <w:lang w:val="pt-BR"/>
        </w:rPr>
      </w:pPr>
    </w:p>
    <w:p w14:paraId="49D59EB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b/>
          <w:lang w:val="pt-BR"/>
        </w:rPr>
        <w:t>Dados de contato da jurisdição - Tocantins</w:t>
      </w:r>
    </w:p>
    <w:p w14:paraId="2336F96C"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Marli Teresinha dos Santos</w:t>
      </w:r>
    </w:p>
    <w:p w14:paraId="0F0B7263"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Diretora de Instrumentos de Gestão Ambiental</w:t>
      </w:r>
    </w:p>
    <w:p w14:paraId="453004C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Departamento: Secretaria do Meio Ambiente e Recursos Hídricos</w:t>
      </w:r>
    </w:p>
    <w:p w14:paraId="5E3309D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Praça dos Girassóis, esplanada das Secretarias, s/n, Palmas - TO, CEP: 77001-002</w:t>
      </w:r>
    </w:p>
    <w:p w14:paraId="670DAA56"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Telefone:</w:t>
      </w:r>
    </w:p>
    <w:p w14:paraId="124CA3A6"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hyperlink r:id="rId23">
        <w:r w:rsidRPr="008A7FB6">
          <w:rPr>
            <w:rFonts w:cstheme="minorHAnsi"/>
            <w:color w:val="0000FF"/>
            <w:u w:val="single"/>
            <w:lang w:val="pt-BR"/>
          </w:rPr>
          <w:t>marli.santos@semades.to.gov.br</w:t>
        </w:r>
      </w:hyperlink>
    </w:p>
    <w:p w14:paraId="212EDB31" w14:textId="77777777" w:rsidR="00A32B13" w:rsidRPr="008A7FB6" w:rsidRDefault="00A32B13" w:rsidP="00A32B13">
      <w:pPr>
        <w:widowControl w:val="0"/>
        <w:rPr>
          <w:rFonts w:cstheme="minorHAnsi"/>
          <w:lang w:val="pt-BR"/>
        </w:rPr>
      </w:pPr>
    </w:p>
    <w:p w14:paraId="1D9BB002"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pBdr>
        <w:rPr>
          <w:rFonts w:cstheme="minorHAnsi"/>
          <w:b/>
          <w:lang w:val="pt-BR"/>
        </w:rPr>
      </w:pPr>
      <w:r w:rsidRPr="008A7FB6">
        <w:rPr>
          <w:rFonts w:cstheme="minorHAnsi"/>
          <w:b/>
          <w:lang w:val="pt-BR"/>
        </w:rPr>
        <w:t>Detalhes de contato do parceiro</w:t>
      </w:r>
    </w:p>
    <w:p w14:paraId="78BC01F5"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Nome do contato: Elsa Mendoza</w:t>
      </w:r>
    </w:p>
    <w:p w14:paraId="5FA40DE9"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Título: Pesquisadora</w:t>
      </w:r>
    </w:p>
    <w:p w14:paraId="33B691DD"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Organização: Earth Innovation Institute (EII)</w:t>
      </w:r>
    </w:p>
    <w:p w14:paraId="7E06AC8A"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Endereço: Rua dourado 142 - Conjunto Tangará, Rio Branco – AC, CEP: 69915-002</w:t>
      </w:r>
    </w:p>
    <w:p w14:paraId="6116217E"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Telefone: +55-68-99991-4060 </w:t>
      </w:r>
    </w:p>
    <w:p w14:paraId="290FC640" w14:textId="77777777" w:rsidR="00A32B13" w:rsidRPr="008A7FB6" w:rsidRDefault="00A32B13" w:rsidP="00A32B13">
      <w:pPr>
        <w:widowControl w:val="0"/>
        <w:pBdr>
          <w:top w:val="single" w:sz="4" w:space="1" w:color="000000"/>
          <w:left w:val="single" w:sz="4" w:space="4" w:color="000000"/>
          <w:bottom w:val="single" w:sz="4" w:space="1" w:color="000000"/>
          <w:right w:val="single" w:sz="4" w:space="4" w:color="000000"/>
          <w:between w:val="nil"/>
        </w:pBdr>
        <w:rPr>
          <w:rFonts w:cstheme="minorHAnsi"/>
          <w:lang w:val="pt-BR"/>
        </w:rPr>
      </w:pPr>
      <w:r w:rsidRPr="008A7FB6">
        <w:rPr>
          <w:rFonts w:cstheme="minorHAnsi"/>
          <w:lang w:val="pt-BR"/>
        </w:rPr>
        <w:t xml:space="preserve">E-mail: </w:t>
      </w:r>
      <w:r w:rsidRPr="008A7FB6">
        <w:rPr>
          <w:rFonts w:cstheme="minorHAnsi"/>
          <w:color w:val="1155CC"/>
          <w:u w:val="single"/>
          <w:lang w:val="pt-BR"/>
        </w:rPr>
        <w:t>emendoza@earthinnovation.org</w:t>
      </w:r>
    </w:p>
    <w:p w14:paraId="5D35592B" w14:textId="77777777" w:rsidR="00A32B13" w:rsidRPr="008A7FB6" w:rsidRDefault="00A32B13" w:rsidP="00A32B13">
      <w:pPr>
        <w:widowControl w:val="0"/>
        <w:rPr>
          <w:rFonts w:cstheme="minorHAnsi"/>
          <w:lang w:val="pt-BR"/>
        </w:rPr>
      </w:pPr>
      <w:r w:rsidRPr="008A7FB6">
        <w:rPr>
          <w:rFonts w:cstheme="minorHAnsi"/>
          <w:lang w:val="pt-BR"/>
        </w:rPr>
        <w:br w:type="page"/>
      </w:r>
    </w:p>
    <w:p w14:paraId="3BD10195" w14:textId="748FFE1F" w:rsidR="00735A60" w:rsidRPr="008A7FB6" w:rsidRDefault="005A3909" w:rsidP="006457DE">
      <w:pPr>
        <w:widowControl w:val="0"/>
        <w:rPr>
          <w:rFonts w:cstheme="minorHAnsi"/>
          <w:color w:val="4472C4" w:themeColor="accent1"/>
          <w:lang w:val="pt-BR"/>
        </w:rPr>
      </w:pPr>
      <w:r w:rsidRPr="008A7FB6">
        <w:rPr>
          <w:rFonts w:cstheme="minorHAnsi"/>
          <w:color w:val="4472C4" w:themeColor="accent1"/>
          <w:lang w:val="pt-BR"/>
        </w:rPr>
        <w:lastRenderedPageBreak/>
        <w:t>Resumo da Proposta</w:t>
      </w:r>
      <w:r w:rsidR="0085253F" w:rsidRPr="008A7FB6">
        <w:rPr>
          <w:rFonts w:cstheme="minorHAnsi"/>
          <w:color w:val="4472C4" w:themeColor="accent1"/>
          <w:lang w:val="pt-BR"/>
        </w:rPr>
        <w:t xml:space="preserve">  </w:t>
      </w:r>
    </w:p>
    <w:p w14:paraId="2E33BE56" w14:textId="77777777" w:rsidR="0085253F" w:rsidRPr="008A7FB6" w:rsidRDefault="0085253F" w:rsidP="006457DE">
      <w:pPr>
        <w:widowControl w:val="0"/>
        <w:rPr>
          <w:rFonts w:cstheme="minorHAnsi"/>
          <w:color w:val="4472C4" w:themeColor="accent1"/>
          <w:lang w:val="pt-BR"/>
        </w:rPr>
      </w:pPr>
    </w:p>
    <w:p w14:paraId="37166A27" w14:textId="51915B55" w:rsidR="00FF701A" w:rsidRPr="008A7FB6" w:rsidRDefault="00EC0C6D">
      <w:pPr>
        <w:pStyle w:val="Sumrio2"/>
        <w:tabs>
          <w:tab w:val="left" w:pos="660"/>
          <w:tab w:val="right" w:leader="dot" w:pos="9010"/>
        </w:tabs>
        <w:rPr>
          <w:rFonts w:eastAsiaTheme="minorEastAsia" w:cstheme="minorHAnsi"/>
          <w:sz w:val="22"/>
          <w:szCs w:val="22"/>
          <w:lang w:val="pt-BR" w:eastAsia="en-GB"/>
        </w:rPr>
      </w:pPr>
      <w:r w:rsidRPr="008A7FB6">
        <w:rPr>
          <w:rFonts w:cstheme="minorHAnsi"/>
          <w:lang w:val="pt-BR"/>
        </w:rPr>
        <w:fldChar w:fldCharType="begin"/>
      </w:r>
      <w:r w:rsidRPr="008A7FB6">
        <w:rPr>
          <w:rFonts w:cstheme="minorHAnsi"/>
          <w:lang w:val="pt-BR"/>
        </w:rPr>
        <w:instrText xml:space="preserve"> TOC \o "1-3" \h \z \u </w:instrText>
      </w:r>
      <w:r w:rsidRPr="008A7FB6">
        <w:rPr>
          <w:rFonts w:cstheme="minorHAnsi"/>
          <w:lang w:val="pt-BR"/>
        </w:rPr>
        <w:fldChar w:fldCharType="separate"/>
      </w:r>
      <w:hyperlink w:anchor="_Toc29899488" w:history="1">
        <w:r w:rsidR="00FF701A" w:rsidRPr="008A7FB6">
          <w:rPr>
            <w:rStyle w:val="Hyperlink"/>
            <w:rFonts w:cstheme="minorHAnsi"/>
            <w:b/>
            <w:lang w:val="pt-BR"/>
          </w:rPr>
          <w:t>1.</w:t>
        </w:r>
        <w:r w:rsidR="00FF701A" w:rsidRPr="008A7FB6">
          <w:rPr>
            <w:rFonts w:eastAsiaTheme="minorEastAsia" w:cstheme="minorHAnsi"/>
            <w:sz w:val="22"/>
            <w:szCs w:val="22"/>
            <w:lang w:val="pt-BR" w:eastAsia="en-GB"/>
          </w:rPr>
          <w:tab/>
        </w:r>
        <w:r w:rsidR="005A3909" w:rsidRPr="008A7FB6">
          <w:rPr>
            <w:rStyle w:val="Hyperlink"/>
            <w:rFonts w:cstheme="minorHAnsi"/>
            <w:b/>
            <w:lang w:val="pt-BR"/>
          </w:rPr>
          <w:t>Fundamentação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_Toc29899488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5</w:t>
        </w:r>
        <w:r w:rsidR="00FF701A" w:rsidRPr="008A7FB6">
          <w:rPr>
            <w:rFonts w:cstheme="minorHAnsi"/>
            <w:webHidden/>
            <w:lang w:val="pt-BR"/>
          </w:rPr>
          <w:fldChar w:fldCharType="end"/>
        </w:r>
      </w:hyperlink>
    </w:p>
    <w:p w14:paraId="71F31895" w14:textId="650996B9"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89" w:history="1">
        <w:r w:rsidR="00FF701A" w:rsidRPr="008A7FB6">
          <w:rPr>
            <w:rStyle w:val="Hyperlink"/>
            <w:rFonts w:cstheme="minorHAnsi"/>
            <w:lang w:val="pt-BR"/>
          </w:rPr>
          <w:t>1.1.</w:t>
        </w:r>
        <w:r w:rsidR="00FF701A" w:rsidRPr="008A7FB6">
          <w:rPr>
            <w:rFonts w:eastAsiaTheme="minorEastAsia" w:cstheme="minorHAnsi"/>
            <w:sz w:val="22"/>
            <w:szCs w:val="22"/>
            <w:lang w:val="pt-BR" w:eastAsia="en-GB"/>
          </w:rPr>
          <w:tab/>
        </w:r>
        <w:r w:rsidR="005A3909" w:rsidRPr="008A7FB6">
          <w:rPr>
            <w:rStyle w:val="Hyperlink"/>
            <w:rFonts w:cstheme="minorHAnsi"/>
            <w:lang w:val="pt-BR"/>
          </w:rPr>
          <w:t>Resumo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_Toc29899489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5</w:t>
        </w:r>
        <w:r w:rsidR="00FF701A" w:rsidRPr="008A7FB6">
          <w:rPr>
            <w:rFonts w:cstheme="minorHAnsi"/>
            <w:webHidden/>
            <w:lang w:val="pt-BR"/>
          </w:rPr>
          <w:fldChar w:fldCharType="end"/>
        </w:r>
      </w:hyperlink>
    </w:p>
    <w:p w14:paraId="1602F1BC" w14:textId="3BE82B0C"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0" w:history="1">
        <w:r w:rsidR="00FF701A" w:rsidRPr="008A7FB6">
          <w:rPr>
            <w:rStyle w:val="Hyperlink"/>
            <w:rFonts w:cstheme="minorHAnsi"/>
            <w:lang w:val="pt-BR"/>
          </w:rPr>
          <w:t>1.2.</w:t>
        </w:r>
        <w:r w:rsidR="00FF701A" w:rsidRPr="008A7FB6">
          <w:rPr>
            <w:rFonts w:eastAsiaTheme="minorEastAsia" w:cstheme="minorHAnsi"/>
            <w:sz w:val="22"/>
            <w:szCs w:val="22"/>
            <w:lang w:val="pt-BR" w:eastAsia="en-GB"/>
          </w:rPr>
          <w:tab/>
        </w:r>
        <w:r w:rsidR="00FF701A" w:rsidRPr="008A7FB6">
          <w:rPr>
            <w:rStyle w:val="Hyperlink"/>
            <w:rFonts w:cstheme="minorHAnsi"/>
            <w:lang w:val="pt-BR"/>
          </w:rPr>
          <w:t>Context</w:t>
        </w:r>
        <w:r w:rsidR="005A3909" w:rsidRPr="008A7FB6">
          <w:rPr>
            <w:rStyle w:val="Hyperlink"/>
            <w:rFonts w:cstheme="minorHAnsi"/>
            <w:lang w:val="pt-BR"/>
          </w:rPr>
          <w:t>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_Toc29899490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5</w:t>
        </w:r>
        <w:r w:rsidR="00FF701A" w:rsidRPr="008A7FB6">
          <w:rPr>
            <w:rFonts w:cstheme="minorHAnsi"/>
            <w:webHidden/>
            <w:lang w:val="pt-BR"/>
          </w:rPr>
          <w:fldChar w:fldCharType="end"/>
        </w:r>
      </w:hyperlink>
    </w:p>
    <w:p w14:paraId="0A007877" w14:textId="396A3308" w:rsidR="00FF701A" w:rsidRPr="008A7FB6" w:rsidRDefault="0075575D">
      <w:pPr>
        <w:pStyle w:val="Sumrio2"/>
        <w:tabs>
          <w:tab w:val="left" w:pos="660"/>
          <w:tab w:val="right" w:leader="dot" w:pos="9010"/>
        </w:tabs>
        <w:rPr>
          <w:rFonts w:eastAsiaTheme="minorEastAsia" w:cstheme="minorHAnsi"/>
          <w:sz w:val="22"/>
          <w:szCs w:val="22"/>
          <w:lang w:val="pt-BR" w:eastAsia="en-GB"/>
        </w:rPr>
      </w:pPr>
      <w:hyperlink w:anchor="_Toc29899491" w:history="1">
        <w:r w:rsidR="00FF701A" w:rsidRPr="008A7FB6">
          <w:rPr>
            <w:rStyle w:val="Hyperlink"/>
            <w:rFonts w:cstheme="minorHAnsi"/>
            <w:b/>
            <w:lang w:val="pt-BR"/>
          </w:rPr>
          <w:t>2.</w:t>
        </w:r>
        <w:r w:rsidR="00FF701A" w:rsidRPr="008A7FB6">
          <w:rPr>
            <w:rFonts w:eastAsiaTheme="minorEastAsia" w:cstheme="minorHAnsi"/>
            <w:sz w:val="22"/>
            <w:szCs w:val="22"/>
            <w:lang w:val="pt-BR" w:eastAsia="en-GB"/>
          </w:rPr>
          <w:tab/>
        </w:r>
        <w:r w:rsidR="008C2B9B" w:rsidRPr="008A7FB6">
          <w:rPr>
            <w:rStyle w:val="Hyperlink"/>
            <w:rFonts w:cstheme="minorHAnsi"/>
            <w:b/>
            <w:lang w:val="pt-BR"/>
          </w:rPr>
          <w:t>Enfoque</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_Toc29899491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5</w:t>
        </w:r>
        <w:r w:rsidR="00FF701A" w:rsidRPr="008A7FB6">
          <w:rPr>
            <w:rFonts w:cstheme="minorHAnsi"/>
            <w:webHidden/>
            <w:lang w:val="pt-BR"/>
          </w:rPr>
          <w:fldChar w:fldCharType="end"/>
        </w:r>
      </w:hyperlink>
    </w:p>
    <w:p w14:paraId="4F1A256D" w14:textId="78D2A6E2"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2" w:history="1">
        <w:r w:rsidR="00FF701A" w:rsidRPr="008A7FB6">
          <w:rPr>
            <w:rStyle w:val="Hyperlink"/>
            <w:rFonts w:cstheme="minorHAnsi"/>
            <w:lang w:val="pt-BR"/>
          </w:rPr>
          <w:t>2.1.</w:t>
        </w:r>
        <w:r w:rsidR="00FF701A" w:rsidRPr="008A7FB6">
          <w:rPr>
            <w:rFonts w:eastAsiaTheme="minorEastAsia" w:cstheme="minorHAnsi"/>
            <w:sz w:val="22"/>
            <w:szCs w:val="22"/>
            <w:lang w:val="pt-BR" w:eastAsia="en-GB"/>
          </w:rPr>
          <w:tab/>
        </w:r>
        <w:r w:rsidR="008C2B9B" w:rsidRPr="008A7FB6">
          <w:rPr>
            <w:rStyle w:val="Hyperlink"/>
            <w:rFonts w:cstheme="minorHAnsi"/>
            <w:lang w:val="pt-BR"/>
          </w:rPr>
          <w:t>Vínculo com a Janela</w:t>
        </w:r>
        <w:r w:rsidR="00A7257E" w:rsidRPr="008A7FB6">
          <w:rPr>
            <w:rStyle w:val="Hyperlink"/>
            <w:rFonts w:cstheme="minorHAnsi"/>
            <w:lang w:val="pt-BR"/>
          </w:rPr>
          <w:t xml:space="preserve"> A</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_Toc29899492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5</w:t>
        </w:r>
        <w:r w:rsidR="00FF701A" w:rsidRPr="008A7FB6">
          <w:rPr>
            <w:rFonts w:cstheme="minorHAnsi"/>
            <w:webHidden/>
            <w:lang w:val="pt-BR"/>
          </w:rPr>
          <w:fldChar w:fldCharType="end"/>
        </w:r>
      </w:hyperlink>
    </w:p>
    <w:p w14:paraId="391AA947" w14:textId="0391B0BE"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3" w:history="1">
        <w:r w:rsidR="00FF701A" w:rsidRPr="008A7FB6">
          <w:rPr>
            <w:rStyle w:val="Hyperlink"/>
            <w:rFonts w:cstheme="minorHAnsi"/>
            <w:lang w:val="pt-BR"/>
          </w:rPr>
          <w:t>2.2.</w:t>
        </w:r>
        <w:r w:rsidR="00FF701A" w:rsidRPr="008A7FB6">
          <w:rPr>
            <w:rFonts w:eastAsiaTheme="minorEastAsia" w:cstheme="minorHAnsi"/>
            <w:sz w:val="22"/>
            <w:szCs w:val="22"/>
            <w:lang w:val="pt-BR" w:eastAsia="en-GB"/>
          </w:rPr>
          <w:tab/>
        </w:r>
        <w:r w:rsidR="008C2B9B" w:rsidRPr="008A7FB6">
          <w:rPr>
            <w:rStyle w:val="Hyperlink"/>
            <w:rFonts w:cstheme="minorHAnsi"/>
            <w:lang w:val="pt-BR"/>
          </w:rPr>
          <w:t>Inovação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_Toc29899493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6</w:t>
        </w:r>
        <w:r w:rsidR="00FF701A" w:rsidRPr="008A7FB6">
          <w:rPr>
            <w:rFonts w:cstheme="minorHAnsi"/>
            <w:webHidden/>
            <w:lang w:val="pt-BR"/>
          </w:rPr>
          <w:fldChar w:fldCharType="end"/>
        </w:r>
      </w:hyperlink>
    </w:p>
    <w:p w14:paraId="4EDCEB19" w14:textId="24365D6E"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4" w:history="1">
        <w:r w:rsidR="00FF701A" w:rsidRPr="008A7FB6">
          <w:rPr>
            <w:rStyle w:val="Hyperlink"/>
            <w:rFonts w:cstheme="minorHAnsi"/>
            <w:lang w:val="pt-BR"/>
          </w:rPr>
          <w:t>2.3.</w:t>
        </w:r>
        <w:r w:rsidR="00FF701A" w:rsidRPr="008A7FB6">
          <w:rPr>
            <w:rFonts w:eastAsiaTheme="minorEastAsia" w:cstheme="minorHAnsi"/>
            <w:sz w:val="22"/>
            <w:szCs w:val="22"/>
            <w:lang w:val="pt-BR" w:eastAsia="en-GB"/>
          </w:rPr>
          <w:tab/>
        </w:r>
        <w:r w:rsidR="008C2B9B" w:rsidRPr="008A7FB6">
          <w:rPr>
            <w:rStyle w:val="Hyperlink"/>
            <w:rFonts w:cstheme="minorHAnsi"/>
            <w:lang w:val="pt-BR"/>
          </w:rPr>
          <w:t>Teoria da Mudança</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_Toc29899494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6</w:t>
        </w:r>
        <w:r w:rsidR="00FF701A" w:rsidRPr="008A7FB6">
          <w:rPr>
            <w:rFonts w:cstheme="minorHAnsi"/>
            <w:webHidden/>
            <w:lang w:val="pt-BR"/>
          </w:rPr>
          <w:fldChar w:fldCharType="end"/>
        </w:r>
      </w:hyperlink>
    </w:p>
    <w:p w14:paraId="0C3403EA" w14:textId="78BDA397"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5" w:history="1">
        <w:r w:rsidR="00FF701A" w:rsidRPr="008A7FB6">
          <w:rPr>
            <w:rStyle w:val="Hyperlink"/>
            <w:rFonts w:cstheme="minorHAnsi"/>
            <w:lang w:val="pt-BR"/>
          </w:rPr>
          <w:t>2.4.</w:t>
        </w:r>
        <w:r w:rsidR="00FF701A" w:rsidRPr="008A7FB6">
          <w:rPr>
            <w:rFonts w:eastAsiaTheme="minorEastAsia" w:cstheme="minorHAnsi"/>
            <w:sz w:val="22"/>
            <w:szCs w:val="22"/>
            <w:lang w:val="pt-BR" w:eastAsia="en-GB"/>
          </w:rPr>
          <w:tab/>
        </w:r>
        <w:r w:rsidR="008C2B9B" w:rsidRPr="008A7FB6">
          <w:rPr>
            <w:rStyle w:val="Hyperlink"/>
            <w:rFonts w:cstheme="minorHAnsi"/>
            <w:lang w:val="pt-BR"/>
          </w:rPr>
          <w:t>Objetivos e Resultados Esperados</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_Toc29899495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7</w:t>
        </w:r>
        <w:r w:rsidR="00FF701A" w:rsidRPr="008A7FB6">
          <w:rPr>
            <w:rFonts w:cstheme="minorHAnsi"/>
            <w:webHidden/>
            <w:lang w:val="pt-BR"/>
          </w:rPr>
          <w:fldChar w:fldCharType="end"/>
        </w:r>
      </w:hyperlink>
    </w:p>
    <w:p w14:paraId="4286D5B7" w14:textId="5D6B1B7A"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6" w:history="1">
        <w:r w:rsidR="00FF701A" w:rsidRPr="008A7FB6">
          <w:rPr>
            <w:rStyle w:val="Hyperlink"/>
            <w:rFonts w:cstheme="minorHAnsi"/>
            <w:lang w:val="pt-BR"/>
          </w:rPr>
          <w:t>2.5.</w:t>
        </w:r>
        <w:r w:rsidR="00FF701A" w:rsidRPr="008A7FB6">
          <w:rPr>
            <w:rFonts w:eastAsiaTheme="minorEastAsia" w:cstheme="minorHAnsi"/>
            <w:sz w:val="22"/>
            <w:szCs w:val="22"/>
            <w:lang w:val="pt-BR" w:eastAsia="en-GB"/>
          </w:rPr>
          <w:tab/>
        </w:r>
        <w:r w:rsidR="008C2B9B" w:rsidRPr="008A7FB6">
          <w:rPr>
            <w:rStyle w:val="Hyperlink"/>
            <w:rFonts w:cstheme="minorHAnsi"/>
            <w:lang w:val="pt-BR"/>
          </w:rPr>
          <w:t>Orientação sobre o desenvolvimento de atividades, indicadores e metas baseadas no gênero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_Toc29899496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8</w:t>
        </w:r>
        <w:r w:rsidR="00FF701A" w:rsidRPr="008A7FB6">
          <w:rPr>
            <w:rFonts w:cstheme="minorHAnsi"/>
            <w:webHidden/>
            <w:lang w:val="pt-BR"/>
          </w:rPr>
          <w:fldChar w:fldCharType="end"/>
        </w:r>
      </w:hyperlink>
    </w:p>
    <w:p w14:paraId="49C19FAD" w14:textId="0AF1A900"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7" w:history="1">
        <w:r w:rsidR="00FF701A" w:rsidRPr="008A7FB6">
          <w:rPr>
            <w:rStyle w:val="Hyperlink"/>
            <w:rFonts w:cstheme="minorHAnsi"/>
            <w:lang w:val="pt-BR"/>
          </w:rPr>
          <w:t>2.6.</w:t>
        </w:r>
        <w:r w:rsidR="00FF701A" w:rsidRPr="008A7FB6">
          <w:rPr>
            <w:rFonts w:eastAsiaTheme="minorEastAsia" w:cstheme="minorHAnsi"/>
            <w:sz w:val="22"/>
            <w:szCs w:val="22"/>
            <w:lang w:val="pt-BR" w:eastAsia="en-GB"/>
          </w:rPr>
          <w:tab/>
        </w:r>
        <w:r w:rsidR="008C2B9B" w:rsidRPr="008A7FB6">
          <w:rPr>
            <w:rStyle w:val="Hyperlink"/>
            <w:rFonts w:cstheme="minorHAnsi"/>
            <w:lang w:val="pt-BR"/>
          </w:rPr>
          <w:t>Descrição das Atividades</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_Toc29899497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10</w:t>
        </w:r>
        <w:r w:rsidR="00FF701A" w:rsidRPr="008A7FB6">
          <w:rPr>
            <w:rFonts w:cstheme="minorHAnsi"/>
            <w:webHidden/>
            <w:lang w:val="pt-BR"/>
          </w:rPr>
          <w:fldChar w:fldCharType="end"/>
        </w:r>
      </w:hyperlink>
    </w:p>
    <w:p w14:paraId="241793A7" w14:textId="19EC8C70"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8" w:history="1">
        <w:r w:rsidR="00FF701A" w:rsidRPr="008A7FB6">
          <w:rPr>
            <w:rStyle w:val="Hyperlink"/>
            <w:rFonts w:cstheme="minorHAnsi"/>
            <w:lang w:val="pt-BR"/>
          </w:rPr>
          <w:t>2.7.</w:t>
        </w:r>
        <w:r w:rsidR="00FF701A" w:rsidRPr="008A7FB6">
          <w:rPr>
            <w:rFonts w:eastAsiaTheme="minorEastAsia" w:cstheme="minorHAnsi"/>
            <w:sz w:val="22"/>
            <w:szCs w:val="22"/>
            <w:lang w:val="pt-BR" w:eastAsia="en-GB"/>
          </w:rPr>
          <w:tab/>
        </w:r>
        <w:r w:rsidR="008C2B9B" w:rsidRPr="008A7FB6">
          <w:rPr>
            <w:rStyle w:val="Hyperlink"/>
            <w:rFonts w:cstheme="minorHAnsi"/>
            <w:lang w:val="pt-BR"/>
          </w:rPr>
          <w:t>Plano e Cronograma de Implementação</w:t>
        </w:r>
        <w:r w:rsidR="00FF701A" w:rsidRPr="008A7FB6">
          <w:rPr>
            <w:rStyle w:val="Hyperlink"/>
            <w:rFonts w:cstheme="minorHAnsi"/>
            <w:lang w:val="pt-BR"/>
          </w:rPr>
          <w:t xml:space="preserve"> </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_Toc29899498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11</w:t>
        </w:r>
        <w:r w:rsidR="00FF701A" w:rsidRPr="008A7FB6">
          <w:rPr>
            <w:rFonts w:cstheme="minorHAnsi"/>
            <w:webHidden/>
            <w:lang w:val="pt-BR"/>
          </w:rPr>
          <w:fldChar w:fldCharType="end"/>
        </w:r>
      </w:hyperlink>
    </w:p>
    <w:p w14:paraId="37884569" w14:textId="5C39B91A"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499" w:history="1">
        <w:r w:rsidR="00FF701A" w:rsidRPr="008A7FB6">
          <w:rPr>
            <w:rStyle w:val="Hyperlink"/>
            <w:rFonts w:cstheme="minorHAnsi"/>
            <w:lang w:val="pt-BR"/>
          </w:rPr>
          <w:t>2.8.</w:t>
        </w:r>
        <w:r w:rsidR="00FF701A" w:rsidRPr="008A7FB6">
          <w:rPr>
            <w:rFonts w:eastAsiaTheme="minorEastAsia" w:cstheme="minorHAnsi"/>
            <w:sz w:val="22"/>
            <w:szCs w:val="22"/>
            <w:lang w:val="pt-BR" w:eastAsia="en-GB"/>
          </w:rPr>
          <w:tab/>
        </w:r>
        <w:r w:rsidR="008C2B9B" w:rsidRPr="008A7FB6">
          <w:rPr>
            <w:rStyle w:val="Hyperlink"/>
            <w:rFonts w:cstheme="minorHAnsi"/>
            <w:lang w:val="pt-BR"/>
          </w:rPr>
          <w:t>Questões Transversais</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_Toc29899499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12</w:t>
        </w:r>
        <w:r w:rsidR="00FF701A" w:rsidRPr="008A7FB6">
          <w:rPr>
            <w:rFonts w:cstheme="minorHAnsi"/>
            <w:webHidden/>
            <w:lang w:val="pt-BR"/>
          </w:rPr>
          <w:fldChar w:fldCharType="end"/>
        </w:r>
      </w:hyperlink>
    </w:p>
    <w:p w14:paraId="01DB9B86" w14:textId="3D381F52" w:rsidR="00FF701A" w:rsidRPr="008A7FB6" w:rsidRDefault="0075575D">
      <w:pPr>
        <w:pStyle w:val="Sumrio2"/>
        <w:tabs>
          <w:tab w:val="left" w:pos="660"/>
          <w:tab w:val="right" w:leader="dot" w:pos="9010"/>
        </w:tabs>
        <w:rPr>
          <w:rFonts w:eastAsiaTheme="minorEastAsia" w:cstheme="minorHAnsi"/>
          <w:sz w:val="22"/>
          <w:szCs w:val="22"/>
          <w:lang w:val="pt-BR" w:eastAsia="en-GB"/>
        </w:rPr>
      </w:pPr>
      <w:hyperlink w:anchor="_Toc29899500" w:history="1">
        <w:r w:rsidR="00FF701A" w:rsidRPr="008A7FB6">
          <w:rPr>
            <w:rStyle w:val="Hyperlink"/>
            <w:rFonts w:cstheme="minorHAnsi"/>
            <w:b/>
            <w:lang w:val="pt-BR"/>
          </w:rPr>
          <w:t>3.</w:t>
        </w:r>
        <w:r w:rsidR="00FF701A" w:rsidRPr="008A7FB6">
          <w:rPr>
            <w:rFonts w:eastAsiaTheme="minorEastAsia" w:cstheme="minorHAnsi"/>
            <w:sz w:val="22"/>
            <w:szCs w:val="22"/>
            <w:lang w:val="pt-BR" w:eastAsia="en-GB"/>
          </w:rPr>
          <w:tab/>
        </w:r>
        <w:r w:rsidR="00A32783" w:rsidRPr="008A7FB6">
          <w:rPr>
            <w:rStyle w:val="Hyperlink"/>
            <w:rFonts w:cstheme="minorHAnsi"/>
            <w:b/>
            <w:lang w:val="pt-BR"/>
          </w:rPr>
          <w:t>Riscos, Monitoramento e Avaliação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_Toc29899500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14</w:t>
        </w:r>
        <w:r w:rsidR="00FF701A" w:rsidRPr="008A7FB6">
          <w:rPr>
            <w:rFonts w:cstheme="minorHAnsi"/>
            <w:webHidden/>
            <w:lang w:val="pt-BR"/>
          </w:rPr>
          <w:fldChar w:fldCharType="end"/>
        </w:r>
      </w:hyperlink>
    </w:p>
    <w:p w14:paraId="60EA1701" w14:textId="35C3C8A1"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501" w:history="1">
        <w:r w:rsidR="00FF701A" w:rsidRPr="008A7FB6">
          <w:rPr>
            <w:rStyle w:val="Hyperlink"/>
            <w:rFonts w:cstheme="minorHAnsi"/>
            <w:lang w:val="pt-BR"/>
          </w:rPr>
          <w:t>3.1.</w:t>
        </w:r>
        <w:r w:rsidR="00FF701A" w:rsidRPr="008A7FB6">
          <w:rPr>
            <w:rFonts w:eastAsiaTheme="minorEastAsia" w:cstheme="minorHAnsi"/>
            <w:sz w:val="22"/>
            <w:szCs w:val="22"/>
            <w:lang w:val="pt-BR" w:eastAsia="en-GB"/>
          </w:rPr>
          <w:tab/>
        </w:r>
        <w:r w:rsidR="00A32783" w:rsidRPr="008A7FB6">
          <w:rPr>
            <w:rStyle w:val="Hyperlink"/>
            <w:rFonts w:cstheme="minorHAnsi"/>
            <w:lang w:val="pt-BR"/>
          </w:rPr>
          <w:t>Gestão dos Riscos</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_Toc29899501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14</w:t>
        </w:r>
        <w:r w:rsidR="00FF701A" w:rsidRPr="008A7FB6">
          <w:rPr>
            <w:rFonts w:cstheme="minorHAnsi"/>
            <w:webHidden/>
            <w:lang w:val="pt-BR"/>
          </w:rPr>
          <w:fldChar w:fldCharType="end"/>
        </w:r>
      </w:hyperlink>
    </w:p>
    <w:p w14:paraId="0F816B78" w14:textId="08A72AC0"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502" w:history="1">
        <w:r w:rsidR="00FF701A" w:rsidRPr="008A7FB6">
          <w:rPr>
            <w:rStyle w:val="Hyperlink"/>
            <w:rFonts w:cstheme="minorHAnsi"/>
            <w:lang w:val="pt-BR"/>
          </w:rPr>
          <w:t>3.2.</w:t>
        </w:r>
        <w:r w:rsidR="00FF701A" w:rsidRPr="008A7FB6">
          <w:rPr>
            <w:rFonts w:eastAsiaTheme="minorEastAsia" w:cstheme="minorHAnsi"/>
            <w:sz w:val="22"/>
            <w:szCs w:val="22"/>
            <w:lang w:val="pt-BR" w:eastAsia="en-GB"/>
          </w:rPr>
          <w:tab/>
        </w:r>
        <w:r w:rsidR="00FF701A" w:rsidRPr="008A7FB6">
          <w:rPr>
            <w:rStyle w:val="Hyperlink"/>
            <w:rFonts w:cstheme="minorHAnsi"/>
            <w:lang w:val="pt-BR"/>
          </w:rPr>
          <w:t>Monitor</w:t>
        </w:r>
        <w:r w:rsidR="00A32783" w:rsidRPr="008A7FB6">
          <w:rPr>
            <w:rStyle w:val="Hyperlink"/>
            <w:rFonts w:cstheme="minorHAnsi"/>
            <w:lang w:val="pt-BR"/>
          </w:rPr>
          <w:t>amento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_Toc29899502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14</w:t>
        </w:r>
        <w:r w:rsidR="00FF701A" w:rsidRPr="008A7FB6">
          <w:rPr>
            <w:rFonts w:cstheme="minorHAnsi"/>
            <w:webHidden/>
            <w:lang w:val="pt-BR"/>
          </w:rPr>
          <w:fldChar w:fldCharType="end"/>
        </w:r>
      </w:hyperlink>
    </w:p>
    <w:p w14:paraId="73048680" w14:textId="68963225"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503" w:history="1">
        <w:r w:rsidR="00FF701A" w:rsidRPr="008A7FB6">
          <w:rPr>
            <w:rStyle w:val="Hyperlink"/>
            <w:rFonts w:cstheme="minorHAnsi"/>
            <w:lang w:val="pt-BR"/>
          </w:rPr>
          <w:t>3.3.</w:t>
        </w:r>
        <w:r w:rsidR="00FF701A" w:rsidRPr="008A7FB6">
          <w:rPr>
            <w:rFonts w:eastAsiaTheme="minorEastAsia" w:cstheme="minorHAnsi"/>
            <w:sz w:val="22"/>
            <w:szCs w:val="22"/>
            <w:lang w:val="pt-BR" w:eastAsia="en-GB"/>
          </w:rPr>
          <w:tab/>
        </w:r>
        <w:r w:rsidR="00A32783" w:rsidRPr="008A7FB6">
          <w:rPr>
            <w:rStyle w:val="Hyperlink"/>
            <w:rFonts w:cstheme="minorHAnsi"/>
            <w:lang w:val="pt-BR"/>
          </w:rPr>
          <w:t>Sustentabilidade dos Resultados</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_Toc29899503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14</w:t>
        </w:r>
        <w:r w:rsidR="00FF701A" w:rsidRPr="008A7FB6">
          <w:rPr>
            <w:rFonts w:cstheme="minorHAnsi"/>
            <w:webHidden/>
            <w:lang w:val="pt-BR"/>
          </w:rPr>
          <w:fldChar w:fldCharType="end"/>
        </w:r>
      </w:hyperlink>
    </w:p>
    <w:p w14:paraId="0FA8C747" w14:textId="5980C1B4" w:rsidR="00FF701A" w:rsidRPr="008A7FB6" w:rsidRDefault="0075575D">
      <w:pPr>
        <w:pStyle w:val="Sumrio2"/>
        <w:tabs>
          <w:tab w:val="left" w:pos="660"/>
          <w:tab w:val="right" w:leader="dot" w:pos="9010"/>
        </w:tabs>
        <w:rPr>
          <w:rFonts w:eastAsiaTheme="minorEastAsia" w:cstheme="minorHAnsi"/>
          <w:sz w:val="22"/>
          <w:szCs w:val="22"/>
          <w:lang w:val="pt-BR" w:eastAsia="en-GB"/>
        </w:rPr>
      </w:pPr>
      <w:hyperlink w:anchor="_Toc29899504" w:history="1">
        <w:r w:rsidR="00FF701A" w:rsidRPr="008A7FB6">
          <w:rPr>
            <w:rStyle w:val="Hyperlink"/>
            <w:rFonts w:cstheme="minorHAnsi"/>
            <w:b/>
            <w:lang w:val="pt-BR"/>
          </w:rPr>
          <w:t>4.</w:t>
        </w:r>
        <w:r w:rsidR="00FF701A" w:rsidRPr="008A7FB6">
          <w:rPr>
            <w:rFonts w:eastAsiaTheme="minorEastAsia" w:cstheme="minorHAnsi"/>
            <w:sz w:val="22"/>
            <w:szCs w:val="22"/>
            <w:lang w:val="pt-BR" w:eastAsia="en-GB"/>
          </w:rPr>
          <w:tab/>
        </w:r>
        <w:r w:rsidR="00A32783" w:rsidRPr="008A7FB6">
          <w:rPr>
            <w:rStyle w:val="Hyperlink"/>
            <w:rFonts w:cstheme="minorHAnsi"/>
            <w:b/>
            <w:lang w:val="pt-BR"/>
          </w:rPr>
          <w:t>Capacidade do Parceiro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_Toc29899504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15</w:t>
        </w:r>
        <w:r w:rsidR="00FF701A" w:rsidRPr="008A7FB6">
          <w:rPr>
            <w:rFonts w:cstheme="minorHAnsi"/>
            <w:webHidden/>
            <w:lang w:val="pt-BR"/>
          </w:rPr>
          <w:fldChar w:fldCharType="end"/>
        </w:r>
      </w:hyperlink>
    </w:p>
    <w:p w14:paraId="58F19C20" w14:textId="6E0A8DB1" w:rsidR="00FF701A" w:rsidRPr="008A7FB6" w:rsidRDefault="0075575D">
      <w:pPr>
        <w:pStyle w:val="Sumrio2"/>
        <w:tabs>
          <w:tab w:val="left" w:pos="660"/>
          <w:tab w:val="right" w:leader="dot" w:pos="9010"/>
        </w:tabs>
        <w:rPr>
          <w:rFonts w:eastAsiaTheme="minorEastAsia" w:cstheme="minorHAnsi"/>
          <w:sz w:val="22"/>
          <w:szCs w:val="22"/>
          <w:lang w:val="pt-BR" w:eastAsia="en-GB"/>
        </w:rPr>
      </w:pPr>
      <w:hyperlink w:anchor="_Toc29899505" w:history="1">
        <w:r w:rsidR="00FF701A" w:rsidRPr="008A7FB6">
          <w:rPr>
            <w:rStyle w:val="Hyperlink"/>
            <w:rFonts w:cstheme="minorHAnsi"/>
            <w:b/>
            <w:lang w:val="pt-BR"/>
          </w:rPr>
          <w:t>5.</w:t>
        </w:r>
        <w:r w:rsidR="00FF701A" w:rsidRPr="008A7FB6">
          <w:rPr>
            <w:rFonts w:eastAsiaTheme="minorEastAsia" w:cstheme="minorHAnsi"/>
            <w:sz w:val="22"/>
            <w:szCs w:val="22"/>
            <w:lang w:val="pt-BR" w:eastAsia="en-GB"/>
          </w:rPr>
          <w:tab/>
        </w:r>
        <w:r w:rsidR="00A32783" w:rsidRPr="008A7FB6">
          <w:rPr>
            <w:rStyle w:val="Hyperlink"/>
            <w:rFonts w:cstheme="minorHAnsi"/>
            <w:b/>
            <w:lang w:val="pt-BR"/>
          </w:rPr>
          <w:t>Disposições Institucionais</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_Toc29899505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15</w:t>
        </w:r>
        <w:r w:rsidR="00FF701A" w:rsidRPr="008A7FB6">
          <w:rPr>
            <w:rFonts w:cstheme="minorHAnsi"/>
            <w:webHidden/>
            <w:lang w:val="pt-BR"/>
          </w:rPr>
          <w:fldChar w:fldCharType="end"/>
        </w:r>
      </w:hyperlink>
    </w:p>
    <w:p w14:paraId="47FF4D58" w14:textId="61CA0091" w:rsidR="00FF701A" w:rsidRPr="008A7FB6" w:rsidRDefault="0075575D">
      <w:pPr>
        <w:pStyle w:val="Sumrio2"/>
        <w:tabs>
          <w:tab w:val="left" w:pos="660"/>
          <w:tab w:val="right" w:leader="dot" w:pos="9010"/>
        </w:tabs>
        <w:rPr>
          <w:rFonts w:eastAsiaTheme="minorEastAsia" w:cstheme="minorHAnsi"/>
          <w:sz w:val="22"/>
          <w:szCs w:val="22"/>
          <w:lang w:val="pt-BR" w:eastAsia="en-GB"/>
        </w:rPr>
      </w:pPr>
      <w:hyperlink w:anchor="_Toc29899506" w:history="1">
        <w:r w:rsidR="00FF701A" w:rsidRPr="008A7FB6">
          <w:rPr>
            <w:rStyle w:val="Hyperlink"/>
            <w:rFonts w:cstheme="minorHAnsi"/>
            <w:lang w:val="pt-BR"/>
          </w:rPr>
          <w:t>6.</w:t>
        </w:r>
        <w:r w:rsidR="00FF701A" w:rsidRPr="008A7FB6">
          <w:rPr>
            <w:rFonts w:eastAsiaTheme="minorEastAsia" w:cstheme="minorHAnsi"/>
            <w:sz w:val="22"/>
            <w:szCs w:val="22"/>
            <w:lang w:val="pt-BR" w:eastAsia="en-GB"/>
          </w:rPr>
          <w:tab/>
        </w:r>
        <w:r w:rsidR="00A32783" w:rsidRPr="008A7FB6">
          <w:rPr>
            <w:rStyle w:val="Hyperlink"/>
            <w:rFonts w:cstheme="minorHAnsi"/>
            <w:b/>
            <w:lang w:val="pt-BR"/>
          </w:rPr>
          <w:t>Finanças</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_Toc29899506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16</w:t>
        </w:r>
        <w:r w:rsidR="00FF701A" w:rsidRPr="008A7FB6">
          <w:rPr>
            <w:rFonts w:cstheme="minorHAnsi"/>
            <w:webHidden/>
            <w:lang w:val="pt-BR"/>
          </w:rPr>
          <w:fldChar w:fldCharType="end"/>
        </w:r>
      </w:hyperlink>
    </w:p>
    <w:p w14:paraId="2846FB04" w14:textId="77518F35"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507" w:history="1">
        <w:r w:rsidR="00FF701A" w:rsidRPr="008A7FB6">
          <w:rPr>
            <w:rStyle w:val="Hyperlink"/>
            <w:rFonts w:cstheme="minorHAnsi"/>
            <w:lang w:val="pt-BR"/>
          </w:rPr>
          <w:t>6.1.</w:t>
        </w:r>
        <w:r w:rsidR="00FF701A" w:rsidRPr="008A7FB6">
          <w:rPr>
            <w:rFonts w:eastAsiaTheme="minorEastAsia" w:cstheme="minorHAnsi"/>
            <w:sz w:val="22"/>
            <w:szCs w:val="22"/>
            <w:lang w:val="pt-BR" w:eastAsia="en-GB"/>
          </w:rPr>
          <w:tab/>
        </w:r>
        <w:r w:rsidR="00A32783" w:rsidRPr="008A7FB6">
          <w:rPr>
            <w:rStyle w:val="Hyperlink"/>
            <w:rFonts w:cstheme="minorHAnsi"/>
            <w:lang w:val="pt-BR"/>
          </w:rPr>
          <w:t>Parcerias Financeiras</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_Toc29899507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16</w:t>
        </w:r>
        <w:r w:rsidR="00FF701A" w:rsidRPr="008A7FB6">
          <w:rPr>
            <w:rFonts w:cstheme="minorHAnsi"/>
            <w:webHidden/>
            <w:lang w:val="pt-BR"/>
          </w:rPr>
          <w:fldChar w:fldCharType="end"/>
        </w:r>
      </w:hyperlink>
    </w:p>
    <w:p w14:paraId="46189E52" w14:textId="48A6242E" w:rsidR="00FF701A" w:rsidRPr="008A7FB6" w:rsidRDefault="0075575D">
      <w:pPr>
        <w:pStyle w:val="Sumrio3"/>
        <w:tabs>
          <w:tab w:val="left" w:pos="1100"/>
          <w:tab w:val="right" w:leader="dot" w:pos="9010"/>
        </w:tabs>
        <w:rPr>
          <w:rFonts w:eastAsiaTheme="minorEastAsia" w:cstheme="minorHAnsi"/>
          <w:sz w:val="22"/>
          <w:szCs w:val="22"/>
          <w:lang w:val="pt-BR" w:eastAsia="en-GB"/>
        </w:rPr>
      </w:pPr>
      <w:hyperlink w:anchor="_Toc29899508" w:history="1">
        <w:r w:rsidR="00FF701A" w:rsidRPr="008A7FB6">
          <w:rPr>
            <w:rStyle w:val="Hyperlink"/>
            <w:rFonts w:cstheme="minorHAnsi"/>
            <w:lang w:val="pt-BR"/>
          </w:rPr>
          <w:t>6.2.</w:t>
        </w:r>
        <w:r w:rsidR="00FF701A" w:rsidRPr="008A7FB6">
          <w:rPr>
            <w:rFonts w:eastAsiaTheme="minorEastAsia" w:cstheme="minorHAnsi"/>
            <w:sz w:val="22"/>
            <w:szCs w:val="22"/>
            <w:lang w:val="pt-BR" w:eastAsia="en-GB"/>
          </w:rPr>
          <w:tab/>
        </w:r>
        <w:r w:rsidR="00A32783" w:rsidRPr="008A7FB6">
          <w:rPr>
            <w:rStyle w:val="Hyperlink"/>
            <w:rFonts w:cstheme="minorHAnsi"/>
            <w:lang w:val="pt-BR"/>
          </w:rPr>
          <w:t>Orçamento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_Toc29899508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16</w:t>
        </w:r>
        <w:r w:rsidR="00FF701A" w:rsidRPr="008A7FB6">
          <w:rPr>
            <w:rFonts w:cstheme="minorHAnsi"/>
            <w:webHidden/>
            <w:lang w:val="pt-BR"/>
          </w:rPr>
          <w:fldChar w:fldCharType="end"/>
        </w:r>
      </w:hyperlink>
    </w:p>
    <w:p w14:paraId="397E8FC6" w14:textId="4F22A286" w:rsidR="00FF701A" w:rsidRPr="008A7FB6" w:rsidRDefault="0075575D">
      <w:pPr>
        <w:pStyle w:val="Sumrio1"/>
        <w:tabs>
          <w:tab w:val="right" w:leader="dot" w:pos="9010"/>
        </w:tabs>
        <w:rPr>
          <w:rFonts w:eastAsiaTheme="minorEastAsia" w:cstheme="minorHAnsi"/>
          <w:sz w:val="22"/>
          <w:szCs w:val="22"/>
          <w:lang w:val="pt-BR" w:eastAsia="en-GB"/>
        </w:rPr>
      </w:pPr>
      <w:hyperlink w:anchor="_Toc29899509" w:history="1">
        <w:r w:rsidR="00A32783" w:rsidRPr="008A7FB6">
          <w:rPr>
            <w:rStyle w:val="Hyperlink"/>
            <w:rFonts w:cstheme="minorHAnsi"/>
            <w:b/>
            <w:bCs/>
            <w:i/>
            <w:smallCaps/>
            <w:spacing w:val="5"/>
            <w:lang w:val="pt-BR"/>
          </w:rPr>
          <w:t>ANEXO 1 : Gestão dos Riscos e Impactos Sociais e Ambientais relacionados à Proposta de Financiamento</w:t>
        </w:r>
        <w:r w:rsidR="00FF701A" w:rsidRPr="008A7FB6">
          <w:rPr>
            <w:rFonts w:cstheme="minorHAnsi"/>
            <w:webHidden/>
            <w:lang w:val="pt-BR"/>
          </w:rPr>
          <w:tab/>
        </w:r>
        <w:r w:rsidR="00FF701A" w:rsidRPr="008A7FB6">
          <w:rPr>
            <w:rFonts w:cstheme="minorHAnsi"/>
            <w:webHidden/>
            <w:lang w:val="pt-BR"/>
          </w:rPr>
          <w:fldChar w:fldCharType="begin"/>
        </w:r>
        <w:r w:rsidR="00FF701A" w:rsidRPr="008A7FB6">
          <w:rPr>
            <w:rFonts w:cstheme="minorHAnsi"/>
            <w:webHidden/>
            <w:lang w:val="pt-BR"/>
          </w:rPr>
          <w:instrText xml:space="preserve"> PAGEREF _Toc29899509 \h </w:instrText>
        </w:r>
        <w:r w:rsidR="00FF701A" w:rsidRPr="008A7FB6">
          <w:rPr>
            <w:rFonts w:cstheme="minorHAnsi"/>
            <w:webHidden/>
            <w:lang w:val="pt-BR"/>
          </w:rPr>
        </w:r>
        <w:r w:rsidR="00FF701A" w:rsidRPr="008A7FB6">
          <w:rPr>
            <w:rFonts w:cstheme="minorHAnsi"/>
            <w:webHidden/>
            <w:lang w:val="pt-BR"/>
          </w:rPr>
          <w:fldChar w:fldCharType="separate"/>
        </w:r>
        <w:r w:rsidR="00FF701A" w:rsidRPr="008A7FB6">
          <w:rPr>
            <w:rFonts w:cstheme="minorHAnsi"/>
            <w:webHidden/>
            <w:lang w:val="pt-BR"/>
          </w:rPr>
          <w:t>17</w:t>
        </w:r>
        <w:r w:rsidR="00FF701A" w:rsidRPr="008A7FB6">
          <w:rPr>
            <w:rFonts w:cstheme="minorHAnsi"/>
            <w:webHidden/>
            <w:lang w:val="pt-BR"/>
          </w:rPr>
          <w:fldChar w:fldCharType="end"/>
        </w:r>
      </w:hyperlink>
    </w:p>
    <w:p w14:paraId="0FAEED70" w14:textId="496166F3" w:rsidR="007B2B19" w:rsidRPr="008A7FB6" w:rsidRDefault="00EC0C6D" w:rsidP="006457DE">
      <w:pPr>
        <w:widowControl w:val="0"/>
        <w:rPr>
          <w:rFonts w:cstheme="minorHAnsi"/>
          <w:lang w:val="pt-BR"/>
        </w:rPr>
      </w:pPr>
      <w:r w:rsidRPr="008A7FB6">
        <w:rPr>
          <w:rFonts w:cstheme="minorHAnsi"/>
          <w:lang w:val="pt-BR"/>
        </w:rPr>
        <w:fldChar w:fldCharType="end"/>
      </w:r>
    </w:p>
    <w:p w14:paraId="58FF9F0E" w14:textId="770CDA50" w:rsidR="007D09EA" w:rsidRPr="008A7FB6" w:rsidRDefault="00BE59B7" w:rsidP="00A32B13">
      <w:pPr>
        <w:widowControl w:val="0"/>
        <w:rPr>
          <w:rFonts w:cstheme="minorHAnsi"/>
          <w:b/>
          <w:lang w:val="pt-BR"/>
        </w:rPr>
      </w:pPr>
      <w:r w:rsidRPr="008A7FB6">
        <w:rPr>
          <w:rFonts w:cstheme="minorHAnsi"/>
          <w:lang w:val="pt-BR"/>
        </w:rPr>
        <w:br w:type="page"/>
      </w:r>
    </w:p>
    <w:p w14:paraId="0766D45C" w14:textId="5355D0CA" w:rsidR="000342CB" w:rsidRPr="005249D7" w:rsidRDefault="00A50BF5" w:rsidP="006457DE">
      <w:pPr>
        <w:pStyle w:val="Ttulo2"/>
        <w:keepNext w:val="0"/>
        <w:keepLines w:val="0"/>
        <w:widowControl w:val="0"/>
        <w:numPr>
          <w:ilvl w:val="0"/>
          <w:numId w:val="3"/>
        </w:numPr>
        <w:jc w:val="both"/>
        <w:rPr>
          <w:rFonts w:asciiTheme="minorHAnsi" w:hAnsiTheme="minorHAnsi" w:cstheme="minorHAnsi"/>
          <w:b/>
          <w:sz w:val="24"/>
          <w:szCs w:val="24"/>
          <w:lang w:val="pt-BR"/>
        </w:rPr>
      </w:pPr>
      <w:r w:rsidRPr="008A7FB6">
        <w:rPr>
          <w:rFonts w:asciiTheme="minorHAnsi" w:hAnsiTheme="minorHAnsi" w:cstheme="minorHAnsi"/>
          <w:b/>
          <w:sz w:val="24"/>
          <w:szCs w:val="24"/>
          <w:lang w:val="pt-BR"/>
        </w:rPr>
        <w:lastRenderedPageBreak/>
        <w:t>Fundamentação</w:t>
      </w:r>
    </w:p>
    <w:p w14:paraId="51A402BA" w14:textId="24761FC7" w:rsidR="00D14DA0" w:rsidRPr="008A7FB6" w:rsidRDefault="00A50BF5" w:rsidP="00C55FE6">
      <w:pPr>
        <w:pStyle w:val="Ttulo3"/>
        <w:numPr>
          <w:ilvl w:val="1"/>
          <w:numId w:val="3"/>
        </w:numPr>
        <w:ind w:left="1134" w:hanging="425"/>
        <w:jc w:val="both"/>
        <w:rPr>
          <w:rFonts w:cstheme="minorHAnsi"/>
          <w:lang w:val="pt-BR"/>
        </w:rPr>
      </w:pPr>
      <w:r w:rsidRPr="008A7FB6">
        <w:rPr>
          <w:rFonts w:cstheme="minorHAnsi"/>
          <w:lang w:val="pt-BR"/>
        </w:rPr>
        <w:t>Resumo</w:t>
      </w:r>
    </w:p>
    <w:p w14:paraId="522F3AB1" w14:textId="3A51B47A" w:rsidR="00C110D2" w:rsidRPr="008A7FB6" w:rsidRDefault="00A32B13" w:rsidP="00A32B13">
      <w:pPr>
        <w:widowControl w:val="0"/>
        <w:ind w:firstLine="709"/>
        <w:jc w:val="both"/>
        <w:rPr>
          <w:rFonts w:cstheme="minorHAnsi"/>
          <w:lang w:val="pt-BR" w:eastAsia="en-GB"/>
        </w:rPr>
      </w:pPr>
      <w:r w:rsidRPr="008A7FB6">
        <w:rPr>
          <w:rFonts w:cstheme="minorHAnsi"/>
          <w:lang w:val="pt-BR" w:eastAsia="en-GB"/>
        </w:rPr>
        <w:t xml:space="preserve">Com vistas a alcançar a integração e intercambio regionais por meio da adoção de medidas efetivas para a redução e prevenção do desmatamento ilegal, a interação de ações locais e estratégias conjuntas entre os estados da Amazônia Legal é uma prioridade. A implementação de iniciativas em cooperação entre os governos estaduais e instituições da sociedade civil tem ocorrido com sucesso nos níveis locais, a exemplo dos resultados do edital Janela A da Força Tarefa GCF. Portanto, a continuidade de tais iniciativas bem-sucedidas representa um caminho com garantias de resultados, entretanto pulverizadas. Esta proposta regional, portanto, tem o objetivo de apoiar a aderência e a habilitação dos estados da Amazônia no mecanismo (coalizão) “Lowering Emisions by Accelerating Forest Finance (LEAF), por meio de dois componentes: (#1) aderir ao padrão ART/TREES v2 e (#2) acessar o mecanismo (coalizão) LEAF. A proposição das atividades tem como perspectiva a co-implementação em um arranjo de </w:t>
      </w:r>
      <w:r w:rsidR="00717373">
        <w:rPr>
          <w:rFonts w:cstheme="minorHAnsi"/>
          <w:lang w:val="pt-BR" w:eastAsia="en-GB"/>
        </w:rPr>
        <w:t xml:space="preserve">sete </w:t>
      </w:r>
      <w:r w:rsidRPr="008A7FB6">
        <w:rPr>
          <w:rFonts w:cstheme="minorHAnsi"/>
          <w:lang w:val="pt-BR" w:eastAsia="en-GB"/>
        </w:rPr>
        <w:t xml:space="preserve">instituições parceiras, durante </w:t>
      </w:r>
      <w:r w:rsidR="00717373">
        <w:rPr>
          <w:rFonts w:cstheme="minorHAnsi"/>
          <w:lang w:val="pt-BR" w:eastAsia="en-GB"/>
        </w:rPr>
        <w:t xml:space="preserve">16 </w:t>
      </w:r>
      <w:r w:rsidRPr="008A7FB6">
        <w:rPr>
          <w:rFonts w:cstheme="minorHAnsi"/>
          <w:lang w:val="pt-BR" w:eastAsia="en-GB"/>
        </w:rPr>
        <w:t>meses, em parceria com os estados e atores locais relevantes para (i) habilitação dos estados ao padrão ART/TREES v2 e (ii) adesão ao mecanismo LEAF. Dessa forma, a proposta regional deve contribuir com o fortalecimento de ações estruturantes para o combate ao desmatamento e às queimadas, além do fortalecimento de soluções produtivas de baixas emissões e da consolidação de rotas de financiamento regional.</w:t>
      </w:r>
    </w:p>
    <w:p w14:paraId="47BA3F56" w14:textId="77777777" w:rsidR="00A32B13" w:rsidRPr="008A7FB6" w:rsidRDefault="00A32B13" w:rsidP="00A32B13">
      <w:pPr>
        <w:widowControl w:val="0"/>
        <w:ind w:firstLine="709"/>
        <w:jc w:val="both"/>
        <w:rPr>
          <w:rFonts w:cstheme="minorHAnsi"/>
          <w:lang w:val="pt-BR" w:eastAsia="en-GB"/>
        </w:rPr>
      </w:pPr>
    </w:p>
    <w:p w14:paraId="0215FDB9" w14:textId="033BEA94" w:rsidR="002D249B" w:rsidRPr="008A7FB6" w:rsidRDefault="00AE0BC0" w:rsidP="00C55FE6">
      <w:pPr>
        <w:pStyle w:val="Ttulo3"/>
        <w:numPr>
          <w:ilvl w:val="1"/>
          <w:numId w:val="3"/>
        </w:numPr>
        <w:ind w:left="1134" w:hanging="425"/>
        <w:jc w:val="both"/>
        <w:rPr>
          <w:rFonts w:cstheme="minorHAnsi"/>
          <w:lang w:val="pt-BR"/>
        </w:rPr>
      </w:pPr>
      <w:bookmarkStart w:id="1" w:name="_Toc20736533"/>
      <w:bookmarkStart w:id="2" w:name="_Toc29899490"/>
      <w:r w:rsidRPr="008A7FB6">
        <w:rPr>
          <w:rFonts w:cstheme="minorHAnsi"/>
          <w:lang w:val="pt-BR"/>
        </w:rPr>
        <w:t>Context</w:t>
      </w:r>
      <w:bookmarkEnd w:id="1"/>
      <w:bookmarkEnd w:id="2"/>
      <w:r w:rsidR="00A50BF5" w:rsidRPr="008A7FB6">
        <w:rPr>
          <w:rFonts w:cstheme="minorHAnsi"/>
          <w:lang w:val="pt-BR"/>
        </w:rPr>
        <w:t>o</w:t>
      </w:r>
    </w:p>
    <w:p w14:paraId="593AB183" w14:textId="4D8FCC9B" w:rsidR="00A32B13" w:rsidRPr="008A7FB6" w:rsidRDefault="00A32B13" w:rsidP="00A32B13">
      <w:pPr>
        <w:widowControl w:val="0"/>
        <w:ind w:firstLine="720"/>
        <w:jc w:val="both"/>
        <w:rPr>
          <w:rFonts w:cstheme="minorHAnsi"/>
          <w:lang w:val="pt-BR" w:eastAsia="en-GB"/>
        </w:rPr>
      </w:pPr>
      <w:r w:rsidRPr="008A7FB6">
        <w:rPr>
          <w:rFonts w:cstheme="minorHAnsi"/>
          <w:lang w:val="pt-BR" w:eastAsia="en-GB"/>
        </w:rPr>
        <w:t xml:space="preserve">A Amazônia Legal, é uma região delimitada no Art. 2° da </w:t>
      </w:r>
      <w:hyperlink r:id="rId24" w:history="1">
        <w:r w:rsidRPr="008A7FB6">
          <w:rPr>
            <w:rStyle w:val="Hyperlink"/>
            <w:rFonts w:cstheme="minorHAnsi"/>
            <w:lang w:val="pt-BR" w:eastAsia="en-GB"/>
          </w:rPr>
          <w:t>Lei Complementar N.º 124, de 03.01.2007</w:t>
        </w:r>
      </w:hyperlink>
      <w:r w:rsidRPr="008A7FB6">
        <w:rPr>
          <w:rFonts w:cstheme="minorHAnsi"/>
          <w:lang w:val="pt-BR" w:eastAsia="en-GB"/>
        </w:rPr>
        <w:t xml:space="preserve">, que tem mais de 500 milhões de hectares cobrindo os estados do Acre, Amapá, Amazonas, Pará, Roraima, Rondônia, Tocantins, Mato Grosso e parte do Maranhão (59% do território nacional) </w:t>
      </w:r>
      <w:r w:rsidRPr="008A7FB6">
        <w:rPr>
          <w:rFonts w:cstheme="minorHAnsi"/>
          <w:lang w:val="pt-BR"/>
        </w:rPr>
        <w:t>(</w:t>
      </w:r>
      <w:hyperlink r:id="rId25">
        <w:r w:rsidRPr="008A7FB6">
          <w:rPr>
            <w:rFonts w:cstheme="minorHAnsi"/>
            <w:color w:val="1155CC"/>
            <w:u w:val="single"/>
            <w:lang w:val="pt-BR"/>
          </w:rPr>
          <w:t>IBGE, 2019</w:t>
        </w:r>
      </w:hyperlink>
      <w:r w:rsidRPr="008A7FB6">
        <w:rPr>
          <w:rFonts w:cstheme="minorHAnsi"/>
          <w:lang w:val="pt-BR"/>
        </w:rPr>
        <w:t>).</w:t>
      </w:r>
      <w:r w:rsidRPr="008A7FB6">
        <w:rPr>
          <w:rFonts w:cstheme="minorHAnsi"/>
          <w:lang w:val="pt-BR" w:eastAsia="en-GB"/>
        </w:rPr>
        <w:t xml:space="preserve"> </w:t>
      </w:r>
    </w:p>
    <w:p w14:paraId="3BB8C50F" w14:textId="412FD35C" w:rsidR="00A32B13" w:rsidRPr="008A7FB6" w:rsidRDefault="00A32B13" w:rsidP="00A32B13">
      <w:pPr>
        <w:widowControl w:val="0"/>
        <w:ind w:firstLine="720"/>
        <w:jc w:val="both"/>
        <w:rPr>
          <w:rFonts w:cstheme="minorHAnsi"/>
          <w:lang w:val="pt-BR" w:eastAsia="en-GB"/>
        </w:rPr>
      </w:pPr>
      <w:r w:rsidRPr="008A7FB6">
        <w:rPr>
          <w:rFonts w:cstheme="minorHAnsi"/>
          <w:lang w:val="pt-BR" w:eastAsia="en-GB"/>
        </w:rPr>
        <w:t>Nos últimos três anos, a região tem sido alvo de crescente pressão sobre a floresta. Em 2019 registrou-se 10.129 km² de desmatamento na Amazônia Legal, com aumento da área desmatada em 2020, totalizando 11.088 km² como dado preliminar a ser validado (INPE, 2020). Os aumentos dos episódios de queimadas também têm representado fator alarmante: 69.527 focos até agosto de 2020, um recorde desde 1998 (INPE, 2020). Projeções de desmatamento apresentam cenários mais desafiadores para a próxima década</w:t>
      </w:r>
      <w:r w:rsidRPr="008A7FB6">
        <w:rPr>
          <w:rStyle w:val="Refdenotaderodap"/>
          <w:rFonts w:cstheme="minorHAnsi"/>
          <w:lang w:val="pt-BR" w:eastAsia="en-GB"/>
        </w:rPr>
        <w:footnoteReference w:id="1"/>
      </w:r>
      <w:r w:rsidRPr="008A7FB6">
        <w:rPr>
          <w:rFonts w:cstheme="minorHAnsi"/>
          <w:lang w:val="pt-BR" w:eastAsia="en-GB"/>
        </w:rPr>
        <w:t>, levando a Amazônia mais próxima ao seu ponto de colapso ecológico</w:t>
      </w:r>
      <w:r w:rsidRPr="008A7FB6">
        <w:rPr>
          <w:rStyle w:val="Refdenotaderodap"/>
          <w:rFonts w:cstheme="minorHAnsi"/>
          <w:lang w:val="pt-BR" w:eastAsia="en-GB"/>
        </w:rPr>
        <w:footnoteReference w:id="2"/>
      </w:r>
      <w:r w:rsidRPr="008A7FB6">
        <w:rPr>
          <w:rFonts w:cstheme="minorHAnsi"/>
          <w:lang w:val="pt-BR" w:eastAsia="en-GB"/>
        </w:rPr>
        <w:t>.</w:t>
      </w:r>
    </w:p>
    <w:p w14:paraId="3A6C9B74" w14:textId="77777777" w:rsidR="00A32B13" w:rsidRPr="008A7FB6" w:rsidRDefault="00A32B13" w:rsidP="00A32B13">
      <w:pPr>
        <w:widowControl w:val="0"/>
        <w:ind w:firstLine="720"/>
        <w:jc w:val="both"/>
        <w:rPr>
          <w:rFonts w:cstheme="minorHAnsi"/>
          <w:lang w:val="pt-BR" w:eastAsia="en-GB"/>
        </w:rPr>
      </w:pPr>
      <w:r w:rsidRPr="008A7FB6">
        <w:rPr>
          <w:rFonts w:cstheme="minorHAnsi"/>
          <w:lang w:val="pt-BR" w:eastAsia="en-GB"/>
        </w:rPr>
        <w:t>Os aumentos na taxa de desmatamento representam um fator de risco para projetos e ações no geral que parte da premissa de reduções progressivas no desmatamento para a geração de impactos efetivos e duradouros. No entanto, é justamente no contexto de desafios para a redução do desmatamento que esta proposta se insere. Ao promover ações em esforços coordenados entre os Estados da Amazônia Legal, com a finalidade de torna-los elegíveis à Padrões como o “REDD+ Excellency Standard (TREES)” e aderentes à Coalizão “Lowering Emisions by Accelerating Forest Finance (LEAF)”, certamente esforços para pactuar, planejar e priorizar ações efetivas para o combate ao desmatamento são elementos basilares para viabilização da finalidade principal e perpassam as etapas de implementação da proposta. Sobretudo, ressalta-se também a importância do apoio do PNUD no assessoramento aos Estados para fortalecer suas capacidades no uso da ferramenta do LEAF.</w:t>
      </w:r>
    </w:p>
    <w:p w14:paraId="73948429" w14:textId="77777777" w:rsidR="00A32B13" w:rsidRPr="008A7FB6" w:rsidRDefault="00A32B13" w:rsidP="00A32B13">
      <w:pPr>
        <w:widowControl w:val="0"/>
        <w:ind w:firstLine="720"/>
        <w:jc w:val="both"/>
        <w:rPr>
          <w:rFonts w:cstheme="minorHAnsi"/>
          <w:lang w:val="pt-BR" w:eastAsia="en-GB"/>
        </w:rPr>
      </w:pPr>
      <w:r w:rsidRPr="008A7FB6">
        <w:rPr>
          <w:rFonts w:cstheme="minorHAnsi"/>
          <w:lang w:val="pt-BR" w:eastAsia="en-GB"/>
        </w:rPr>
        <w:t xml:space="preserve">Ressalta-se ainda que três estados da Amazônia Legal (Amapá, Maranhão e Tocantins) </w:t>
      </w:r>
      <w:r w:rsidRPr="008A7FB6">
        <w:rPr>
          <w:rFonts w:cstheme="minorHAnsi"/>
          <w:lang w:val="pt-BR" w:eastAsia="en-GB"/>
        </w:rPr>
        <w:lastRenderedPageBreak/>
        <w:t>já iniciaram previamente articulações preliminares para elegibilidade ao referido Padrão TREES. Todos os estados estão avançando no processo de qualificação para atender aos requerimentos do Padrão. Observe-se que não se trata somente da elaboração de documentos técnicos, mas de decisões políticas, administrativas e institucionais correlatas às exigências. O apoio das atividades incluídas pelos Estados na Janela B é essencial neste processo. Ademais, vale destacar que a abordagem de trabalhar a temática do desmatamento e as condicionantes e oportunidades no contexto político, jurídico e institucional é estratégico para tornar todos os Estados elegíveis a padrões rigorosos como o TREES, o que invariavelmente representa potenciais avanços no combate ao desmatamento ilegal.</w:t>
      </w:r>
    </w:p>
    <w:p w14:paraId="239EFCA0" w14:textId="4394E721" w:rsidR="00A32B13" w:rsidRPr="008A7FB6" w:rsidRDefault="00A32B13" w:rsidP="00A32B13">
      <w:pPr>
        <w:widowControl w:val="0"/>
        <w:ind w:firstLine="720"/>
        <w:jc w:val="both"/>
        <w:rPr>
          <w:rFonts w:cstheme="minorHAnsi"/>
          <w:lang w:val="pt-BR" w:eastAsia="en-GB"/>
        </w:rPr>
      </w:pPr>
      <w:r w:rsidRPr="008A7FB6">
        <w:rPr>
          <w:rFonts w:cstheme="minorHAnsi"/>
          <w:lang w:val="pt-BR" w:eastAsia="en-GB"/>
        </w:rPr>
        <w:t>Com isso esclarecido, vale destacar ainda que os principais vetores do desmatamento ilegal na última década são: grilagem de terras, pecuária extensiva e não sustentável e grande infraestruturas</w:t>
      </w:r>
      <w:r w:rsidRPr="008A7FB6">
        <w:rPr>
          <w:rStyle w:val="Refdenotaderodap"/>
          <w:rFonts w:cstheme="minorHAnsi"/>
          <w:lang w:val="pt-BR" w:eastAsia="en-GB"/>
        </w:rPr>
        <w:footnoteReference w:id="3"/>
      </w:r>
      <w:r w:rsidRPr="008A7FB6">
        <w:rPr>
          <w:rFonts w:cstheme="minorHAnsi"/>
          <w:lang w:val="pt-BR" w:eastAsia="en-GB"/>
        </w:rPr>
        <w:t>, tendo como agentes grileiros e fazendeiros (médios e grandes).</w:t>
      </w:r>
    </w:p>
    <w:p w14:paraId="254E56F9" w14:textId="77777777" w:rsidR="00A32B13" w:rsidRPr="008A7FB6" w:rsidRDefault="00A32B13" w:rsidP="00A32B13">
      <w:pPr>
        <w:widowControl w:val="0"/>
        <w:ind w:firstLine="720"/>
        <w:jc w:val="both"/>
        <w:rPr>
          <w:rFonts w:cstheme="minorHAnsi"/>
          <w:lang w:val="pt-BR" w:eastAsia="en-GB"/>
        </w:rPr>
      </w:pPr>
      <w:r w:rsidRPr="008A7FB6">
        <w:rPr>
          <w:rFonts w:cstheme="minorHAnsi"/>
          <w:lang w:val="pt-BR" w:eastAsia="en-GB"/>
        </w:rPr>
        <w:t xml:space="preserve">Este contexto tem comprometido o papel da Amazônia no balanço climático e meteorológico regional e global: produzindo chuva para o centro-sul brasileiro, irrigando lavouras e enchendo reservatórios de grandes centros urbanos, a biodiversidade que ainda não foi descoberta pela ciência, abrigando mais de 400 etnias indígenas originárias que vivem e manejam o território há mais de 10 mil anos. </w:t>
      </w:r>
    </w:p>
    <w:p w14:paraId="496B67EC" w14:textId="6D740715" w:rsidR="00A32B13" w:rsidRPr="008A7FB6" w:rsidRDefault="00A32B13" w:rsidP="00A32B13">
      <w:pPr>
        <w:widowControl w:val="0"/>
        <w:ind w:firstLine="720"/>
        <w:jc w:val="both"/>
        <w:rPr>
          <w:rFonts w:cstheme="minorHAnsi"/>
          <w:lang w:val="pt-BR" w:eastAsia="en-GB"/>
        </w:rPr>
      </w:pPr>
      <w:r w:rsidRPr="008A7FB6">
        <w:rPr>
          <w:rFonts w:cstheme="minorHAnsi"/>
          <w:lang w:val="pt-BR" w:eastAsia="en-GB"/>
        </w:rPr>
        <w:t xml:space="preserve">Portanto, é necessário rediscutir o paradigma conservação ambiental, direitos dos povos originários e desenvolvimento socioeconômico na Amazônia por meio do </w:t>
      </w:r>
      <w:r w:rsidR="005249D7">
        <w:rPr>
          <w:rFonts w:cstheme="minorHAnsi"/>
          <w:lang w:val="pt-BR" w:eastAsia="en-GB"/>
        </w:rPr>
        <w:t xml:space="preserve">mercado de carbono de REDD+. </w:t>
      </w:r>
      <w:r w:rsidRPr="008A7FB6">
        <w:rPr>
          <w:rFonts w:cstheme="minorHAnsi"/>
          <w:lang w:val="pt-BR" w:eastAsia="en-GB"/>
        </w:rPr>
        <w:t>E esta discussão passa pela necessidade de alinhar e fortalecer redes e pactos entre os mais diversos setores: órgãos dos estados, ministérios, ONG academia e setor privado e produtivo.</w:t>
      </w:r>
    </w:p>
    <w:p w14:paraId="6C7D7B17" w14:textId="749C96CD" w:rsidR="00A32B13" w:rsidRPr="008A7FB6" w:rsidRDefault="00A32B13" w:rsidP="005249D7">
      <w:pPr>
        <w:widowControl w:val="0"/>
        <w:ind w:firstLine="720"/>
        <w:jc w:val="both"/>
        <w:rPr>
          <w:rFonts w:cstheme="minorHAnsi"/>
          <w:lang w:val="pt-BR" w:eastAsia="en-GB"/>
        </w:rPr>
      </w:pPr>
      <w:r w:rsidRPr="008A7FB6">
        <w:rPr>
          <w:rFonts w:cstheme="minorHAnsi"/>
          <w:lang w:val="pt-BR" w:eastAsia="en-GB"/>
        </w:rPr>
        <w:t xml:space="preserve">Esta proposta, liderada pela Fundação Amazônia Sustentável, tem como objetivo: </w:t>
      </w:r>
      <w:r w:rsidR="005249D7">
        <w:rPr>
          <w:rFonts w:cstheme="minorHAnsi"/>
          <w:lang w:val="pt-BR" w:eastAsia="en-GB"/>
        </w:rPr>
        <w:t>a</w:t>
      </w:r>
      <w:r w:rsidR="005249D7" w:rsidRPr="005249D7">
        <w:rPr>
          <w:rFonts w:cstheme="minorHAnsi"/>
          <w:lang w:val="pt-BR" w:eastAsia="en-GB"/>
        </w:rPr>
        <w:t xml:space="preserve">tender aos principais requerimentos para a elegibilidade dos Estados da Amazônia Legal </w:t>
      </w:r>
      <w:r w:rsidR="005249D7">
        <w:rPr>
          <w:rFonts w:cstheme="minorHAnsi"/>
          <w:lang w:val="pt-BR" w:eastAsia="en-GB"/>
        </w:rPr>
        <w:t xml:space="preserve">para acesso ao Padrão ART/TREES. </w:t>
      </w:r>
      <w:r w:rsidRPr="008A7FB6">
        <w:rPr>
          <w:rFonts w:cstheme="minorHAnsi"/>
          <w:lang w:val="pt-BR" w:eastAsia="en-GB"/>
        </w:rPr>
        <w:t xml:space="preserve">Diversos estados da Amazônia Legal têm seus arcabouços climáticas e de serviços ambientais consolidados. É preciso, então, reconhecer </w:t>
      </w:r>
      <w:r w:rsidR="005249D7">
        <w:rPr>
          <w:rFonts w:cstheme="minorHAnsi"/>
          <w:lang w:val="pt-BR" w:eastAsia="en-GB"/>
        </w:rPr>
        <w:t>abordagens jurisdicionais</w:t>
      </w:r>
      <w:r w:rsidRPr="008A7FB6">
        <w:rPr>
          <w:rFonts w:cstheme="minorHAnsi"/>
          <w:lang w:val="pt-BR" w:eastAsia="en-GB"/>
        </w:rPr>
        <w:t xml:space="preserve"> </w:t>
      </w:r>
      <w:r w:rsidR="005249D7">
        <w:rPr>
          <w:rFonts w:cstheme="minorHAnsi"/>
          <w:lang w:val="pt-BR" w:eastAsia="en-GB"/>
        </w:rPr>
        <w:t xml:space="preserve">e </w:t>
      </w:r>
      <w:r w:rsidRPr="008A7FB6">
        <w:rPr>
          <w:rFonts w:cstheme="minorHAnsi"/>
          <w:lang w:val="pt-BR" w:eastAsia="en-GB"/>
        </w:rPr>
        <w:t>te</w:t>
      </w:r>
      <w:r w:rsidR="005249D7">
        <w:rPr>
          <w:rFonts w:cstheme="minorHAnsi"/>
          <w:lang w:val="pt-BR" w:eastAsia="en-GB"/>
        </w:rPr>
        <w:t>r reduções de emissões efetivas</w:t>
      </w:r>
      <w:r w:rsidRPr="008A7FB6">
        <w:rPr>
          <w:rFonts w:cstheme="minorHAnsi"/>
          <w:lang w:val="pt-BR" w:eastAsia="en-GB"/>
        </w:rPr>
        <w:t xml:space="preserve"> alinhadas com acordos bilaterais, domésticos e o artigo 6º do Acordo de Paris. </w:t>
      </w:r>
    </w:p>
    <w:p w14:paraId="2B76A515" w14:textId="20FBE667" w:rsidR="00FE7059" w:rsidRPr="008A7FB6" w:rsidRDefault="00A32B13" w:rsidP="005249D7">
      <w:pPr>
        <w:widowControl w:val="0"/>
        <w:ind w:firstLine="360"/>
        <w:jc w:val="both"/>
        <w:rPr>
          <w:rFonts w:cstheme="minorHAnsi"/>
          <w:lang w:val="pt-BR" w:eastAsia="en-GB"/>
        </w:rPr>
      </w:pPr>
      <w:r w:rsidRPr="008A7FB6">
        <w:rPr>
          <w:rFonts w:cstheme="minorHAnsi"/>
          <w:lang w:val="pt-BR" w:eastAsia="en-GB"/>
        </w:rPr>
        <w:t>Dessa forma, esta proposta desenvolverá rotas efetivas de financiamento via REDD+ (mercado de emissões e pagamento por resultados) com o objetivo de reduzir emissões no curto prazo e pavimentar trajetórias em baixas emissões no médio e longo prazos.</w:t>
      </w:r>
    </w:p>
    <w:p w14:paraId="01A7D9FE" w14:textId="6D294F80" w:rsidR="00FE7059" w:rsidRPr="008A7FB6" w:rsidRDefault="00FE7059" w:rsidP="00FE7059">
      <w:pPr>
        <w:widowControl w:val="0"/>
        <w:jc w:val="both"/>
        <w:rPr>
          <w:rFonts w:cstheme="minorHAnsi"/>
          <w:lang w:val="pt-BR" w:eastAsia="en-GB"/>
        </w:rPr>
      </w:pPr>
    </w:p>
    <w:p w14:paraId="0FAD6515" w14:textId="2AF5182A" w:rsidR="00EC0C6D" w:rsidRPr="00542F2A" w:rsidRDefault="00FE7059" w:rsidP="00EC0C6D">
      <w:pPr>
        <w:pStyle w:val="Ttulo2"/>
        <w:keepNext w:val="0"/>
        <w:keepLines w:val="0"/>
        <w:widowControl w:val="0"/>
        <w:numPr>
          <w:ilvl w:val="0"/>
          <w:numId w:val="3"/>
        </w:numPr>
        <w:jc w:val="both"/>
        <w:rPr>
          <w:rFonts w:asciiTheme="minorHAnsi" w:hAnsiTheme="minorHAnsi" w:cstheme="minorHAnsi"/>
          <w:b/>
          <w:sz w:val="24"/>
          <w:szCs w:val="24"/>
          <w:lang w:val="pt-BR"/>
        </w:rPr>
      </w:pPr>
      <w:r w:rsidRPr="008A7FB6">
        <w:rPr>
          <w:rFonts w:asciiTheme="minorHAnsi" w:hAnsiTheme="minorHAnsi" w:cstheme="minorHAnsi"/>
          <w:b/>
          <w:sz w:val="24"/>
          <w:szCs w:val="24"/>
          <w:lang w:val="pt-BR"/>
        </w:rPr>
        <w:t>Enfoque</w:t>
      </w:r>
    </w:p>
    <w:p w14:paraId="660F90FD" w14:textId="2F6F5F04" w:rsidR="00E538A5" w:rsidRPr="008A7FB6" w:rsidRDefault="00FE7059" w:rsidP="00C55FE6">
      <w:pPr>
        <w:pStyle w:val="Ttulo3"/>
        <w:numPr>
          <w:ilvl w:val="1"/>
          <w:numId w:val="3"/>
        </w:numPr>
        <w:ind w:left="1134" w:hanging="425"/>
        <w:jc w:val="both"/>
        <w:rPr>
          <w:rFonts w:cstheme="minorHAnsi"/>
          <w:lang w:val="pt-BR"/>
        </w:rPr>
      </w:pPr>
      <w:r w:rsidRPr="008A7FB6">
        <w:rPr>
          <w:rFonts w:cstheme="minorHAnsi"/>
          <w:lang w:val="pt-BR"/>
        </w:rPr>
        <w:t>Vínculo com a Janela A</w:t>
      </w:r>
    </w:p>
    <w:p w14:paraId="66372DE0" w14:textId="61256D89" w:rsidR="00A32B13" w:rsidRPr="008A7FB6" w:rsidRDefault="00A32B13" w:rsidP="00A337B9">
      <w:pPr>
        <w:jc w:val="both"/>
        <w:rPr>
          <w:rFonts w:cstheme="minorHAnsi"/>
          <w:lang w:val="pt-BR" w:eastAsia="en-GB"/>
        </w:rPr>
      </w:pPr>
      <w:r w:rsidRPr="008A7FB6">
        <w:rPr>
          <w:rFonts w:cstheme="minorHAnsi"/>
          <w:lang w:val="pt-BR" w:eastAsia="en-GB"/>
        </w:rPr>
        <w:tab/>
        <w:t>Os resultados da Janela A são alinhados com a</w:t>
      </w:r>
      <w:r w:rsidR="00542F2A">
        <w:rPr>
          <w:rFonts w:cstheme="minorHAnsi"/>
          <w:lang w:val="pt-BR" w:eastAsia="en-GB"/>
        </w:rPr>
        <w:t xml:space="preserve"> </w:t>
      </w:r>
      <w:hyperlink r:id="rId26" w:history="1">
        <w:r w:rsidR="00542F2A">
          <w:rPr>
            <w:rStyle w:val="Hyperlink"/>
            <w:rFonts w:cstheme="minorHAnsi"/>
            <w:lang w:val="pt-BR" w:eastAsia="en-GB"/>
          </w:rPr>
          <w:t>Declaração de Rio Branco</w:t>
        </w:r>
      </w:hyperlink>
      <w:r w:rsidR="00542F2A">
        <w:rPr>
          <w:rFonts w:cstheme="minorHAnsi"/>
          <w:lang w:val="pt-BR" w:eastAsia="en-GB"/>
        </w:rPr>
        <w:t xml:space="preserve"> </w:t>
      </w:r>
      <w:r w:rsidRPr="008A7FB6">
        <w:rPr>
          <w:rFonts w:cstheme="minorHAnsi"/>
          <w:lang w:val="pt-BR" w:eastAsia="en-GB"/>
        </w:rPr>
        <w:t>e complementares à estratégia de combate ao desmatamento ilegal, incêndios florestais e outros ilícitos ambientais dentro do contexto de fomentar estratégias jurisdicionais robustas e planos de investimentos para redução das emissões e promover o desenvolvimento em baixas emissões. Cada Estado, e seu respectivo parceiro, atingiram resultados significativos, destacando-se:</w:t>
      </w:r>
    </w:p>
    <w:p w14:paraId="545923E6" w14:textId="77777777" w:rsidR="00A337B9" w:rsidRPr="00542F2A" w:rsidRDefault="00A32B13" w:rsidP="00A337B9">
      <w:pPr>
        <w:pStyle w:val="PargrafodaLista"/>
        <w:numPr>
          <w:ilvl w:val="0"/>
          <w:numId w:val="29"/>
        </w:numPr>
        <w:jc w:val="both"/>
        <w:rPr>
          <w:rFonts w:asciiTheme="minorHAnsi" w:hAnsiTheme="minorHAnsi" w:cstheme="minorHAnsi"/>
          <w:sz w:val="24"/>
          <w:lang w:val="pt-BR" w:eastAsia="en-GB"/>
        </w:rPr>
      </w:pPr>
      <w:r w:rsidRPr="00542F2A">
        <w:rPr>
          <w:rFonts w:asciiTheme="minorHAnsi" w:hAnsiTheme="minorHAnsi" w:cstheme="minorHAnsi"/>
          <w:sz w:val="24"/>
          <w:lang w:val="pt-BR" w:eastAsia="en-GB"/>
        </w:rPr>
        <w:t>Fortalecimento de sistemas de salvaguardas via fiscalização e inserção de produtos da floresta em mercados;</w:t>
      </w:r>
    </w:p>
    <w:p w14:paraId="1E86B6E5" w14:textId="77777777" w:rsidR="00A337B9" w:rsidRPr="00542F2A" w:rsidRDefault="00A32B13" w:rsidP="00A337B9">
      <w:pPr>
        <w:pStyle w:val="PargrafodaLista"/>
        <w:numPr>
          <w:ilvl w:val="0"/>
          <w:numId w:val="29"/>
        </w:numPr>
        <w:jc w:val="both"/>
        <w:rPr>
          <w:rFonts w:asciiTheme="minorHAnsi" w:hAnsiTheme="minorHAnsi" w:cstheme="minorHAnsi"/>
          <w:sz w:val="24"/>
          <w:lang w:val="pt-BR" w:eastAsia="en-GB"/>
        </w:rPr>
      </w:pPr>
      <w:r w:rsidRPr="00542F2A">
        <w:rPr>
          <w:rFonts w:asciiTheme="minorHAnsi" w:hAnsiTheme="minorHAnsi" w:cstheme="minorHAnsi"/>
          <w:sz w:val="24"/>
          <w:lang w:val="pt-BR" w:eastAsia="en-GB"/>
        </w:rPr>
        <w:t>Avanços em regulamentações climáticas e de serviços ambientais para fortalecer arcabouço jurídico; e</w:t>
      </w:r>
    </w:p>
    <w:p w14:paraId="088A446D" w14:textId="77777777" w:rsidR="00A337B9" w:rsidRPr="00542F2A" w:rsidRDefault="00A32B13" w:rsidP="00A337B9">
      <w:pPr>
        <w:pStyle w:val="PargrafodaLista"/>
        <w:numPr>
          <w:ilvl w:val="0"/>
          <w:numId w:val="29"/>
        </w:numPr>
        <w:jc w:val="both"/>
        <w:rPr>
          <w:rFonts w:asciiTheme="minorHAnsi" w:hAnsiTheme="minorHAnsi" w:cstheme="minorHAnsi"/>
          <w:sz w:val="24"/>
          <w:lang w:val="pt-BR" w:eastAsia="en-GB"/>
        </w:rPr>
      </w:pPr>
      <w:r w:rsidRPr="00542F2A">
        <w:rPr>
          <w:rFonts w:asciiTheme="minorHAnsi" w:hAnsiTheme="minorHAnsi" w:cstheme="minorHAnsi"/>
          <w:sz w:val="24"/>
          <w:lang w:val="pt-BR" w:eastAsia="en-GB"/>
        </w:rPr>
        <w:t>Fomento a projetos inovadores de REDD+ integrados com produção sustentável;</w:t>
      </w:r>
    </w:p>
    <w:p w14:paraId="279F36DD" w14:textId="761B1890" w:rsidR="00A32B13" w:rsidRPr="00542F2A" w:rsidRDefault="00A32B13" w:rsidP="00A337B9">
      <w:pPr>
        <w:pStyle w:val="PargrafodaLista"/>
        <w:numPr>
          <w:ilvl w:val="0"/>
          <w:numId w:val="29"/>
        </w:numPr>
        <w:jc w:val="both"/>
        <w:rPr>
          <w:rFonts w:asciiTheme="minorHAnsi" w:hAnsiTheme="minorHAnsi" w:cstheme="minorHAnsi"/>
          <w:sz w:val="24"/>
          <w:lang w:val="pt-BR" w:eastAsia="en-GB"/>
        </w:rPr>
      </w:pPr>
      <w:r w:rsidRPr="00542F2A">
        <w:rPr>
          <w:rFonts w:asciiTheme="minorHAnsi" w:hAnsiTheme="minorHAnsi" w:cstheme="minorHAnsi"/>
          <w:sz w:val="24"/>
          <w:lang w:val="pt-BR" w:eastAsia="en-GB"/>
        </w:rPr>
        <w:lastRenderedPageBreak/>
        <w:t>Ampliação dos fóruns de discussão para aumentar a participação de atores relevantes.</w:t>
      </w:r>
    </w:p>
    <w:p w14:paraId="1488FEBE" w14:textId="6020FEDA" w:rsidR="00542F2A" w:rsidRDefault="00A32B13" w:rsidP="00542F2A">
      <w:pPr>
        <w:ind w:firstLine="360"/>
        <w:jc w:val="both"/>
        <w:rPr>
          <w:rFonts w:cstheme="minorHAnsi"/>
          <w:lang w:val="pt-BR" w:eastAsia="en-GB"/>
        </w:rPr>
      </w:pPr>
      <w:r w:rsidRPr="008A7FB6">
        <w:rPr>
          <w:rFonts w:cstheme="minorHAnsi"/>
          <w:lang w:val="pt-BR" w:eastAsia="en-GB"/>
        </w:rPr>
        <w:t xml:space="preserve">Existe uma relação direta e causal entre as Janelas: os avanços nos marcos regulatórios de </w:t>
      </w:r>
      <w:r w:rsidR="00542F2A">
        <w:rPr>
          <w:rFonts w:cstheme="minorHAnsi"/>
          <w:lang w:val="pt-BR" w:eastAsia="en-GB"/>
        </w:rPr>
        <w:t xml:space="preserve">REDD+, e a partir do </w:t>
      </w:r>
      <w:r w:rsidR="00542F2A">
        <w:rPr>
          <w:lang w:val="pt-BR"/>
        </w:rPr>
        <w:t>surgimento do Padrão ART/TREES em 2020, foram adicionados novos elementos à discussão regional sobre o desenvolvimento dos sistemas jurisdicionais de mudança do clima, tanto no que se refere aos arranjos jurídicos e institucionais, quanto às reais oportunidades de captação de recursos do mercado de carbono de REDD+. Embora esteja vigente no Brasil um sistema de pagamento por resultados regulamentado pela CONAREDD+, o Padrão ART/TREES e a possibilidade de efetivar transações com o setor privado, trouxe novas variáveis que podem requerem ajustes no marco jurídico e institucional, inicialmente idealizados na implementação dos Projetos da Janela A.</w:t>
      </w:r>
    </w:p>
    <w:p w14:paraId="76E6038C" w14:textId="2736A160" w:rsidR="00542F2A" w:rsidRPr="00542F2A" w:rsidRDefault="00542F2A" w:rsidP="00542F2A">
      <w:pPr>
        <w:ind w:firstLine="360"/>
        <w:jc w:val="both"/>
        <w:rPr>
          <w:lang w:val="pt-BR"/>
        </w:rPr>
      </w:pPr>
      <w:r>
        <w:rPr>
          <w:lang w:val="pt-BR"/>
        </w:rPr>
        <w:t>Deve-se destacar que o advento da chamada da Coalizão LEAF (</w:t>
      </w:r>
      <w:r w:rsidRPr="004572B0">
        <w:rPr>
          <w:lang w:val="pt-BR"/>
        </w:rPr>
        <w:t>Reduzindo</w:t>
      </w:r>
      <w:r>
        <w:rPr>
          <w:lang w:val="pt-BR"/>
        </w:rPr>
        <w:t xml:space="preserve"> </w:t>
      </w:r>
      <w:r w:rsidRPr="004572B0">
        <w:rPr>
          <w:lang w:val="pt-BR"/>
        </w:rPr>
        <w:t>Emissões por meio da Aceleração</w:t>
      </w:r>
      <w:r>
        <w:rPr>
          <w:lang w:val="pt-BR"/>
        </w:rPr>
        <w:t xml:space="preserve"> </w:t>
      </w:r>
      <w:r w:rsidRPr="004572B0">
        <w:rPr>
          <w:lang w:val="pt-BR"/>
        </w:rPr>
        <w:t>de Financiamento Florestal</w:t>
      </w:r>
      <w:r>
        <w:rPr>
          <w:lang w:val="pt-BR"/>
        </w:rPr>
        <w:t xml:space="preserve">) elevou as discussões e análises em relação à elegibilidade institucional nos Estados para o âmbito jurídico, sendo que o ajuste do marco jurídico e a definição dos arranjos institucionais específicos são condições que se não cumpridas não permitirão aos Estados assinar Contratos de Compra de Reduções de Emissões e ainda menos de ter acesso à receita da venda dos CREs. </w:t>
      </w:r>
    </w:p>
    <w:p w14:paraId="50F313DE" w14:textId="7FAEF160" w:rsidR="00A32B13" w:rsidRPr="008A7FB6" w:rsidRDefault="00A337B9" w:rsidP="00A337B9">
      <w:pPr>
        <w:jc w:val="both"/>
        <w:rPr>
          <w:rFonts w:cstheme="minorHAnsi"/>
          <w:lang w:val="pt-BR" w:eastAsia="en-GB"/>
        </w:rPr>
      </w:pPr>
      <w:r w:rsidRPr="008A7FB6">
        <w:rPr>
          <w:rFonts w:cstheme="minorHAnsi"/>
          <w:lang w:val="pt-BR" w:eastAsia="en-GB"/>
        </w:rPr>
        <w:tab/>
        <w:t xml:space="preserve">Os resultados e impactos da Janela B, será conduzido por uma proposta regional sólida, robusta e integrada entre os estados e parceiros para (i) promover a estruturação de rotas de financiamento regionais em consonância com o Padrão ART-TREES, em ambientes seguros, respeitando salvaguardas socioambientais para financiamentos em </w:t>
      </w:r>
      <w:r w:rsidR="00333CE5">
        <w:rPr>
          <w:rFonts w:cstheme="minorHAnsi"/>
          <w:lang w:val="pt-BR" w:eastAsia="en-GB"/>
        </w:rPr>
        <w:t xml:space="preserve">REDD+ e </w:t>
      </w:r>
      <w:r w:rsidRPr="008A7FB6">
        <w:rPr>
          <w:rFonts w:cstheme="minorHAnsi"/>
          <w:lang w:val="pt-BR" w:eastAsia="en-GB"/>
        </w:rPr>
        <w:t>(ii) formar pactos, marcos e estratégias para alavancar o desenvolvimento de baixas emissões. Neste sentido, tem-se como premissas para o desenvolvimento de baixas emissões a negociação em ambiente seguro, com a orientação estratégica de fortalecer as oportunidades de acesso à mercados de carbono, integrando esforços de programas existentes em uma estratégia coesa entre os Estados.</w:t>
      </w:r>
    </w:p>
    <w:p w14:paraId="09BAF9AF" w14:textId="77777777" w:rsidR="00A337B9" w:rsidRPr="008A7FB6" w:rsidRDefault="00A337B9" w:rsidP="00E538A5">
      <w:pPr>
        <w:rPr>
          <w:rFonts w:cstheme="minorHAnsi"/>
          <w:lang w:val="pt-BR" w:eastAsia="en-GB"/>
        </w:rPr>
      </w:pPr>
    </w:p>
    <w:p w14:paraId="74780997" w14:textId="0CFDCA36" w:rsidR="000645D3" w:rsidRPr="008A7FB6" w:rsidRDefault="00E538A5" w:rsidP="000645D3">
      <w:pPr>
        <w:pStyle w:val="Ttulo3"/>
        <w:numPr>
          <w:ilvl w:val="1"/>
          <w:numId w:val="3"/>
        </w:numPr>
        <w:ind w:left="1134" w:hanging="425"/>
        <w:jc w:val="both"/>
        <w:rPr>
          <w:rFonts w:cstheme="minorHAnsi"/>
          <w:lang w:val="pt-BR"/>
        </w:rPr>
      </w:pPr>
      <w:bookmarkStart w:id="3" w:name="_Toc20736536"/>
      <w:bookmarkStart w:id="4" w:name="_Toc29899493"/>
      <w:r w:rsidRPr="008A7FB6">
        <w:rPr>
          <w:rFonts w:cstheme="minorHAnsi"/>
          <w:lang w:val="pt-BR"/>
        </w:rPr>
        <w:t>In</w:t>
      </w:r>
      <w:bookmarkEnd w:id="3"/>
      <w:bookmarkEnd w:id="4"/>
      <w:r w:rsidR="005151F9" w:rsidRPr="008A7FB6">
        <w:rPr>
          <w:rFonts w:cstheme="minorHAnsi"/>
          <w:lang w:val="pt-BR"/>
        </w:rPr>
        <w:t>ovação</w:t>
      </w:r>
    </w:p>
    <w:p w14:paraId="3295E549" w14:textId="76D93084" w:rsidR="00C03B8D" w:rsidRPr="00C03B8D" w:rsidRDefault="00A337B9" w:rsidP="003C436C">
      <w:pPr>
        <w:jc w:val="both"/>
        <w:rPr>
          <w:rFonts w:cstheme="minorHAnsi"/>
          <w:lang w:val="pt-BR"/>
        </w:rPr>
      </w:pPr>
      <w:r w:rsidRPr="008A7FB6">
        <w:rPr>
          <w:rFonts w:cstheme="minorHAnsi"/>
          <w:lang w:val="pt-BR" w:eastAsia="en-GB"/>
        </w:rPr>
        <w:tab/>
      </w:r>
      <w:r w:rsidRPr="008A7FB6">
        <w:rPr>
          <w:rFonts w:cstheme="minorHAnsi"/>
          <w:lang w:val="pt-BR"/>
        </w:rPr>
        <w:t xml:space="preserve">Esta proposta tem como objetivo contribuir com o desenvolvimento, a implementação e a adequação de planos subnacionais e nacional de combate ao desmatamento ilegal e queimadas a fontes de financiamentos </w:t>
      </w:r>
      <w:r w:rsidR="00C03B8D">
        <w:rPr>
          <w:rFonts w:cstheme="minorHAnsi"/>
          <w:lang w:val="pt-BR"/>
        </w:rPr>
        <w:t>por meio do processo de</w:t>
      </w:r>
      <w:r w:rsidRPr="008A7FB6">
        <w:rPr>
          <w:rFonts w:cstheme="minorHAnsi"/>
          <w:lang w:val="pt-BR"/>
        </w:rPr>
        <w:t xml:space="preserve"> </w:t>
      </w:r>
      <w:r w:rsidR="00C03B8D">
        <w:rPr>
          <w:rFonts w:cstheme="minorHAnsi"/>
          <w:lang w:val="pt-BR"/>
        </w:rPr>
        <w:t>h</w:t>
      </w:r>
      <w:r w:rsidR="00C03B8D" w:rsidRPr="00C03B8D">
        <w:rPr>
          <w:rFonts w:cstheme="minorHAnsi"/>
          <w:lang w:val="pt-BR"/>
        </w:rPr>
        <w:t>abilitação dos estados da Amazônia Le</w:t>
      </w:r>
      <w:r w:rsidR="00F70FF5">
        <w:rPr>
          <w:rFonts w:cstheme="minorHAnsi"/>
          <w:lang w:val="pt-BR"/>
        </w:rPr>
        <w:t>gal para acessar padrão ART/TREE</w:t>
      </w:r>
      <w:r w:rsidR="00C03B8D" w:rsidRPr="00C03B8D">
        <w:rPr>
          <w:rFonts w:cstheme="minorHAnsi"/>
          <w:lang w:val="pt-BR"/>
        </w:rPr>
        <w:t>S nos aspectos técnicos, institucionais e jurídicos sem considerar as salvaguardas.</w:t>
      </w:r>
    </w:p>
    <w:p w14:paraId="68463B77" w14:textId="1380CC92" w:rsidR="00A337B9" w:rsidRPr="008A7FB6" w:rsidRDefault="00A337B9" w:rsidP="00C03B8D">
      <w:pPr>
        <w:ind w:firstLine="720"/>
        <w:jc w:val="both"/>
        <w:rPr>
          <w:rFonts w:cstheme="minorHAnsi"/>
          <w:lang w:val="pt-BR"/>
        </w:rPr>
      </w:pPr>
      <w:r w:rsidRPr="008A7FB6">
        <w:rPr>
          <w:rFonts w:cstheme="minorHAnsi"/>
          <w:lang w:val="pt-BR"/>
        </w:rPr>
        <w:t xml:space="preserve">A abordagem inovadora está em três aspectos: arranjo institucional, estratégia integrada e legado. </w:t>
      </w:r>
    </w:p>
    <w:p w14:paraId="6964343F" w14:textId="77777777" w:rsidR="00A337B9" w:rsidRPr="008A7FB6" w:rsidRDefault="00A337B9" w:rsidP="00A337B9">
      <w:pPr>
        <w:ind w:firstLine="720"/>
        <w:jc w:val="both"/>
        <w:rPr>
          <w:rFonts w:cstheme="minorHAnsi"/>
          <w:lang w:val="pt-BR"/>
        </w:rPr>
      </w:pPr>
      <w:r w:rsidRPr="008A7FB6">
        <w:rPr>
          <w:rFonts w:cstheme="minorHAnsi"/>
          <w:lang w:val="pt-BR"/>
        </w:rPr>
        <w:t xml:space="preserve">O arranjo institucional é composto por uma rede de oito organizações da sociedade civil, lideradas pela FAS, alinhadas com os nove estados da Amazônia Legal e facilitado pelo GCF-Brasil. Este arranjo tem papéis e responsabilidades definidas de maneira colaborativa, com instância de decisão com as secretarias de meio ambiente de cada estado, facilitadas pelo GCF-Brasil. Por meio de ferramentas de gestão colaborativas, esta rede público-privada permite construir e contribuir com políticas e programas públicos para o desenvolvimento em baixas emissões na região, tanto estaduais quanto federais. A motivação do referido arranjo, tem como elemento central a soma de capacidades construídas ao longo dos últimos anos nos Governos Estaduais, agregando contribuições das organizações da sociedade civil dada a riqueza de experiências vivenciadas por tais organizações na implementação de programas e projetos de baixas emissões nos estados, e as políticas e programas do Governo Federal. A interação franca e técnica entre os Estados, parceiros, Governo Federal, parceiros </w:t>
      </w:r>
      <w:r w:rsidRPr="008A7FB6">
        <w:rPr>
          <w:rFonts w:cstheme="minorHAnsi"/>
          <w:lang w:val="pt-BR"/>
        </w:rPr>
        <w:lastRenderedPageBreak/>
        <w:t xml:space="preserve">multilaterais e potenciais doadores é mandatória e será implementada por meio de uma governança clara e leve (ver abaixo em </w:t>
      </w:r>
      <w:r w:rsidRPr="008A7FB6">
        <w:rPr>
          <w:rFonts w:cstheme="minorHAnsi"/>
          <w:i/>
          <w:lang w:val="pt-BR"/>
        </w:rPr>
        <w:t>Parcerias</w:t>
      </w:r>
      <w:r w:rsidRPr="008A7FB6">
        <w:rPr>
          <w:rFonts w:cstheme="minorHAnsi"/>
          <w:lang w:val="pt-BR"/>
        </w:rPr>
        <w:t>).</w:t>
      </w:r>
    </w:p>
    <w:p w14:paraId="4D7A1305" w14:textId="32AC2351" w:rsidR="00C03B8D" w:rsidRPr="00C03B8D" w:rsidRDefault="00A337B9" w:rsidP="00C03B8D">
      <w:pPr>
        <w:ind w:firstLine="720"/>
        <w:jc w:val="both"/>
        <w:rPr>
          <w:rFonts w:cstheme="minorHAnsi"/>
          <w:color w:val="000000"/>
          <w:szCs w:val="20"/>
          <w:shd w:val="clear" w:color="auto" w:fill="FFFFFF"/>
          <w:lang w:val="pt-BR"/>
        </w:rPr>
      </w:pPr>
      <w:r w:rsidRPr="00C03B8D">
        <w:rPr>
          <w:rFonts w:cstheme="minorHAnsi"/>
          <w:lang w:val="pt-BR"/>
        </w:rPr>
        <w:t xml:space="preserve">A estratégia integrada está explícita no Componente </w:t>
      </w:r>
      <w:r w:rsidR="00C03B8D" w:rsidRPr="00C03B8D">
        <w:rPr>
          <w:rFonts w:cstheme="minorHAnsi"/>
          <w:color w:val="000000"/>
          <w:shd w:val="clear" w:color="auto" w:fill="FFFFFF"/>
          <w:lang w:val="pt-BR"/>
        </w:rPr>
        <w:t>#3</w:t>
      </w:r>
      <w:r w:rsidRPr="00C03B8D">
        <w:rPr>
          <w:rFonts w:cstheme="minorHAnsi"/>
          <w:color w:val="000000"/>
          <w:shd w:val="clear" w:color="auto" w:fill="FFFFFF"/>
          <w:lang w:val="pt-BR"/>
        </w:rPr>
        <w:t xml:space="preserve"> </w:t>
      </w:r>
      <w:r w:rsidR="00C03B8D" w:rsidRPr="00C03B8D">
        <w:rPr>
          <w:rFonts w:cstheme="minorHAnsi"/>
          <w:color w:val="000000"/>
          <w:szCs w:val="20"/>
          <w:shd w:val="clear" w:color="auto" w:fill="FFFFFF"/>
          <w:lang w:val="pt-BR"/>
        </w:rPr>
        <w:t>(atender às condicionantes institucionais e jurídicas de caráter nacional e jurisdici</w:t>
      </w:r>
      <w:r w:rsidR="00C03B8D">
        <w:rPr>
          <w:rFonts w:cstheme="minorHAnsi"/>
          <w:color w:val="000000"/>
          <w:szCs w:val="20"/>
          <w:shd w:val="clear" w:color="auto" w:fill="FFFFFF"/>
          <w:lang w:val="pt-BR"/>
        </w:rPr>
        <w:t xml:space="preserve">onal aplicáveis à natureza das </w:t>
      </w:r>
      <w:r w:rsidR="00C03B8D" w:rsidRPr="00C03B8D">
        <w:rPr>
          <w:rFonts w:cstheme="minorHAnsi"/>
          <w:color w:val="000000"/>
          <w:szCs w:val="20"/>
          <w:shd w:val="clear" w:color="auto" w:fill="FFFFFF"/>
          <w:lang w:val="pt-BR"/>
        </w:rPr>
        <w:t>transações previstas</w:t>
      </w:r>
      <w:r w:rsidR="00C03B8D">
        <w:rPr>
          <w:rFonts w:cstheme="minorHAnsi"/>
          <w:color w:val="000000"/>
          <w:szCs w:val="20"/>
          <w:shd w:val="clear" w:color="auto" w:fill="FFFFFF"/>
          <w:lang w:val="pt-BR"/>
        </w:rPr>
        <w:t xml:space="preserve">), por meio de ações </w:t>
      </w:r>
      <w:r w:rsidR="00C03B8D" w:rsidRPr="008A7FB6">
        <w:rPr>
          <w:rFonts w:cstheme="minorHAnsi"/>
          <w:lang w:val="pt-BR"/>
        </w:rPr>
        <w:t>priorizadas pelos Estados</w:t>
      </w:r>
      <w:r w:rsidR="00C03B8D">
        <w:rPr>
          <w:rFonts w:cstheme="minorHAnsi"/>
          <w:lang w:val="pt-BR"/>
        </w:rPr>
        <w:t xml:space="preserve"> no conceito </w:t>
      </w:r>
      <w:r w:rsidR="00C03B8D" w:rsidRPr="008A7FB6">
        <w:rPr>
          <w:rFonts w:cstheme="minorHAnsi"/>
          <w:lang w:val="pt-BR"/>
        </w:rPr>
        <w:t>de “aninhamento” seguindo diretrizes orientadoras.</w:t>
      </w:r>
    </w:p>
    <w:p w14:paraId="4A7BE2A5" w14:textId="2CF21590" w:rsidR="00A337B9" w:rsidRPr="008A7FB6" w:rsidRDefault="00A337B9" w:rsidP="00C03B8D">
      <w:pPr>
        <w:ind w:firstLine="720"/>
        <w:jc w:val="both"/>
        <w:rPr>
          <w:rFonts w:cstheme="minorHAnsi"/>
          <w:lang w:val="pt-BR"/>
        </w:rPr>
      </w:pPr>
      <w:r w:rsidRPr="008A7FB6">
        <w:rPr>
          <w:rFonts w:cstheme="minorHAnsi"/>
          <w:lang w:val="pt-BR"/>
        </w:rPr>
        <w:t>Essas ações locais adaptadas gerarão redução efetiva e estruturante de desmatamento e consequente desenvolvimento de baixas emissões. Isso, em um contexto de REDD+ jurisdicional regional e de ambientes favoráveis pa</w:t>
      </w:r>
      <w:r w:rsidR="00C03B8D">
        <w:rPr>
          <w:rFonts w:cstheme="minorHAnsi"/>
          <w:lang w:val="pt-BR"/>
        </w:rPr>
        <w:t>ra incentivos e investimentos através do acesso ao padrão ART/LEEF</w:t>
      </w:r>
      <w:r w:rsidRPr="008A7FB6">
        <w:rPr>
          <w:rFonts w:cstheme="minorHAnsi"/>
          <w:lang w:val="pt-BR"/>
        </w:rPr>
        <w:t xml:space="preserve">, </w:t>
      </w:r>
      <w:r w:rsidR="00C03B8D">
        <w:rPr>
          <w:rFonts w:cstheme="minorHAnsi"/>
          <w:lang w:val="pt-BR"/>
        </w:rPr>
        <w:t xml:space="preserve">o que </w:t>
      </w:r>
      <w:r w:rsidRPr="008A7FB6">
        <w:rPr>
          <w:rFonts w:cstheme="minorHAnsi"/>
          <w:lang w:val="pt-BR"/>
        </w:rPr>
        <w:t xml:space="preserve">permitirá o fluxo financeiro aos Estados para reinvestirem em ações locais adaptadas e relacionadas. Tudo isso dentro de um arcabouço e alinhamento regionais de ações de desenvolvimento de baixas emissões. Questões técnicas e metodológicas sobre REDD+ (e.g., contabilidade, vazamento e não-permanência) serão definidas seguindo </w:t>
      </w:r>
      <w:r w:rsidR="00C03B8D">
        <w:rPr>
          <w:rFonts w:cstheme="minorHAnsi"/>
          <w:lang w:val="pt-BR"/>
        </w:rPr>
        <w:t>o padrão internacionalmente reconhecido</w:t>
      </w:r>
      <w:r w:rsidRPr="008A7FB6">
        <w:rPr>
          <w:rFonts w:cstheme="minorHAnsi"/>
          <w:lang w:val="pt-BR"/>
        </w:rPr>
        <w:t xml:space="preserve"> (e.g., ART/TREES), regulamentos e boas práticas existentes, adequando os Estados aos mesmos. </w:t>
      </w:r>
    </w:p>
    <w:p w14:paraId="6646202F" w14:textId="77777777" w:rsidR="00A337B9" w:rsidRPr="008A7FB6" w:rsidRDefault="00A337B9" w:rsidP="00A337B9">
      <w:pPr>
        <w:ind w:firstLine="720"/>
        <w:jc w:val="both"/>
        <w:rPr>
          <w:rFonts w:cstheme="minorHAnsi"/>
          <w:lang w:val="pt-BR"/>
        </w:rPr>
      </w:pPr>
      <w:r w:rsidRPr="008A7FB6">
        <w:rPr>
          <w:rFonts w:cstheme="minorHAnsi"/>
          <w:lang w:val="pt-BR"/>
        </w:rPr>
        <w:t xml:space="preserve">Em suma, conectar entre as oportunidades nacionais e globais, fortalecendo o diálogo regional para o alinhamento de ações locais de impacto na redução do desmatamento, bem como para viabilizar a elegibilidade dos Estados da Amazônia Legal a padrões como o ART/TREES, considerando as lacunas identificadas em trabalhos prévios e em atividades deste projeto. Nesse sentido, a motivação é dada pelo entendimento que o alinhamento regional (i.e., pacto regional) para promover mudanças no posicionamento dos agentes econômicos em relação aos incentivos para o desenvolvimento de baixas emissões na região. </w:t>
      </w:r>
    </w:p>
    <w:p w14:paraId="514D74C5" w14:textId="6D0DB603" w:rsidR="00A337B9" w:rsidRPr="008A7FB6" w:rsidRDefault="00A337B9" w:rsidP="000645D3">
      <w:pPr>
        <w:rPr>
          <w:rFonts w:cstheme="minorHAnsi"/>
          <w:lang w:val="pt-BR" w:eastAsia="en-GB"/>
        </w:rPr>
      </w:pPr>
    </w:p>
    <w:p w14:paraId="73AEDCFE" w14:textId="11F8E7F3" w:rsidR="00EF11D3" w:rsidRPr="008A7FB6" w:rsidRDefault="00624A74" w:rsidP="00A337B9">
      <w:pPr>
        <w:pStyle w:val="Ttulo3"/>
        <w:numPr>
          <w:ilvl w:val="0"/>
          <w:numId w:val="0"/>
        </w:numPr>
        <w:ind w:left="1191" w:hanging="57"/>
        <w:jc w:val="both"/>
        <w:rPr>
          <w:rFonts w:cstheme="minorHAnsi"/>
          <w:lang w:val="pt-BR"/>
        </w:rPr>
      </w:pPr>
      <w:r w:rsidRPr="008A7FB6">
        <w:rPr>
          <w:rFonts w:cstheme="minorHAnsi"/>
          <w:lang w:val="pt-BR"/>
        </w:rPr>
        <w:t>2.3 Recuperação d</w:t>
      </w:r>
      <w:r w:rsidR="00DF42FB" w:rsidRPr="008A7FB6">
        <w:rPr>
          <w:rFonts w:cstheme="minorHAnsi"/>
          <w:lang w:val="pt-BR"/>
        </w:rPr>
        <w:t>a</w:t>
      </w:r>
      <w:r w:rsidRPr="008A7FB6">
        <w:rPr>
          <w:rFonts w:cstheme="minorHAnsi"/>
          <w:lang w:val="pt-BR"/>
        </w:rPr>
        <w:t xml:space="preserve"> Covid-19</w:t>
      </w:r>
    </w:p>
    <w:p w14:paraId="51D8CF92" w14:textId="77777777" w:rsidR="00A337B9" w:rsidRPr="00072A13" w:rsidRDefault="00A337B9" w:rsidP="00A337B9">
      <w:pPr>
        <w:ind w:firstLine="720"/>
        <w:jc w:val="both"/>
        <w:rPr>
          <w:rFonts w:cstheme="minorHAnsi"/>
          <w:lang w:val="pt-BR"/>
        </w:rPr>
      </w:pPr>
      <w:r w:rsidRPr="008A7FB6">
        <w:rPr>
          <w:rFonts w:cstheme="minorHAnsi"/>
          <w:lang w:val="pt-BR"/>
        </w:rPr>
        <w:t xml:space="preserve">As experiências vivenciadas no combate ao desmatamento ilegal e queimadas no marco da pandemia têm permitido refletir sobre a efetividade das diversas estratégias de redução de emissões, e.g.: a) reafirmação de que as atividades isoladas de comando e controle são insuficientes para enfrentar a dinâmica do avanço do desmatamento ilegal e das queimadas; b) os efeitos econômicos da pandemia nas cidades, como a retração econômica, aumentam ainda mais a pressão sobre a floresta; portanto quaisquer soluções devem valorizar a floresta em pé; c) restrições sanitárias impedem a mobilização de equipes técnicas para atividades em campo, demonstrando a efetividade de ações locais e integradas; e d) a importância de redes e alianças coesas e integradas no desenho, desenvolvimento, implementação e monitoramento de programas e projetos chegando impactos efetivos na </w:t>
      </w:r>
      <w:r w:rsidRPr="00072A13">
        <w:rPr>
          <w:rFonts w:cstheme="minorHAnsi"/>
          <w:lang w:val="pt-BR"/>
        </w:rPr>
        <w:t>ponta.</w:t>
      </w:r>
    </w:p>
    <w:p w14:paraId="3CEB98B7" w14:textId="5F8CB20C" w:rsidR="00072A13" w:rsidRDefault="00A337B9" w:rsidP="00072A13">
      <w:pPr>
        <w:ind w:firstLine="720"/>
        <w:jc w:val="both"/>
        <w:rPr>
          <w:rFonts w:cstheme="minorHAnsi"/>
          <w:lang w:val="pt-BR"/>
        </w:rPr>
      </w:pPr>
      <w:r w:rsidRPr="00072A13">
        <w:rPr>
          <w:rFonts w:cstheme="minorHAnsi"/>
          <w:lang w:val="pt-BR"/>
        </w:rPr>
        <w:t xml:space="preserve">Esta proposta fortalecerá </w:t>
      </w:r>
      <w:r w:rsidR="00072A13">
        <w:rPr>
          <w:rFonts w:cstheme="minorHAnsi"/>
          <w:lang w:val="pt-BR"/>
        </w:rPr>
        <w:t xml:space="preserve">os estados </w:t>
      </w:r>
      <w:r w:rsidR="00072A13">
        <w:rPr>
          <w:lang w:val="pt-BR"/>
        </w:rPr>
        <w:t>da Amazônia Legal para performar e gerar créditos de carbono de REDD+ de alta elegibilidade ambiental dentro do Padrão de Mercado de Carbono Florestal ART/TREES.</w:t>
      </w:r>
    </w:p>
    <w:p w14:paraId="35D7339D" w14:textId="73CDA13E" w:rsidR="00A337B9" w:rsidRPr="008A7FB6" w:rsidRDefault="00A337B9" w:rsidP="00E538A5">
      <w:pPr>
        <w:rPr>
          <w:rFonts w:cstheme="minorHAnsi"/>
          <w:lang w:val="pt-BR" w:eastAsia="en-GB"/>
        </w:rPr>
      </w:pPr>
    </w:p>
    <w:p w14:paraId="6403CD26" w14:textId="77777777" w:rsidR="00A337B9" w:rsidRPr="008A7FB6" w:rsidRDefault="00A337B9" w:rsidP="00E538A5">
      <w:pPr>
        <w:rPr>
          <w:rFonts w:cstheme="minorHAnsi"/>
          <w:lang w:val="pt-BR" w:eastAsia="en-GB"/>
        </w:rPr>
      </w:pPr>
    </w:p>
    <w:p w14:paraId="26533A4B" w14:textId="1C313449" w:rsidR="0075139B" w:rsidRPr="003C436C" w:rsidRDefault="000645D3" w:rsidP="003C436C">
      <w:pPr>
        <w:pStyle w:val="Ttulo3"/>
        <w:numPr>
          <w:ilvl w:val="1"/>
          <w:numId w:val="3"/>
        </w:numPr>
        <w:ind w:left="1134" w:hanging="425"/>
        <w:jc w:val="both"/>
        <w:rPr>
          <w:rFonts w:cstheme="minorHAnsi"/>
          <w:lang w:val="pt-BR"/>
        </w:rPr>
      </w:pPr>
      <w:r w:rsidRPr="008A7FB6">
        <w:rPr>
          <w:rFonts w:cstheme="minorHAnsi"/>
          <w:lang w:val="pt-BR"/>
        </w:rPr>
        <w:t>Teoria da Mudança</w:t>
      </w:r>
    </w:p>
    <w:p w14:paraId="39106754" w14:textId="5140C76C" w:rsidR="00072A13" w:rsidRPr="00072A13" w:rsidRDefault="00072A13" w:rsidP="00072A13">
      <w:pPr>
        <w:ind w:firstLine="720"/>
        <w:jc w:val="both"/>
        <w:rPr>
          <w:lang w:val="pt-BR"/>
        </w:rPr>
      </w:pPr>
      <w:r w:rsidRPr="00072A13">
        <w:rPr>
          <w:lang w:val="pt-BR"/>
        </w:rPr>
        <w:t xml:space="preserve">A construção da Teoria da Mudança desta proposta é fruto de um amplo processo de diálogo iniciado pelos estados, em 2019, inspirados na avaliação de efetividade dos Planos Estaduais de Combate ao Desmatamento Ilegal, nos processos de regularização ambiental, da disponibilidade de tecnologia e demandas de inovação na região e das condições relacionadas ao ambiente favorável para o desenvolvimento de uma economia de baixas emissões. </w:t>
      </w:r>
    </w:p>
    <w:p w14:paraId="2A5C6F3F" w14:textId="1C8D3F4C" w:rsidR="00072A13" w:rsidRDefault="00072A13" w:rsidP="00072A13">
      <w:pPr>
        <w:ind w:firstLine="720"/>
        <w:jc w:val="both"/>
        <w:rPr>
          <w:lang w:val="pt-BR"/>
        </w:rPr>
      </w:pPr>
      <w:r w:rsidRPr="00072A13">
        <w:rPr>
          <w:lang w:val="pt-BR"/>
        </w:rPr>
        <w:lastRenderedPageBreak/>
        <w:t xml:space="preserve">A finalidade da proposta </w:t>
      </w:r>
      <w:r>
        <w:rPr>
          <w:lang w:val="pt-BR"/>
        </w:rPr>
        <w:t xml:space="preserve">é ter a plena elegibilidade dos estados da Amazônia Legal para acesso ao Padrão ART/TREES, através do atendimento aos requerimentos da metodologia TREES, atender aos requerimentos das salvaguardas ambiental, social e de governança, e atender às condicionantes institucionais e jurídicas nacionais e jurisdicionais.  </w:t>
      </w:r>
    </w:p>
    <w:p w14:paraId="3E828F0A" w14:textId="6143A068" w:rsidR="00072A13" w:rsidRDefault="00FB7EB3" w:rsidP="002954AA">
      <w:pPr>
        <w:ind w:firstLine="720"/>
        <w:jc w:val="both"/>
        <w:rPr>
          <w:lang w:val="pt-BR"/>
        </w:rPr>
      </w:pPr>
      <w:r>
        <w:rPr>
          <w:lang w:val="pt-BR"/>
        </w:rPr>
        <w:t>Através dos atendimentos, há o estabelecimento dos requerimentos de desempenho de REDD+, de caráter científico, de caráter técnico/institucional; há o aprimoramento dos sistemas de salvaguardas de 2 estados mais avançados (Acre e Mato Grosso), há o desenho e implementação de sistemas de salvaguardas nos demais 7 estados da Amazônia Legal (Amazonas, Amapá, Rondônia, Roraima, Tocantins</w:t>
      </w:r>
      <w:r w:rsidR="00126963">
        <w:rPr>
          <w:lang w:val="pt-BR"/>
        </w:rPr>
        <w:t>, Pará</w:t>
      </w:r>
      <w:r>
        <w:rPr>
          <w:lang w:val="pt-BR"/>
        </w:rPr>
        <w:t xml:space="preserve"> e Maranhão)</w:t>
      </w:r>
      <w:r w:rsidR="00126963">
        <w:rPr>
          <w:lang w:val="pt-BR"/>
        </w:rPr>
        <w:t xml:space="preserve"> e há a construção participativa dos sistemas de salvaguardas a partir do apoio às lideranças indígenas nos estados; há o alinhamento com o marco regulatório nacional e o aprimoramento do marco regulatório institucional jurisdicional. </w:t>
      </w:r>
    </w:p>
    <w:p w14:paraId="0D7081F4" w14:textId="33B0D1C7" w:rsidR="00072A13" w:rsidRPr="00451392" w:rsidRDefault="00072A13" w:rsidP="002954AA">
      <w:pPr>
        <w:ind w:firstLine="720"/>
        <w:jc w:val="both"/>
        <w:rPr>
          <w:lang w:val="pt-BR"/>
        </w:rPr>
      </w:pPr>
      <w:r w:rsidRPr="00451392">
        <w:rPr>
          <w:lang w:val="pt-BR"/>
        </w:rPr>
        <w:t xml:space="preserve">Com isso, </w:t>
      </w:r>
      <w:r w:rsidR="002954AA" w:rsidRPr="00451392">
        <w:rPr>
          <w:lang w:val="pt-BR"/>
        </w:rPr>
        <w:t xml:space="preserve">será possível </w:t>
      </w:r>
      <w:r w:rsidRPr="00451392">
        <w:rPr>
          <w:lang w:val="pt-BR"/>
        </w:rPr>
        <w:t>acesso e alavancagem de fontes de financiamento para o desenvolvimento em baixas emissões em um contexto pós-pandemia na Amazônia.</w:t>
      </w:r>
    </w:p>
    <w:p w14:paraId="3581434C" w14:textId="33027C07" w:rsidR="00AB443A" w:rsidRPr="008A7FB6" w:rsidRDefault="00AB443A" w:rsidP="006457DE">
      <w:pPr>
        <w:widowControl w:val="0"/>
        <w:jc w:val="both"/>
        <w:rPr>
          <w:rFonts w:cstheme="minorHAnsi"/>
          <w:lang w:val="pt-BR"/>
        </w:rPr>
      </w:pPr>
    </w:p>
    <w:p w14:paraId="05FBA7BC" w14:textId="7EBD8122" w:rsidR="006F26F2" w:rsidRDefault="00072A13" w:rsidP="006457DE">
      <w:pPr>
        <w:widowControl w:val="0"/>
        <w:jc w:val="both"/>
        <w:rPr>
          <w:rFonts w:cstheme="minorHAnsi"/>
          <w:lang w:val="pt-BR"/>
        </w:rPr>
      </w:pPr>
      <w:r>
        <w:rPr>
          <w:noProof/>
          <w:lang w:val="pt-BR" w:eastAsia="pt-BR"/>
        </w:rPr>
        <w:drawing>
          <wp:inline distT="0" distB="0" distL="0" distR="0" wp14:anchorId="16AEAFEE" wp14:editId="4ACF09C6">
            <wp:extent cx="5727700" cy="4082834"/>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7700" cy="4082834"/>
                    </a:xfrm>
                    <a:prstGeom prst="rect">
                      <a:avLst/>
                    </a:prstGeom>
                    <a:noFill/>
                    <a:ln>
                      <a:noFill/>
                    </a:ln>
                  </pic:spPr>
                </pic:pic>
              </a:graphicData>
            </a:graphic>
          </wp:inline>
        </w:drawing>
      </w:r>
    </w:p>
    <w:p w14:paraId="470FE6B8" w14:textId="432D52A4" w:rsidR="006F26F2" w:rsidRDefault="006F26F2" w:rsidP="006F26F2">
      <w:pPr>
        <w:jc w:val="right"/>
        <w:rPr>
          <w:rFonts w:cstheme="minorHAnsi"/>
          <w:lang w:val="pt-BR"/>
        </w:rPr>
      </w:pPr>
    </w:p>
    <w:p w14:paraId="1C846BB6" w14:textId="590E0387" w:rsidR="006F26F2" w:rsidRDefault="006F26F2" w:rsidP="006F26F2">
      <w:pPr>
        <w:rPr>
          <w:rFonts w:cstheme="minorHAnsi"/>
          <w:lang w:val="pt-BR"/>
        </w:rPr>
      </w:pPr>
    </w:p>
    <w:p w14:paraId="09AA2D89" w14:textId="235D847D" w:rsidR="006F26F2" w:rsidRDefault="006F26F2" w:rsidP="006F26F2">
      <w:pPr>
        <w:rPr>
          <w:rFonts w:cstheme="minorHAnsi"/>
          <w:lang w:val="pt-BR"/>
        </w:rPr>
      </w:pPr>
    </w:p>
    <w:p w14:paraId="55B076AA" w14:textId="77777777" w:rsidR="006F26F2" w:rsidRDefault="006F26F2" w:rsidP="006F26F2">
      <w:pPr>
        <w:rPr>
          <w:rFonts w:cstheme="minorHAnsi"/>
          <w:lang w:val="pt-BR"/>
        </w:rPr>
        <w:sectPr w:rsidR="006F26F2" w:rsidSect="004F5491">
          <w:footerReference w:type="even" r:id="rId28"/>
          <w:footerReference w:type="default" r:id="rId29"/>
          <w:pgSz w:w="11900" w:h="16840"/>
          <w:pgMar w:top="1440" w:right="1440" w:bottom="1440" w:left="1440" w:header="708" w:footer="708" w:gutter="0"/>
          <w:cols w:space="708"/>
          <w:docGrid w:linePitch="360"/>
        </w:sectPr>
      </w:pPr>
    </w:p>
    <w:p w14:paraId="5D2FC0D9" w14:textId="61903A40" w:rsidR="00AC293C" w:rsidRPr="008A7FB6" w:rsidRDefault="00B71248" w:rsidP="00EF11D3">
      <w:pPr>
        <w:pStyle w:val="Ttulo3"/>
        <w:keepNext w:val="0"/>
        <w:keepLines w:val="0"/>
        <w:widowControl w:val="0"/>
        <w:numPr>
          <w:ilvl w:val="1"/>
          <w:numId w:val="3"/>
        </w:numPr>
        <w:ind w:left="1134" w:hanging="425"/>
        <w:jc w:val="both"/>
        <w:rPr>
          <w:rFonts w:cstheme="minorHAnsi"/>
          <w:lang w:val="pt-BR"/>
        </w:rPr>
      </w:pPr>
      <w:r w:rsidRPr="008A7FB6">
        <w:rPr>
          <w:rFonts w:cstheme="minorHAnsi"/>
          <w:lang w:val="pt-BR"/>
        </w:rPr>
        <w:lastRenderedPageBreak/>
        <w:t>Objetivos e Resultados Esperados</w:t>
      </w:r>
    </w:p>
    <w:tbl>
      <w:tblPr>
        <w:tblW w:w="16093" w:type="dxa"/>
        <w:tblInd w:w="-1139" w:type="dxa"/>
        <w:tblCellMar>
          <w:left w:w="70" w:type="dxa"/>
          <w:right w:w="70" w:type="dxa"/>
        </w:tblCellMar>
        <w:tblLook w:val="04A0" w:firstRow="1" w:lastRow="0" w:firstColumn="1" w:lastColumn="0" w:noHBand="0" w:noVBand="1"/>
      </w:tblPr>
      <w:tblGrid>
        <w:gridCol w:w="3951"/>
        <w:gridCol w:w="4573"/>
        <w:gridCol w:w="641"/>
        <w:gridCol w:w="637"/>
        <w:gridCol w:w="637"/>
        <w:gridCol w:w="2356"/>
        <w:gridCol w:w="3298"/>
      </w:tblGrid>
      <w:tr w:rsidR="00A337B9" w:rsidRPr="003C436C" w14:paraId="6ACB0367" w14:textId="77777777" w:rsidTr="00A337B9">
        <w:trPr>
          <w:trHeight w:val="162"/>
        </w:trPr>
        <w:tc>
          <w:tcPr>
            <w:tcW w:w="39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AB03F77" w14:textId="77777777" w:rsidR="00A337B9" w:rsidRPr="008A7FB6" w:rsidRDefault="00A337B9" w:rsidP="00A337B9">
            <w:pP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Impacto</w:t>
            </w:r>
          </w:p>
        </w:tc>
        <w:tc>
          <w:tcPr>
            <w:tcW w:w="12142" w:type="dxa"/>
            <w:gridSpan w:val="6"/>
            <w:tcBorders>
              <w:top w:val="single" w:sz="4" w:space="0" w:color="auto"/>
              <w:left w:val="nil"/>
              <w:bottom w:val="single" w:sz="4" w:space="0" w:color="auto"/>
              <w:right w:val="single" w:sz="4" w:space="0" w:color="auto"/>
            </w:tcBorders>
            <w:shd w:val="clear" w:color="000000" w:fill="E2EFDA"/>
            <w:vAlign w:val="center"/>
            <w:hideMark/>
          </w:tcPr>
          <w:p w14:paraId="067FAAE0" w14:textId="77777777" w:rsidR="00A337B9" w:rsidRPr="008A7FB6" w:rsidRDefault="00A337B9" w:rsidP="00A337B9">
            <w:pP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 xml:space="preserve">Estados da Amazônia aptos para acessar o mercado de carbono de REDD+ </w:t>
            </w:r>
          </w:p>
        </w:tc>
      </w:tr>
      <w:tr w:rsidR="00A337B9" w:rsidRPr="003C436C" w14:paraId="4F764488" w14:textId="77777777" w:rsidTr="00A337B9">
        <w:trPr>
          <w:trHeight w:val="162"/>
        </w:trPr>
        <w:tc>
          <w:tcPr>
            <w:tcW w:w="3951" w:type="dxa"/>
            <w:tcBorders>
              <w:top w:val="nil"/>
              <w:left w:val="single" w:sz="4" w:space="0" w:color="auto"/>
              <w:bottom w:val="single" w:sz="4" w:space="0" w:color="auto"/>
              <w:right w:val="single" w:sz="4" w:space="0" w:color="auto"/>
            </w:tcBorders>
            <w:shd w:val="clear" w:color="000000" w:fill="E2EFDA"/>
            <w:vAlign w:val="center"/>
            <w:hideMark/>
          </w:tcPr>
          <w:p w14:paraId="094E70D2" w14:textId="77777777" w:rsidR="00A337B9" w:rsidRPr="008A7FB6" w:rsidRDefault="00A337B9" w:rsidP="00A337B9">
            <w:pP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Resultado</w:t>
            </w:r>
          </w:p>
        </w:tc>
        <w:tc>
          <w:tcPr>
            <w:tcW w:w="12142" w:type="dxa"/>
            <w:gridSpan w:val="6"/>
            <w:tcBorders>
              <w:top w:val="single" w:sz="4" w:space="0" w:color="auto"/>
              <w:left w:val="nil"/>
              <w:bottom w:val="single" w:sz="4" w:space="0" w:color="auto"/>
              <w:right w:val="single" w:sz="4" w:space="0" w:color="auto"/>
            </w:tcBorders>
            <w:shd w:val="clear" w:color="000000" w:fill="E2EFDA"/>
            <w:vAlign w:val="center"/>
            <w:hideMark/>
          </w:tcPr>
          <w:p w14:paraId="214AD912" w14:textId="078ED7AC" w:rsidR="00A337B9" w:rsidRPr="008A7FB6" w:rsidRDefault="00A337B9" w:rsidP="00A337B9">
            <w:pP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Estados da Amazônia atendem aos requerimento</w:t>
            </w:r>
            <w:r w:rsidR="00F70FF5">
              <w:rPr>
                <w:rFonts w:eastAsia="Times New Roman" w:cstheme="minorHAnsi"/>
                <w:b/>
                <w:bCs/>
                <w:color w:val="000000"/>
                <w:sz w:val="18"/>
                <w:szCs w:val="18"/>
                <w:lang w:val="pt-BR" w:eastAsia="pt-BR"/>
              </w:rPr>
              <w:t>s para acessar o padrão ART/TREE</w:t>
            </w:r>
            <w:r w:rsidRPr="008A7FB6">
              <w:rPr>
                <w:rFonts w:eastAsia="Times New Roman" w:cstheme="minorHAnsi"/>
                <w:b/>
                <w:bCs/>
                <w:color w:val="000000"/>
                <w:sz w:val="18"/>
                <w:szCs w:val="18"/>
                <w:lang w:val="pt-BR" w:eastAsia="pt-BR"/>
              </w:rPr>
              <w:t>S</w:t>
            </w:r>
          </w:p>
        </w:tc>
      </w:tr>
      <w:tr w:rsidR="00A337B9" w:rsidRPr="003C436C" w14:paraId="38BF4C6E" w14:textId="77777777" w:rsidTr="00A337B9">
        <w:trPr>
          <w:trHeight w:val="162"/>
        </w:trPr>
        <w:tc>
          <w:tcPr>
            <w:tcW w:w="3951" w:type="dxa"/>
            <w:tcBorders>
              <w:top w:val="nil"/>
              <w:left w:val="single" w:sz="4" w:space="0" w:color="auto"/>
              <w:bottom w:val="single" w:sz="4" w:space="0" w:color="auto"/>
              <w:right w:val="single" w:sz="4" w:space="0" w:color="auto"/>
            </w:tcBorders>
            <w:shd w:val="clear" w:color="000000" w:fill="DDEBF7"/>
            <w:vAlign w:val="center"/>
            <w:hideMark/>
          </w:tcPr>
          <w:p w14:paraId="072FE9B4" w14:textId="77777777" w:rsidR="00A337B9" w:rsidRPr="008A7FB6" w:rsidRDefault="00A337B9" w:rsidP="00A337B9">
            <w:pPr>
              <w:jc w:val="right"/>
              <w:rPr>
                <w:rFonts w:eastAsia="Times New Roman" w:cstheme="minorHAnsi"/>
                <w:b/>
                <w:bCs/>
                <w:i/>
                <w:iCs/>
                <w:color w:val="000000"/>
                <w:sz w:val="18"/>
                <w:szCs w:val="18"/>
                <w:lang w:val="pt-BR" w:eastAsia="pt-BR"/>
              </w:rPr>
            </w:pPr>
            <w:r w:rsidRPr="008A7FB6">
              <w:rPr>
                <w:rFonts w:eastAsia="Times New Roman" w:cstheme="minorHAnsi"/>
                <w:b/>
                <w:bCs/>
                <w:i/>
                <w:iCs/>
                <w:color w:val="000000"/>
                <w:sz w:val="18"/>
                <w:szCs w:val="18"/>
                <w:lang w:val="pt-BR" w:eastAsia="pt-BR"/>
              </w:rPr>
              <w:t>Produto</w:t>
            </w:r>
          </w:p>
        </w:tc>
        <w:tc>
          <w:tcPr>
            <w:tcW w:w="12142" w:type="dxa"/>
            <w:gridSpan w:val="6"/>
            <w:tcBorders>
              <w:top w:val="single" w:sz="4" w:space="0" w:color="auto"/>
              <w:left w:val="nil"/>
              <w:bottom w:val="single" w:sz="4" w:space="0" w:color="auto"/>
              <w:right w:val="single" w:sz="4" w:space="0" w:color="000000"/>
            </w:tcBorders>
            <w:shd w:val="clear" w:color="000000" w:fill="DDEBF7"/>
            <w:vAlign w:val="center"/>
            <w:hideMark/>
          </w:tcPr>
          <w:p w14:paraId="54255F21" w14:textId="77777777" w:rsidR="00A337B9" w:rsidRPr="008A7FB6" w:rsidRDefault="00A337B9" w:rsidP="00A337B9">
            <w:pPr>
              <w:rPr>
                <w:rFonts w:eastAsia="Times New Roman" w:cstheme="minorHAnsi"/>
                <w:b/>
                <w:bCs/>
                <w:i/>
                <w:iCs/>
                <w:color w:val="000000"/>
                <w:sz w:val="18"/>
                <w:szCs w:val="18"/>
                <w:lang w:val="pt-BR" w:eastAsia="pt-BR"/>
              </w:rPr>
            </w:pPr>
            <w:r w:rsidRPr="008A7FB6">
              <w:rPr>
                <w:rFonts w:eastAsia="Times New Roman" w:cstheme="minorHAnsi"/>
                <w:b/>
                <w:bCs/>
                <w:i/>
                <w:iCs/>
                <w:color w:val="000000"/>
                <w:sz w:val="18"/>
                <w:szCs w:val="18"/>
                <w:lang w:val="pt-BR" w:eastAsia="pt-BR"/>
              </w:rPr>
              <w:t xml:space="preserve">Arranjo técnico institucional para evitar dupla contagem e roteiro para inserção da degradação na quantificação das reduções construídos </w:t>
            </w:r>
          </w:p>
        </w:tc>
      </w:tr>
      <w:tr w:rsidR="00A337B9" w:rsidRPr="008A7FB6" w14:paraId="10F57E3A" w14:textId="77777777" w:rsidTr="00A337B9">
        <w:trPr>
          <w:trHeight w:val="162"/>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1DE3F0D4"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Indicador</w:t>
            </w:r>
          </w:p>
        </w:tc>
        <w:tc>
          <w:tcPr>
            <w:tcW w:w="4573" w:type="dxa"/>
            <w:tcBorders>
              <w:top w:val="nil"/>
              <w:left w:val="nil"/>
              <w:bottom w:val="single" w:sz="4" w:space="0" w:color="auto"/>
              <w:right w:val="single" w:sz="4" w:space="0" w:color="auto"/>
            </w:tcBorders>
            <w:shd w:val="clear" w:color="auto" w:fill="auto"/>
            <w:vAlign w:val="center"/>
            <w:hideMark/>
          </w:tcPr>
          <w:p w14:paraId="4C9AB8D3"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Parâmetro</w:t>
            </w:r>
          </w:p>
        </w:tc>
        <w:tc>
          <w:tcPr>
            <w:tcW w:w="641" w:type="dxa"/>
            <w:tcBorders>
              <w:top w:val="nil"/>
              <w:left w:val="nil"/>
              <w:bottom w:val="single" w:sz="4" w:space="0" w:color="auto"/>
              <w:right w:val="single" w:sz="4" w:space="0" w:color="auto"/>
            </w:tcBorders>
            <w:shd w:val="clear" w:color="auto" w:fill="auto"/>
            <w:vAlign w:val="center"/>
            <w:hideMark/>
          </w:tcPr>
          <w:p w14:paraId="66B15F40"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2021</w:t>
            </w:r>
          </w:p>
        </w:tc>
        <w:tc>
          <w:tcPr>
            <w:tcW w:w="637" w:type="dxa"/>
            <w:tcBorders>
              <w:top w:val="nil"/>
              <w:left w:val="nil"/>
              <w:bottom w:val="single" w:sz="4" w:space="0" w:color="auto"/>
              <w:right w:val="single" w:sz="4" w:space="0" w:color="auto"/>
            </w:tcBorders>
            <w:shd w:val="clear" w:color="auto" w:fill="auto"/>
            <w:vAlign w:val="center"/>
            <w:hideMark/>
          </w:tcPr>
          <w:p w14:paraId="3DA009F8"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2022</w:t>
            </w:r>
          </w:p>
        </w:tc>
        <w:tc>
          <w:tcPr>
            <w:tcW w:w="637" w:type="dxa"/>
            <w:tcBorders>
              <w:top w:val="nil"/>
              <w:left w:val="nil"/>
              <w:bottom w:val="single" w:sz="4" w:space="0" w:color="auto"/>
              <w:right w:val="single" w:sz="4" w:space="0" w:color="auto"/>
            </w:tcBorders>
            <w:shd w:val="clear" w:color="auto" w:fill="auto"/>
            <w:vAlign w:val="center"/>
            <w:hideMark/>
          </w:tcPr>
          <w:p w14:paraId="3FAB4244"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2023</w:t>
            </w:r>
          </w:p>
        </w:tc>
        <w:tc>
          <w:tcPr>
            <w:tcW w:w="2356" w:type="dxa"/>
            <w:tcBorders>
              <w:top w:val="nil"/>
              <w:left w:val="nil"/>
              <w:bottom w:val="single" w:sz="4" w:space="0" w:color="auto"/>
              <w:right w:val="single" w:sz="4" w:space="0" w:color="auto"/>
            </w:tcBorders>
            <w:shd w:val="clear" w:color="auto" w:fill="auto"/>
            <w:vAlign w:val="center"/>
            <w:hideMark/>
          </w:tcPr>
          <w:p w14:paraId="2819F602"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Método &amp; riscos de coleta de dados</w:t>
            </w:r>
          </w:p>
        </w:tc>
        <w:tc>
          <w:tcPr>
            <w:tcW w:w="3294" w:type="dxa"/>
            <w:tcBorders>
              <w:top w:val="nil"/>
              <w:left w:val="nil"/>
              <w:bottom w:val="single" w:sz="4" w:space="0" w:color="auto"/>
              <w:right w:val="single" w:sz="4" w:space="0" w:color="auto"/>
            </w:tcBorders>
            <w:shd w:val="clear" w:color="auto" w:fill="auto"/>
            <w:vAlign w:val="center"/>
            <w:hideMark/>
          </w:tcPr>
          <w:p w14:paraId="06FF7343"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Principais pressupostos</w:t>
            </w:r>
          </w:p>
        </w:tc>
      </w:tr>
      <w:tr w:rsidR="00A337B9" w:rsidRPr="003C436C" w14:paraId="5C3DA5A8" w14:textId="77777777" w:rsidTr="00A337B9">
        <w:trPr>
          <w:trHeight w:val="651"/>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34F822FB"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Número de relatórios regionais</w:t>
            </w:r>
          </w:p>
        </w:tc>
        <w:tc>
          <w:tcPr>
            <w:tcW w:w="4573" w:type="dxa"/>
            <w:tcBorders>
              <w:top w:val="nil"/>
              <w:left w:val="nil"/>
              <w:bottom w:val="single" w:sz="4" w:space="0" w:color="auto"/>
              <w:right w:val="single" w:sz="4" w:space="0" w:color="auto"/>
            </w:tcBorders>
            <w:shd w:val="clear" w:color="auto" w:fill="auto"/>
            <w:vAlign w:val="center"/>
            <w:hideMark/>
          </w:tcPr>
          <w:p w14:paraId="2E62BB98"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Consultoria para elaboração de check-list orientador de contabilidade dos estados (evitar dupla contagem)</w:t>
            </w:r>
          </w:p>
        </w:tc>
        <w:tc>
          <w:tcPr>
            <w:tcW w:w="641" w:type="dxa"/>
            <w:tcBorders>
              <w:top w:val="nil"/>
              <w:left w:val="nil"/>
              <w:bottom w:val="single" w:sz="4" w:space="0" w:color="auto"/>
              <w:right w:val="single" w:sz="4" w:space="0" w:color="auto"/>
            </w:tcBorders>
            <w:shd w:val="clear" w:color="auto" w:fill="auto"/>
            <w:vAlign w:val="center"/>
            <w:hideMark/>
          </w:tcPr>
          <w:p w14:paraId="1CC389D7"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637" w:type="dxa"/>
            <w:tcBorders>
              <w:top w:val="nil"/>
              <w:left w:val="nil"/>
              <w:bottom w:val="single" w:sz="4" w:space="0" w:color="auto"/>
              <w:right w:val="single" w:sz="4" w:space="0" w:color="auto"/>
            </w:tcBorders>
            <w:shd w:val="clear" w:color="auto" w:fill="auto"/>
            <w:vAlign w:val="center"/>
            <w:hideMark/>
          </w:tcPr>
          <w:p w14:paraId="148BCBDC"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1</w:t>
            </w:r>
          </w:p>
        </w:tc>
        <w:tc>
          <w:tcPr>
            <w:tcW w:w="637" w:type="dxa"/>
            <w:tcBorders>
              <w:top w:val="nil"/>
              <w:left w:val="nil"/>
              <w:bottom w:val="single" w:sz="4" w:space="0" w:color="auto"/>
              <w:right w:val="single" w:sz="4" w:space="0" w:color="auto"/>
            </w:tcBorders>
            <w:shd w:val="clear" w:color="auto" w:fill="auto"/>
            <w:vAlign w:val="center"/>
            <w:hideMark/>
          </w:tcPr>
          <w:p w14:paraId="521866BA"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2356" w:type="dxa"/>
            <w:tcBorders>
              <w:top w:val="nil"/>
              <w:left w:val="nil"/>
              <w:bottom w:val="single" w:sz="4" w:space="0" w:color="auto"/>
              <w:right w:val="single" w:sz="4" w:space="0" w:color="auto"/>
            </w:tcBorders>
            <w:shd w:val="clear" w:color="auto" w:fill="auto"/>
            <w:vAlign w:val="center"/>
            <w:hideMark/>
          </w:tcPr>
          <w:p w14:paraId="0D29C311"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Reuniões mensais com grupos de trabalho e especialistas dos estados e atores do governo federal</w:t>
            </w:r>
          </w:p>
        </w:tc>
        <w:tc>
          <w:tcPr>
            <w:tcW w:w="3294" w:type="dxa"/>
            <w:tcBorders>
              <w:top w:val="nil"/>
              <w:left w:val="nil"/>
              <w:bottom w:val="single" w:sz="4" w:space="0" w:color="auto"/>
              <w:right w:val="single" w:sz="4" w:space="0" w:color="auto"/>
            </w:tcBorders>
            <w:shd w:val="clear" w:color="auto" w:fill="auto"/>
            <w:vAlign w:val="center"/>
            <w:hideMark/>
          </w:tcPr>
          <w:p w14:paraId="162D2052"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 xml:space="preserve">Adequações e ajustes regionais pactuados, considerando diferentes metodologias de contagem e definição de degradação </w:t>
            </w:r>
          </w:p>
        </w:tc>
      </w:tr>
      <w:tr w:rsidR="00A337B9" w:rsidRPr="003C436C" w14:paraId="06AD84A4" w14:textId="77777777" w:rsidTr="00A337B9">
        <w:trPr>
          <w:trHeight w:val="162"/>
        </w:trPr>
        <w:tc>
          <w:tcPr>
            <w:tcW w:w="3951" w:type="dxa"/>
            <w:tcBorders>
              <w:top w:val="nil"/>
              <w:left w:val="single" w:sz="4" w:space="0" w:color="auto"/>
              <w:bottom w:val="single" w:sz="4" w:space="0" w:color="auto"/>
              <w:right w:val="single" w:sz="4" w:space="0" w:color="auto"/>
            </w:tcBorders>
            <w:shd w:val="clear" w:color="000000" w:fill="DDEBF7"/>
            <w:vAlign w:val="center"/>
            <w:hideMark/>
          </w:tcPr>
          <w:p w14:paraId="4408FCE4" w14:textId="77777777" w:rsidR="00A337B9" w:rsidRPr="008A7FB6" w:rsidRDefault="00A337B9" w:rsidP="00A337B9">
            <w:pPr>
              <w:jc w:val="right"/>
              <w:rPr>
                <w:rFonts w:eastAsia="Times New Roman" w:cstheme="minorHAnsi"/>
                <w:b/>
                <w:bCs/>
                <w:i/>
                <w:iCs/>
                <w:color w:val="000000"/>
                <w:sz w:val="18"/>
                <w:szCs w:val="18"/>
                <w:lang w:val="pt-BR" w:eastAsia="pt-BR"/>
              </w:rPr>
            </w:pPr>
            <w:r w:rsidRPr="008A7FB6">
              <w:rPr>
                <w:rFonts w:eastAsia="Times New Roman" w:cstheme="minorHAnsi"/>
                <w:b/>
                <w:bCs/>
                <w:i/>
                <w:iCs/>
                <w:color w:val="000000"/>
                <w:sz w:val="18"/>
                <w:szCs w:val="18"/>
                <w:lang w:val="pt-BR" w:eastAsia="pt-BR"/>
              </w:rPr>
              <w:t>Produto</w:t>
            </w:r>
          </w:p>
        </w:tc>
        <w:tc>
          <w:tcPr>
            <w:tcW w:w="12142" w:type="dxa"/>
            <w:gridSpan w:val="6"/>
            <w:tcBorders>
              <w:top w:val="single" w:sz="4" w:space="0" w:color="auto"/>
              <w:left w:val="nil"/>
              <w:bottom w:val="single" w:sz="4" w:space="0" w:color="auto"/>
              <w:right w:val="single" w:sz="4" w:space="0" w:color="000000"/>
            </w:tcBorders>
            <w:shd w:val="clear" w:color="000000" w:fill="DDEBF7"/>
            <w:vAlign w:val="center"/>
            <w:hideMark/>
          </w:tcPr>
          <w:p w14:paraId="27DA8F05" w14:textId="77777777" w:rsidR="00A337B9" w:rsidRPr="008A7FB6" w:rsidRDefault="00A337B9" w:rsidP="00A337B9">
            <w:pPr>
              <w:rPr>
                <w:rFonts w:eastAsia="Times New Roman" w:cstheme="minorHAnsi"/>
                <w:b/>
                <w:bCs/>
                <w:i/>
                <w:iCs/>
                <w:color w:val="000000"/>
                <w:sz w:val="18"/>
                <w:szCs w:val="18"/>
                <w:lang w:val="pt-BR" w:eastAsia="pt-BR"/>
              </w:rPr>
            </w:pPr>
            <w:r w:rsidRPr="008A7FB6">
              <w:rPr>
                <w:rFonts w:eastAsia="Times New Roman" w:cstheme="minorHAnsi"/>
                <w:b/>
                <w:bCs/>
                <w:i/>
                <w:iCs/>
                <w:color w:val="000000"/>
                <w:sz w:val="18"/>
                <w:szCs w:val="18"/>
                <w:lang w:val="pt-BR" w:eastAsia="pt-BR"/>
              </w:rPr>
              <w:t>Sistemas salvaguardas implementados nos estados</w:t>
            </w:r>
          </w:p>
        </w:tc>
      </w:tr>
      <w:tr w:rsidR="00A337B9" w:rsidRPr="008A7FB6" w14:paraId="1F77AD75" w14:textId="77777777" w:rsidTr="00A337B9">
        <w:trPr>
          <w:trHeight w:val="162"/>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49C6488A"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Indicador</w:t>
            </w:r>
          </w:p>
        </w:tc>
        <w:tc>
          <w:tcPr>
            <w:tcW w:w="4573" w:type="dxa"/>
            <w:tcBorders>
              <w:top w:val="nil"/>
              <w:left w:val="nil"/>
              <w:bottom w:val="single" w:sz="4" w:space="0" w:color="auto"/>
              <w:right w:val="single" w:sz="4" w:space="0" w:color="auto"/>
            </w:tcBorders>
            <w:shd w:val="clear" w:color="auto" w:fill="auto"/>
            <w:vAlign w:val="center"/>
            <w:hideMark/>
          </w:tcPr>
          <w:p w14:paraId="56D9C27A"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Parâmetro</w:t>
            </w:r>
          </w:p>
        </w:tc>
        <w:tc>
          <w:tcPr>
            <w:tcW w:w="641" w:type="dxa"/>
            <w:tcBorders>
              <w:top w:val="nil"/>
              <w:left w:val="nil"/>
              <w:bottom w:val="single" w:sz="4" w:space="0" w:color="auto"/>
              <w:right w:val="single" w:sz="4" w:space="0" w:color="auto"/>
            </w:tcBorders>
            <w:shd w:val="clear" w:color="auto" w:fill="auto"/>
            <w:vAlign w:val="center"/>
            <w:hideMark/>
          </w:tcPr>
          <w:p w14:paraId="7B06B52F"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2021</w:t>
            </w:r>
          </w:p>
        </w:tc>
        <w:tc>
          <w:tcPr>
            <w:tcW w:w="637" w:type="dxa"/>
            <w:tcBorders>
              <w:top w:val="nil"/>
              <w:left w:val="nil"/>
              <w:bottom w:val="single" w:sz="4" w:space="0" w:color="auto"/>
              <w:right w:val="single" w:sz="4" w:space="0" w:color="auto"/>
            </w:tcBorders>
            <w:shd w:val="clear" w:color="auto" w:fill="auto"/>
            <w:vAlign w:val="center"/>
            <w:hideMark/>
          </w:tcPr>
          <w:p w14:paraId="4B61B75F"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2022</w:t>
            </w:r>
          </w:p>
        </w:tc>
        <w:tc>
          <w:tcPr>
            <w:tcW w:w="637" w:type="dxa"/>
            <w:tcBorders>
              <w:top w:val="nil"/>
              <w:left w:val="nil"/>
              <w:bottom w:val="single" w:sz="4" w:space="0" w:color="auto"/>
              <w:right w:val="single" w:sz="4" w:space="0" w:color="auto"/>
            </w:tcBorders>
            <w:shd w:val="clear" w:color="auto" w:fill="auto"/>
            <w:vAlign w:val="center"/>
            <w:hideMark/>
          </w:tcPr>
          <w:p w14:paraId="7EC4958B"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2023</w:t>
            </w:r>
          </w:p>
        </w:tc>
        <w:tc>
          <w:tcPr>
            <w:tcW w:w="2356" w:type="dxa"/>
            <w:tcBorders>
              <w:top w:val="nil"/>
              <w:left w:val="nil"/>
              <w:bottom w:val="single" w:sz="4" w:space="0" w:color="auto"/>
              <w:right w:val="single" w:sz="4" w:space="0" w:color="auto"/>
            </w:tcBorders>
            <w:shd w:val="clear" w:color="auto" w:fill="auto"/>
            <w:vAlign w:val="center"/>
            <w:hideMark/>
          </w:tcPr>
          <w:p w14:paraId="56A9F420"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Método &amp; riscos de coleta de dados</w:t>
            </w:r>
          </w:p>
        </w:tc>
        <w:tc>
          <w:tcPr>
            <w:tcW w:w="3294" w:type="dxa"/>
            <w:tcBorders>
              <w:top w:val="nil"/>
              <w:left w:val="nil"/>
              <w:bottom w:val="single" w:sz="4" w:space="0" w:color="auto"/>
              <w:right w:val="single" w:sz="4" w:space="0" w:color="auto"/>
            </w:tcBorders>
            <w:shd w:val="clear" w:color="auto" w:fill="auto"/>
            <w:vAlign w:val="center"/>
            <w:hideMark/>
          </w:tcPr>
          <w:p w14:paraId="51074890"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Principais pressupostos</w:t>
            </w:r>
          </w:p>
        </w:tc>
      </w:tr>
      <w:tr w:rsidR="00A337B9" w:rsidRPr="003C436C" w14:paraId="193A5060" w14:textId="77777777" w:rsidTr="00A337B9">
        <w:trPr>
          <w:trHeight w:val="651"/>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4D461F9E"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Número de relatórios estaduais</w:t>
            </w:r>
          </w:p>
        </w:tc>
        <w:tc>
          <w:tcPr>
            <w:tcW w:w="4573" w:type="dxa"/>
            <w:tcBorders>
              <w:top w:val="nil"/>
              <w:left w:val="nil"/>
              <w:bottom w:val="single" w:sz="4" w:space="0" w:color="auto"/>
              <w:right w:val="single" w:sz="4" w:space="0" w:color="auto"/>
            </w:tcBorders>
            <w:shd w:val="clear" w:color="auto" w:fill="auto"/>
            <w:vAlign w:val="center"/>
            <w:hideMark/>
          </w:tcPr>
          <w:p w14:paraId="1637E07E"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Consultoria elaboração de check-list técnico para orientação regional dos sistemas de salvaguarda</w:t>
            </w:r>
          </w:p>
        </w:tc>
        <w:tc>
          <w:tcPr>
            <w:tcW w:w="641" w:type="dxa"/>
            <w:tcBorders>
              <w:top w:val="nil"/>
              <w:left w:val="nil"/>
              <w:bottom w:val="single" w:sz="4" w:space="0" w:color="auto"/>
              <w:right w:val="single" w:sz="4" w:space="0" w:color="auto"/>
            </w:tcBorders>
            <w:shd w:val="clear" w:color="auto" w:fill="auto"/>
            <w:vAlign w:val="center"/>
            <w:hideMark/>
          </w:tcPr>
          <w:p w14:paraId="78AC116B"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1</w:t>
            </w:r>
          </w:p>
        </w:tc>
        <w:tc>
          <w:tcPr>
            <w:tcW w:w="637" w:type="dxa"/>
            <w:tcBorders>
              <w:top w:val="nil"/>
              <w:left w:val="nil"/>
              <w:bottom w:val="single" w:sz="4" w:space="0" w:color="auto"/>
              <w:right w:val="single" w:sz="4" w:space="0" w:color="auto"/>
            </w:tcBorders>
            <w:shd w:val="clear" w:color="auto" w:fill="auto"/>
            <w:vAlign w:val="center"/>
            <w:hideMark/>
          </w:tcPr>
          <w:p w14:paraId="7C25394B"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637" w:type="dxa"/>
            <w:tcBorders>
              <w:top w:val="nil"/>
              <w:left w:val="nil"/>
              <w:bottom w:val="single" w:sz="4" w:space="0" w:color="auto"/>
              <w:right w:val="single" w:sz="4" w:space="0" w:color="auto"/>
            </w:tcBorders>
            <w:shd w:val="clear" w:color="auto" w:fill="auto"/>
            <w:vAlign w:val="center"/>
            <w:hideMark/>
          </w:tcPr>
          <w:p w14:paraId="3B13E32A"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2356" w:type="dxa"/>
            <w:tcBorders>
              <w:top w:val="nil"/>
              <w:left w:val="nil"/>
              <w:bottom w:val="single" w:sz="4" w:space="0" w:color="auto"/>
              <w:right w:val="single" w:sz="4" w:space="0" w:color="auto"/>
            </w:tcBorders>
            <w:shd w:val="clear" w:color="auto" w:fill="auto"/>
            <w:vAlign w:val="center"/>
            <w:hideMark/>
          </w:tcPr>
          <w:p w14:paraId="04FE91E9"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Reuniões mensais com grupos de trabalho e especialistas dos estados</w:t>
            </w:r>
          </w:p>
        </w:tc>
        <w:tc>
          <w:tcPr>
            <w:tcW w:w="3294" w:type="dxa"/>
            <w:tcBorders>
              <w:top w:val="nil"/>
              <w:left w:val="nil"/>
              <w:bottom w:val="single" w:sz="4" w:space="0" w:color="auto"/>
              <w:right w:val="single" w:sz="4" w:space="0" w:color="auto"/>
            </w:tcBorders>
            <w:shd w:val="clear" w:color="auto" w:fill="auto"/>
            <w:vAlign w:val="center"/>
            <w:hideMark/>
          </w:tcPr>
          <w:p w14:paraId="35304E58"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Experiências exitosas dos estados mais desenvolvidos na temática de salvaguardas socioambientais</w:t>
            </w:r>
          </w:p>
        </w:tc>
      </w:tr>
      <w:tr w:rsidR="00A337B9" w:rsidRPr="003C436C" w14:paraId="20D26650" w14:textId="77777777" w:rsidTr="00A337B9">
        <w:trPr>
          <w:trHeight w:val="651"/>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6D2A3482"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Número de organizações envolvidas na construção participativa dos sistemas estaduais de salvaguardas</w:t>
            </w:r>
          </w:p>
        </w:tc>
        <w:tc>
          <w:tcPr>
            <w:tcW w:w="4573" w:type="dxa"/>
            <w:tcBorders>
              <w:top w:val="nil"/>
              <w:left w:val="nil"/>
              <w:bottom w:val="single" w:sz="4" w:space="0" w:color="auto"/>
              <w:right w:val="single" w:sz="4" w:space="0" w:color="auto"/>
            </w:tcBorders>
            <w:shd w:val="clear" w:color="auto" w:fill="auto"/>
            <w:vAlign w:val="center"/>
            <w:hideMark/>
          </w:tcPr>
          <w:p w14:paraId="072D63EE"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Leis específicas de PSA, protocolos e métodos de salvaguardas, padrão SES-PNUD e relatórios do Janela A</w:t>
            </w:r>
          </w:p>
        </w:tc>
        <w:tc>
          <w:tcPr>
            <w:tcW w:w="641" w:type="dxa"/>
            <w:tcBorders>
              <w:top w:val="nil"/>
              <w:left w:val="nil"/>
              <w:bottom w:val="single" w:sz="4" w:space="0" w:color="auto"/>
              <w:right w:val="single" w:sz="4" w:space="0" w:color="auto"/>
            </w:tcBorders>
            <w:shd w:val="clear" w:color="auto" w:fill="auto"/>
            <w:vAlign w:val="center"/>
            <w:hideMark/>
          </w:tcPr>
          <w:p w14:paraId="735F48F2"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637" w:type="dxa"/>
            <w:tcBorders>
              <w:top w:val="nil"/>
              <w:left w:val="nil"/>
              <w:bottom w:val="single" w:sz="4" w:space="0" w:color="auto"/>
              <w:right w:val="single" w:sz="4" w:space="0" w:color="auto"/>
            </w:tcBorders>
            <w:shd w:val="clear" w:color="auto" w:fill="auto"/>
            <w:vAlign w:val="center"/>
            <w:hideMark/>
          </w:tcPr>
          <w:p w14:paraId="297E618E"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9</w:t>
            </w:r>
          </w:p>
        </w:tc>
        <w:tc>
          <w:tcPr>
            <w:tcW w:w="637" w:type="dxa"/>
            <w:tcBorders>
              <w:top w:val="nil"/>
              <w:left w:val="nil"/>
              <w:bottom w:val="single" w:sz="4" w:space="0" w:color="auto"/>
              <w:right w:val="single" w:sz="4" w:space="0" w:color="auto"/>
            </w:tcBorders>
            <w:shd w:val="clear" w:color="auto" w:fill="auto"/>
            <w:vAlign w:val="center"/>
            <w:hideMark/>
          </w:tcPr>
          <w:p w14:paraId="70713EF4"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2356" w:type="dxa"/>
            <w:tcBorders>
              <w:top w:val="nil"/>
              <w:left w:val="nil"/>
              <w:bottom w:val="single" w:sz="4" w:space="0" w:color="auto"/>
              <w:right w:val="single" w:sz="4" w:space="0" w:color="auto"/>
            </w:tcBorders>
            <w:shd w:val="clear" w:color="auto" w:fill="auto"/>
            <w:vAlign w:val="center"/>
            <w:hideMark/>
          </w:tcPr>
          <w:p w14:paraId="43890396"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Reuniões técnicas de planejamento, produção de relatórios, lista de presença</w:t>
            </w:r>
          </w:p>
        </w:tc>
        <w:tc>
          <w:tcPr>
            <w:tcW w:w="3294" w:type="dxa"/>
            <w:tcBorders>
              <w:top w:val="nil"/>
              <w:left w:val="nil"/>
              <w:bottom w:val="single" w:sz="4" w:space="0" w:color="auto"/>
              <w:right w:val="single" w:sz="4" w:space="0" w:color="auto"/>
            </w:tcBorders>
            <w:shd w:val="clear" w:color="auto" w:fill="auto"/>
            <w:vAlign w:val="center"/>
            <w:hideMark/>
          </w:tcPr>
          <w:p w14:paraId="7A5B6F86"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 xml:space="preserve">Salvaguardas de Cancun;  salvaguardas da Califórnia; Padrão ART/TREE;  recomendações de salvaguardas estaduais </w:t>
            </w:r>
            <w:r w:rsidRPr="008A7FB6">
              <w:rPr>
                <w:rFonts w:eastAsia="Times New Roman" w:cstheme="minorHAnsi"/>
                <w:color w:val="000000"/>
                <w:sz w:val="18"/>
                <w:szCs w:val="18"/>
                <w:lang w:val="pt-BR" w:eastAsia="pt-BR"/>
              </w:rPr>
              <w:br/>
              <w:t xml:space="preserve"> (Janela A e outros projetos)</w:t>
            </w:r>
          </w:p>
        </w:tc>
      </w:tr>
      <w:tr w:rsidR="00A337B9" w:rsidRPr="003C436C" w14:paraId="2A02128A" w14:textId="77777777" w:rsidTr="00A337B9">
        <w:trPr>
          <w:trHeight w:val="162"/>
        </w:trPr>
        <w:tc>
          <w:tcPr>
            <w:tcW w:w="3951" w:type="dxa"/>
            <w:tcBorders>
              <w:top w:val="nil"/>
              <w:left w:val="single" w:sz="4" w:space="0" w:color="auto"/>
              <w:bottom w:val="single" w:sz="4" w:space="0" w:color="auto"/>
              <w:right w:val="single" w:sz="4" w:space="0" w:color="auto"/>
            </w:tcBorders>
            <w:shd w:val="clear" w:color="000000" w:fill="DDEBF7"/>
            <w:vAlign w:val="center"/>
            <w:hideMark/>
          </w:tcPr>
          <w:p w14:paraId="42ABBDA4" w14:textId="77777777" w:rsidR="00A337B9" w:rsidRPr="008A7FB6" w:rsidRDefault="00A337B9" w:rsidP="00A337B9">
            <w:pPr>
              <w:jc w:val="right"/>
              <w:rPr>
                <w:rFonts w:eastAsia="Times New Roman" w:cstheme="minorHAnsi"/>
                <w:b/>
                <w:bCs/>
                <w:i/>
                <w:iCs/>
                <w:color w:val="000000"/>
                <w:sz w:val="18"/>
                <w:szCs w:val="18"/>
                <w:lang w:val="pt-BR" w:eastAsia="pt-BR"/>
              </w:rPr>
            </w:pPr>
            <w:r w:rsidRPr="008A7FB6">
              <w:rPr>
                <w:rFonts w:eastAsia="Times New Roman" w:cstheme="minorHAnsi"/>
                <w:b/>
                <w:bCs/>
                <w:i/>
                <w:iCs/>
                <w:color w:val="000000"/>
                <w:sz w:val="18"/>
                <w:szCs w:val="18"/>
                <w:lang w:val="pt-BR" w:eastAsia="pt-BR"/>
              </w:rPr>
              <w:t>Produto</w:t>
            </w:r>
          </w:p>
        </w:tc>
        <w:tc>
          <w:tcPr>
            <w:tcW w:w="12142" w:type="dxa"/>
            <w:gridSpan w:val="6"/>
            <w:tcBorders>
              <w:top w:val="single" w:sz="4" w:space="0" w:color="auto"/>
              <w:left w:val="nil"/>
              <w:bottom w:val="single" w:sz="4" w:space="0" w:color="auto"/>
              <w:right w:val="single" w:sz="4" w:space="0" w:color="000000"/>
            </w:tcBorders>
            <w:shd w:val="clear" w:color="000000" w:fill="DDEBF7"/>
            <w:vAlign w:val="center"/>
            <w:hideMark/>
          </w:tcPr>
          <w:p w14:paraId="5197075B" w14:textId="77777777" w:rsidR="00A337B9" w:rsidRPr="008A7FB6" w:rsidRDefault="00A337B9" w:rsidP="00A337B9">
            <w:pPr>
              <w:rPr>
                <w:rFonts w:eastAsia="Times New Roman" w:cstheme="minorHAnsi"/>
                <w:b/>
                <w:bCs/>
                <w:i/>
                <w:iCs/>
                <w:color w:val="000000"/>
                <w:sz w:val="18"/>
                <w:szCs w:val="18"/>
                <w:lang w:val="pt-BR" w:eastAsia="pt-BR"/>
              </w:rPr>
            </w:pPr>
            <w:r w:rsidRPr="008A7FB6">
              <w:rPr>
                <w:rFonts w:eastAsia="Times New Roman" w:cstheme="minorHAnsi"/>
                <w:b/>
                <w:bCs/>
                <w:i/>
                <w:iCs/>
                <w:color w:val="000000"/>
                <w:sz w:val="18"/>
                <w:szCs w:val="18"/>
                <w:lang w:val="pt-BR" w:eastAsia="pt-BR"/>
              </w:rPr>
              <w:t>Arranjo jurídico institucional regulamentado por Estado a partir de check list orientador</w:t>
            </w:r>
          </w:p>
        </w:tc>
      </w:tr>
      <w:tr w:rsidR="00A337B9" w:rsidRPr="008A7FB6" w14:paraId="2C79435E" w14:textId="77777777" w:rsidTr="00A337B9">
        <w:trPr>
          <w:trHeight w:val="162"/>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2C8E01DD"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Indicador</w:t>
            </w:r>
          </w:p>
        </w:tc>
        <w:tc>
          <w:tcPr>
            <w:tcW w:w="4573" w:type="dxa"/>
            <w:tcBorders>
              <w:top w:val="nil"/>
              <w:left w:val="nil"/>
              <w:bottom w:val="single" w:sz="4" w:space="0" w:color="auto"/>
              <w:right w:val="single" w:sz="4" w:space="0" w:color="auto"/>
            </w:tcBorders>
            <w:shd w:val="clear" w:color="auto" w:fill="auto"/>
            <w:vAlign w:val="center"/>
            <w:hideMark/>
          </w:tcPr>
          <w:p w14:paraId="5EEA4AEF"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Parâmetro</w:t>
            </w:r>
          </w:p>
        </w:tc>
        <w:tc>
          <w:tcPr>
            <w:tcW w:w="641" w:type="dxa"/>
            <w:tcBorders>
              <w:top w:val="nil"/>
              <w:left w:val="nil"/>
              <w:bottom w:val="single" w:sz="4" w:space="0" w:color="auto"/>
              <w:right w:val="single" w:sz="4" w:space="0" w:color="auto"/>
            </w:tcBorders>
            <w:shd w:val="clear" w:color="auto" w:fill="auto"/>
            <w:vAlign w:val="center"/>
            <w:hideMark/>
          </w:tcPr>
          <w:p w14:paraId="5D498FE2"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2021</w:t>
            </w:r>
          </w:p>
        </w:tc>
        <w:tc>
          <w:tcPr>
            <w:tcW w:w="637" w:type="dxa"/>
            <w:tcBorders>
              <w:top w:val="nil"/>
              <w:left w:val="nil"/>
              <w:bottom w:val="single" w:sz="4" w:space="0" w:color="auto"/>
              <w:right w:val="single" w:sz="4" w:space="0" w:color="auto"/>
            </w:tcBorders>
            <w:shd w:val="clear" w:color="auto" w:fill="auto"/>
            <w:vAlign w:val="center"/>
            <w:hideMark/>
          </w:tcPr>
          <w:p w14:paraId="6A21C1DE"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2022</w:t>
            </w:r>
          </w:p>
        </w:tc>
        <w:tc>
          <w:tcPr>
            <w:tcW w:w="637" w:type="dxa"/>
            <w:tcBorders>
              <w:top w:val="nil"/>
              <w:left w:val="nil"/>
              <w:bottom w:val="single" w:sz="4" w:space="0" w:color="auto"/>
              <w:right w:val="single" w:sz="4" w:space="0" w:color="auto"/>
            </w:tcBorders>
            <w:shd w:val="clear" w:color="auto" w:fill="auto"/>
            <w:vAlign w:val="center"/>
            <w:hideMark/>
          </w:tcPr>
          <w:p w14:paraId="2C1749A7"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2023</w:t>
            </w:r>
          </w:p>
        </w:tc>
        <w:tc>
          <w:tcPr>
            <w:tcW w:w="2356" w:type="dxa"/>
            <w:tcBorders>
              <w:top w:val="nil"/>
              <w:left w:val="nil"/>
              <w:bottom w:val="single" w:sz="4" w:space="0" w:color="auto"/>
              <w:right w:val="single" w:sz="4" w:space="0" w:color="auto"/>
            </w:tcBorders>
            <w:shd w:val="clear" w:color="auto" w:fill="auto"/>
            <w:vAlign w:val="center"/>
            <w:hideMark/>
          </w:tcPr>
          <w:p w14:paraId="147143A4"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Método &amp; riscos de coleta de dados</w:t>
            </w:r>
          </w:p>
        </w:tc>
        <w:tc>
          <w:tcPr>
            <w:tcW w:w="3294" w:type="dxa"/>
            <w:tcBorders>
              <w:top w:val="nil"/>
              <w:left w:val="nil"/>
              <w:bottom w:val="single" w:sz="4" w:space="0" w:color="auto"/>
              <w:right w:val="single" w:sz="4" w:space="0" w:color="auto"/>
            </w:tcBorders>
            <w:shd w:val="clear" w:color="auto" w:fill="auto"/>
            <w:vAlign w:val="center"/>
            <w:hideMark/>
          </w:tcPr>
          <w:p w14:paraId="583CB85A"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Principais pressupostos</w:t>
            </w:r>
          </w:p>
        </w:tc>
      </w:tr>
      <w:tr w:rsidR="00A337B9" w:rsidRPr="003C436C" w14:paraId="5F072C87" w14:textId="77777777" w:rsidTr="00A337B9">
        <w:trPr>
          <w:trHeight w:val="651"/>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431A2B7D"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Número de estados habilitados (aptos) para receber recursos via mercado de carbono ou pagamento por resultados em consonância com o padrão TREES</w:t>
            </w:r>
          </w:p>
        </w:tc>
        <w:tc>
          <w:tcPr>
            <w:tcW w:w="4573" w:type="dxa"/>
            <w:tcBorders>
              <w:top w:val="nil"/>
              <w:left w:val="nil"/>
              <w:bottom w:val="single" w:sz="4" w:space="0" w:color="auto"/>
              <w:right w:val="single" w:sz="4" w:space="0" w:color="auto"/>
            </w:tcBorders>
            <w:shd w:val="clear" w:color="auto" w:fill="auto"/>
            <w:vAlign w:val="center"/>
            <w:hideMark/>
          </w:tcPr>
          <w:p w14:paraId="5E03390B"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Leis específicas que regulamentam projetos e programas de PSA e REDD+, relatórios do Janela A</w:t>
            </w:r>
          </w:p>
        </w:tc>
        <w:tc>
          <w:tcPr>
            <w:tcW w:w="641" w:type="dxa"/>
            <w:tcBorders>
              <w:top w:val="nil"/>
              <w:left w:val="nil"/>
              <w:bottom w:val="single" w:sz="4" w:space="0" w:color="auto"/>
              <w:right w:val="single" w:sz="4" w:space="0" w:color="auto"/>
            </w:tcBorders>
            <w:shd w:val="clear" w:color="auto" w:fill="auto"/>
            <w:vAlign w:val="center"/>
            <w:hideMark/>
          </w:tcPr>
          <w:p w14:paraId="3CB044A5"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637" w:type="dxa"/>
            <w:tcBorders>
              <w:top w:val="nil"/>
              <w:left w:val="nil"/>
              <w:bottom w:val="single" w:sz="4" w:space="0" w:color="auto"/>
              <w:right w:val="single" w:sz="4" w:space="0" w:color="auto"/>
            </w:tcBorders>
            <w:shd w:val="clear" w:color="auto" w:fill="auto"/>
            <w:vAlign w:val="center"/>
            <w:hideMark/>
          </w:tcPr>
          <w:p w14:paraId="51464C20"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9</w:t>
            </w:r>
          </w:p>
        </w:tc>
        <w:tc>
          <w:tcPr>
            <w:tcW w:w="637" w:type="dxa"/>
            <w:tcBorders>
              <w:top w:val="nil"/>
              <w:left w:val="nil"/>
              <w:bottom w:val="single" w:sz="4" w:space="0" w:color="auto"/>
              <w:right w:val="single" w:sz="4" w:space="0" w:color="auto"/>
            </w:tcBorders>
            <w:shd w:val="clear" w:color="auto" w:fill="auto"/>
            <w:vAlign w:val="center"/>
            <w:hideMark/>
          </w:tcPr>
          <w:p w14:paraId="10E34DD5"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2356" w:type="dxa"/>
            <w:tcBorders>
              <w:top w:val="nil"/>
              <w:left w:val="nil"/>
              <w:bottom w:val="single" w:sz="4" w:space="0" w:color="auto"/>
              <w:right w:val="single" w:sz="4" w:space="0" w:color="auto"/>
            </w:tcBorders>
            <w:shd w:val="clear" w:color="auto" w:fill="auto"/>
            <w:vAlign w:val="center"/>
            <w:hideMark/>
          </w:tcPr>
          <w:p w14:paraId="7B2D8E8F"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Reuniões mensais com grupos de trabalho e especialistas do estados</w:t>
            </w:r>
          </w:p>
        </w:tc>
        <w:tc>
          <w:tcPr>
            <w:tcW w:w="3294" w:type="dxa"/>
            <w:tcBorders>
              <w:top w:val="nil"/>
              <w:left w:val="nil"/>
              <w:bottom w:val="single" w:sz="4" w:space="0" w:color="auto"/>
              <w:right w:val="single" w:sz="4" w:space="0" w:color="auto"/>
            </w:tcBorders>
            <w:shd w:val="clear" w:color="auto" w:fill="auto"/>
            <w:vAlign w:val="center"/>
            <w:hideMark/>
          </w:tcPr>
          <w:p w14:paraId="1DC30E45"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 xml:space="preserve">Legislações e instrumentos jurídicos dos estados </w:t>
            </w:r>
          </w:p>
        </w:tc>
      </w:tr>
      <w:tr w:rsidR="00A337B9" w:rsidRPr="003C436C" w14:paraId="290096C2" w14:textId="77777777" w:rsidTr="00A337B9">
        <w:trPr>
          <w:trHeight w:val="162"/>
        </w:trPr>
        <w:tc>
          <w:tcPr>
            <w:tcW w:w="3951" w:type="dxa"/>
            <w:tcBorders>
              <w:top w:val="nil"/>
              <w:left w:val="single" w:sz="4" w:space="0" w:color="auto"/>
              <w:bottom w:val="single" w:sz="4" w:space="0" w:color="auto"/>
              <w:right w:val="single" w:sz="4" w:space="0" w:color="auto"/>
            </w:tcBorders>
            <w:shd w:val="clear" w:color="000000" w:fill="DDEBF7"/>
            <w:vAlign w:val="center"/>
            <w:hideMark/>
          </w:tcPr>
          <w:p w14:paraId="3144317A" w14:textId="77777777" w:rsidR="00A337B9" w:rsidRPr="008A7FB6" w:rsidRDefault="00A337B9" w:rsidP="00A337B9">
            <w:pPr>
              <w:jc w:val="right"/>
              <w:rPr>
                <w:rFonts w:eastAsia="Times New Roman" w:cstheme="minorHAnsi"/>
                <w:b/>
                <w:bCs/>
                <w:i/>
                <w:iCs/>
                <w:color w:val="000000"/>
                <w:sz w:val="18"/>
                <w:szCs w:val="18"/>
                <w:lang w:val="pt-BR" w:eastAsia="pt-BR"/>
              </w:rPr>
            </w:pPr>
            <w:r w:rsidRPr="008A7FB6">
              <w:rPr>
                <w:rFonts w:eastAsia="Times New Roman" w:cstheme="minorHAnsi"/>
                <w:b/>
                <w:bCs/>
                <w:i/>
                <w:iCs/>
                <w:color w:val="000000"/>
                <w:sz w:val="18"/>
                <w:szCs w:val="18"/>
                <w:lang w:val="pt-BR" w:eastAsia="pt-BR"/>
              </w:rPr>
              <w:t>Produto</w:t>
            </w:r>
          </w:p>
        </w:tc>
        <w:tc>
          <w:tcPr>
            <w:tcW w:w="12142" w:type="dxa"/>
            <w:gridSpan w:val="6"/>
            <w:tcBorders>
              <w:top w:val="single" w:sz="4" w:space="0" w:color="auto"/>
              <w:left w:val="nil"/>
              <w:bottom w:val="single" w:sz="4" w:space="0" w:color="auto"/>
              <w:right w:val="single" w:sz="4" w:space="0" w:color="000000"/>
            </w:tcBorders>
            <w:shd w:val="clear" w:color="000000" w:fill="DDEBF7"/>
            <w:vAlign w:val="center"/>
            <w:hideMark/>
          </w:tcPr>
          <w:p w14:paraId="202AE785" w14:textId="77777777" w:rsidR="00A337B9" w:rsidRPr="008A7FB6" w:rsidRDefault="00A337B9" w:rsidP="00A337B9">
            <w:pPr>
              <w:rPr>
                <w:rFonts w:eastAsia="Times New Roman" w:cstheme="minorHAnsi"/>
                <w:b/>
                <w:bCs/>
                <w:i/>
                <w:iCs/>
                <w:color w:val="000000"/>
                <w:sz w:val="18"/>
                <w:szCs w:val="18"/>
                <w:lang w:val="pt-BR" w:eastAsia="pt-BR"/>
              </w:rPr>
            </w:pPr>
            <w:r w:rsidRPr="008A7FB6">
              <w:rPr>
                <w:rFonts w:eastAsia="Times New Roman" w:cstheme="minorHAnsi"/>
                <w:b/>
                <w:bCs/>
                <w:i/>
                <w:iCs/>
                <w:color w:val="000000"/>
                <w:sz w:val="18"/>
                <w:szCs w:val="18"/>
                <w:lang w:val="pt-BR" w:eastAsia="pt-BR"/>
              </w:rPr>
              <w:t>Mecanismos e procedimentos para atendimento dos requerimentos do Padrão ART/TREES apropriados dentro da estrutura institucional dos Estados e das lideranças dos povos indígenas e comunidades tradicionais</w:t>
            </w:r>
          </w:p>
        </w:tc>
      </w:tr>
      <w:tr w:rsidR="00A337B9" w:rsidRPr="008A7FB6" w14:paraId="5E04FB47" w14:textId="77777777" w:rsidTr="00A337B9">
        <w:trPr>
          <w:trHeight w:val="162"/>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16A46838"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Indicador</w:t>
            </w:r>
          </w:p>
        </w:tc>
        <w:tc>
          <w:tcPr>
            <w:tcW w:w="4573" w:type="dxa"/>
            <w:tcBorders>
              <w:top w:val="nil"/>
              <w:left w:val="nil"/>
              <w:bottom w:val="single" w:sz="4" w:space="0" w:color="auto"/>
              <w:right w:val="single" w:sz="4" w:space="0" w:color="auto"/>
            </w:tcBorders>
            <w:shd w:val="clear" w:color="auto" w:fill="auto"/>
            <w:vAlign w:val="center"/>
            <w:hideMark/>
          </w:tcPr>
          <w:p w14:paraId="3C3EFAB8"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Parâmetro</w:t>
            </w:r>
          </w:p>
        </w:tc>
        <w:tc>
          <w:tcPr>
            <w:tcW w:w="641" w:type="dxa"/>
            <w:tcBorders>
              <w:top w:val="nil"/>
              <w:left w:val="nil"/>
              <w:bottom w:val="single" w:sz="4" w:space="0" w:color="auto"/>
              <w:right w:val="single" w:sz="4" w:space="0" w:color="auto"/>
            </w:tcBorders>
            <w:shd w:val="clear" w:color="auto" w:fill="auto"/>
            <w:vAlign w:val="center"/>
            <w:hideMark/>
          </w:tcPr>
          <w:p w14:paraId="57253E88"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2021</w:t>
            </w:r>
          </w:p>
        </w:tc>
        <w:tc>
          <w:tcPr>
            <w:tcW w:w="637" w:type="dxa"/>
            <w:tcBorders>
              <w:top w:val="nil"/>
              <w:left w:val="nil"/>
              <w:bottom w:val="single" w:sz="4" w:space="0" w:color="auto"/>
              <w:right w:val="single" w:sz="4" w:space="0" w:color="auto"/>
            </w:tcBorders>
            <w:shd w:val="clear" w:color="auto" w:fill="auto"/>
            <w:vAlign w:val="center"/>
            <w:hideMark/>
          </w:tcPr>
          <w:p w14:paraId="4ADCD181"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2022</w:t>
            </w:r>
          </w:p>
        </w:tc>
        <w:tc>
          <w:tcPr>
            <w:tcW w:w="637" w:type="dxa"/>
            <w:tcBorders>
              <w:top w:val="nil"/>
              <w:left w:val="nil"/>
              <w:bottom w:val="single" w:sz="4" w:space="0" w:color="auto"/>
              <w:right w:val="single" w:sz="4" w:space="0" w:color="auto"/>
            </w:tcBorders>
            <w:shd w:val="clear" w:color="auto" w:fill="auto"/>
            <w:vAlign w:val="center"/>
            <w:hideMark/>
          </w:tcPr>
          <w:p w14:paraId="145E237F"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Meta 2023</w:t>
            </w:r>
          </w:p>
        </w:tc>
        <w:tc>
          <w:tcPr>
            <w:tcW w:w="2356" w:type="dxa"/>
            <w:tcBorders>
              <w:top w:val="nil"/>
              <w:left w:val="nil"/>
              <w:bottom w:val="single" w:sz="4" w:space="0" w:color="auto"/>
              <w:right w:val="single" w:sz="4" w:space="0" w:color="auto"/>
            </w:tcBorders>
            <w:shd w:val="clear" w:color="auto" w:fill="auto"/>
            <w:vAlign w:val="center"/>
            <w:hideMark/>
          </w:tcPr>
          <w:p w14:paraId="7A848C9C"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Método &amp; riscos de coleta de dados</w:t>
            </w:r>
          </w:p>
        </w:tc>
        <w:tc>
          <w:tcPr>
            <w:tcW w:w="3294" w:type="dxa"/>
            <w:tcBorders>
              <w:top w:val="nil"/>
              <w:left w:val="nil"/>
              <w:bottom w:val="single" w:sz="4" w:space="0" w:color="auto"/>
              <w:right w:val="single" w:sz="4" w:space="0" w:color="auto"/>
            </w:tcBorders>
            <w:shd w:val="clear" w:color="auto" w:fill="auto"/>
            <w:vAlign w:val="center"/>
            <w:hideMark/>
          </w:tcPr>
          <w:p w14:paraId="4A1335D5" w14:textId="77777777" w:rsidR="00A337B9" w:rsidRPr="008A7FB6" w:rsidRDefault="00A337B9" w:rsidP="00A337B9">
            <w:pPr>
              <w:jc w:val="center"/>
              <w:rPr>
                <w:rFonts w:eastAsia="Times New Roman" w:cstheme="minorHAnsi"/>
                <w:b/>
                <w:bCs/>
                <w:color w:val="000000"/>
                <w:sz w:val="18"/>
                <w:szCs w:val="18"/>
                <w:lang w:val="pt-BR" w:eastAsia="pt-BR"/>
              </w:rPr>
            </w:pPr>
            <w:r w:rsidRPr="008A7FB6">
              <w:rPr>
                <w:rFonts w:eastAsia="Times New Roman" w:cstheme="minorHAnsi"/>
                <w:b/>
                <w:bCs/>
                <w:color w:val="000000"/>
                <w:sz w:val="18"/>
                <w:szCs w:val="18"/>
                <w:lang w:val="pt-BR" w:eastAsia="pt-BR"/>
              </w:rPr>
              <w:t>Principais pressupostos</w:t>
            </w:r>
          </w:p>
        </w:tc>
      </w:tr>
      <w:tr w:rsidR="00A337B9" w:rsidRPr="008A7FB6" w14:paraId="54DDB636" w14:textId="77777777" w:rsidTr="00A337B9">
        <w:trPr>
          <w:trHeight w:val="815"/>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0028B6E7"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Número de estados habilitados a performar e gerar créditos de carbono de REDD+ de alta elegibilidade ambiental dentro do Padrão de Mercado de Carbono Florestal ART/TREES</w:t>
            </w:r>
          </w:p>
        </w:tc>
        <w:tc>
          <w:tcPr>
            <w:tcW w:w="4573" w:type="dxa"/>
            <w:tcBorders>
              <w:top w:val="nil"/>
              <w:left w:val="nil"/>
              <w:bottom w:val="single" w:sz="4" w:space="0" w:color="auto"/>
              <w:right w:val="single" w:sz="4" w:space="0" w:color="auto"/>
            </w:tcBorders>
            <w:shd w:val="clear" w:color="auto" w:fill="auto"/>
            <w:vAlign w:val="center"/>
            <w:hideMark/>
          </w:tcPr>
          <w:p w14:paraId="34FD62CF"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Check-lists técnico, institucional, financeiro e jurídico</w:t>
            </w:r>
          </w:p>
        </w:tc>
        <w:tc>
          <w:tcPr>
            <w:tcW w:w="641" w:type="dxa"/>
            <w:tcBorders>
              <w:top w:val="nil"/>
              <w:left w:val="nil"/>
              <w:bottom w:val="single" w:sz="4" w:space="0" w:color="auto"/>
              <w:right w:val="single" w:sz="4" w:space="0" w:color="auto"/>
            </w:tcBorders>
            <w:shd w:val="clear" w:color="auto" w:fill="auto"/>
            <w:vAlign w:val="center"/>
            <w:hideMark/>
          </w:tcPr>
          <w:p w14:paraId="77C45D17"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637" w:type="dxa"/>
            <w:tcBorders>
              <w:top w:val="nil"/>
              <w:left w:val="nil"/>
              <w:bottom w:val="single" w:sz="4" w:space="0" w:color="auto"/>
              <w:right w:val="single" w:sz="4" w:space="0" w:color="auto"/>
            </w:tcBorders>
            <w:shd w:val="clear" w:color="auto" w:fill="auto"/>
            <w:vAlign w:val="center"/>
            <w:hideMark/>
          </w:tcPr>
          <w:p w14:paraId="433424EE"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9</w:t>
            </w:r>
          </w:p>
        </w:tc>
        <w:tc>
          <w:tcPr>
            <w:tcW w:w="637" w:type="dxa"/>
            <w:tcBorders>
              <w:top w:val="nil"/>
              <w:left w:val="nil"/>
              <w:bottom w:val="single" w:sz="4" w:space="0" w:color="auto"/>
              <w:right w:val="single" w:sz="4" w:space="0" w:color="auto"/>
            </w:tcBorders>
            <w:shd w:val="clear" w:color="auto" w:fill="auto"/>
            <w:vAlign w:val="center"/>
            <w:hideMark/>
          </w:tcPr>
          <w:p w14:paraId="427995C1"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0</w:t>
            </w:r>
          </w:p>
        </w:tc>
        <w:tc>
          <w:tcPr>
            <w:tcW w:w="2356" w:type="dxa"/>
            <w:tcBorders>
              <w:top w:val="nil"/>
              <w:left w:val="nil"/>
              <w:bottom w:val="single" w:sz="4" w:space="0" w:color="auto"/>
              <w:right w:val="single" w:sz="4" w:space="0" w:color="auto"/>
            </w:tcBorders>
            <w:shd w:val="clear" w:color="auto" w:fill="auto"/>
            <w:vAlign w:val="center"/>
            <w:hideMark/>
          </w:tcPr>
          <w:p w14:paraId="4D72D80B"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Reuniões trimestrais com grupos de trabalho e especialistas do estados</w:t>
            </w:r>
          </w:p>
        </w:tc>
        <w:tc>
          <w:tcPr>
            <w:tcW w:w="3294" w:type="dxa"/>
            <w:tcBorders>
              <w:top w:val="nil"/>
              <w:left w:val="nil"/>
              <w:bottom w:val="single" w:sz="4" w:space="0" w:color="auto"/>
              <w:right w:val="single" w:sz="4" w:space="0" w:color="auto"/>
            </w:tcBorders>
            <w:shd w:val="clear" w:color="auto" w:fill="auto"/>
            <w:vAlign w:val="center"/>
            <w:hideMark/>
          </w:tcPr>
          <w:p w14:paraId="49D6EA0C"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Padrão ART/TREES</w:t>
            </w:r>
          </w:p>
        </w:tc>
      </w:tr>
      <w:tr w:rsidR="00A337B9" w:rsidRPr="003C436C" w14:paraId="45F370C4" w14:textId="77777777" w:rsidTr="00A337B9">
        <w:trPr>
          <w:trHeight w:val="489"/>
        </w:trPr>
        <w:tc>
          <w:tcPr>
            <w:tcW w:w="3951" w:type="dxa"/>
            <w:tcBorders>
              <w:top w:val="nil"/>
              <w:left w:val="single" w:sz="4" w:space="0" w:color="auto"/>
              <w:bottom w:val="single" w:sz="4" w:space="0" w:color="auto"/>
              <w:right w:val="single" w:sz="4" w:space="0" w:color="auto"/>
            </w:tcBorders>
            <w:shd w:val="clear" w:color="auto" w:fill="auto"/>
            <w:vAlign w:val="center"/>
            <w:hideMark/>
          </w:tcPr>
          <w:p w14:paraId="58A40604"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Número de ações de engajamento e sensibilização frente aos estados</w:t>
            </w:r>
          </w:p>
        </w:tc>
        <w:tc>
          <w:tcPr>
            <w:tcW w:w="4573" w:type="dxa"/>
            <w:tcBorders>
              <w:top w:val="nil"/>
              <w:left w:val="nil"/>
              <w:bottom w:val="single" w:sz="4" w:space="0" w:color="auto"/>
              <w:right w:val="single" w:sz="4" w:space="0" w:color="auto"/>
            </w:tcBorders>
            <w:shd w:val="clear" w:color="auto" w:fill="auto"/>
            <w:vAlign w:val="center"/>
            <w:hideMark/>
          </w:tcPr>
          <w:p w14:paraId="27879D79"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 xml:space="preserve">Relatórios de transparência </w:t>
            </w:r>
            <w:r w:rsidRPr="008A7FB6">
              <w:rPr>
                <w:rFonts w:eastAsia="Times New Roman" w:cstheme="minorHAnsi"/>
                <w:color w:val="000000"/>
                <w:sz w:val="18"/>
                <w:szCs w:val="18"/>
                <w:lang w:val="pt-BR" w:eastAsia="pt-BR"/>
              </w:rPr>
              <w:br/>
              <w:t xml:space="preserve"> e de atividades de parceiros</w:t>
            </w:r>
          </w:p>
        </w:tc>
        <w:tc>
          <w:tcPr>
            <w:tcW w:w="641" w:type="dxa"/>
            <w:tcBorders>
              <w:top w:val="nil"/>
              <w:left w:val="nil"/>
              <w:bottom w:val="single" w:sz="4" w:space="0" w:color="auto"/>
              <w:right w:val="single" w:sz="4" w:space="0" w:color="auto"/>
            </w:tcBorders>
            <w:shd w:val="clear" w:color="auto" w:fill="auto"/>
            <w:vAlign w:val="center"/>
            <w:hideMark/>
          </w:tcPr>
          <w:p w14:paraId="18B0F284"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1</w:t>
            </w:r>
          </w:p>
        </w:tc>
        <w:tc>
          <w:tcPr>
            <w:tcW w:w="637" w:type="dxa"/>
            <w:tcBorders>
              <w:top w:val="nil"/>
              <w:left w:val="nil"/>
              <w:bottom w:val="single" w:sz="4" w:space="0" w:color="auto"/>
              <w:right w:val="single" w:sz="4" w:space="0" w:color="auto"/>
            </w:tcBorders>
            <w:shd w:val="clear" w:color="auto" w:fill="auto"/>
            <w:vAlign w:val="center"/>
            <w:hideMark/>
          </w:tcPr>
          <w:p w14:paraId="57547756"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3</w:t>
            </w:r>
          </w:p>
        </w:tc>
        <w:tc>
          <w:tcPr>
            <w:tcW w:w="637" w:type="dxa"/>
            <w:tcBorders>
              <w:top w:val="nil"/>
              <w:left w:val="nil"/>
              <w:bottom w:val="single" w:sz="4" w:space="0" w:color="auto"/>
              <w:right w:val="single" w:sz="4" w:space="0" w:color="auto"/>
            </w:tcBorders>
            <w:shd w:val="clear" w:color="auto" w:fill="auto"/>
            <w:vAlign w:val="center"/>
            <w:hideMark/>
          </w:tcPr>
          <w:p w14:paraId="5E72FFB9" w14:textId="77777777" w:rsidR="00A337B9" w:rsidRPr="008A7FB6" w:rsidRDefault="00A337B9" w:rsidP="00A337B9">
            <w:pPr>
              <w:jc w:val="cente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1</w:t>
            </w:r>
          </w:p>
        </w:tc>
        <w:tc>
          <w:tcPr>
            <w:tcW w:w="2356" w:type="dxa"/>
            <w:tcBorders>
              <w:top w:val="nil"/>
              <w:left w:val="nil"/>
              <w:bottom w:val="single" w:sz="4" w:space="0" w:color="auto"/>
              <w:right w:val="single" w:sz="4" w:space="0" w:color="auto"/>
            </w:tcBorders>
            <w:shd w:val="clear" w:color="auto" w:fill="auto"/>
            <w:vAlign w:val="center"/>
            <w:hideMark/>
          </w:tcPr>
          <w:p w14:paraId="7CC9421B"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Lista de presença, ata de reunião, relatórios</w:t>
            </w:r>
          </w:p>
        </w:tc>
        <w:tc>
          <w:tcPr>
            <w:tcW w:w="3294" w:type="dxa"/>
            <w:tcBorders>
              <w:top w:val="nil"/>
              <w:left w:val="nil"/>
              <w:bottom w:val="single" w:sz="4" w:space="0" w:color="auto"/>
              <w:right w:val="single" w:sz="4" w:space="0" w:color="auto"/>
            </w:tcBorders>
            <w:shd w:val="clear" w:color="auto" w:fill="auto"/>
            <w:vAlign w:val="center"/>
            <w:hideMark/>
          </w:tcPr>
          <w:p w14:paraId="4FFA0736" w14:textId="77777777" w:rsidR="00A337B9" w:rsidRPr="008A7FB6" w:rsidRDefault="00A337B9" w:rsidP="00A337B9">
            <w:pPr>
              <w:rPr>
                <w:rFonts w:eastAsia="Times New Roman" w:cstheme="minorHAnsi"/>
                <w:color w:val="000000"/>
                <w:sz w:val="18"/>
                <w:szCs w:val="18"/>
                <w:lang w:val="pt-BR" w:eastAsia="pt-BR"/>
              </w:rPr>
            </w:pPr>
            <w:r w:rsidRPr="008A7FB6">
              <w:rPr>
                <w:rFonts w:eastAsia="Times New Roman" w:cstheme="minorHAnsi"/>
                <w:color w:val="000000"/>
                <w:sz w:val="18"/>
                <w:szCs w:val="18"/>
                <w:lang w:val="pt-BR" w:eastAsia="pt-BR"/>
              </w:rPr>
              <w:t>Alinhamentos entre parceiros, estados e atores  relevantes; matriz de indicadores e de acompanhamento do projeto</w:t>
            </w:r>
          </w:p>
        </w:tc>
      </w:tr>
    </w:tbl>
    <w:p w14:paraId="104D7B7D" w14:textId="46997DEB" w:rsidR="006F26F2" w:rsidRDefault="006F26F2" w:rsidP="00A337B9">
      <w:pPr>
        <w:pStyle w:val="Ttulo3"/>
        <w:keepNext w:val="0"/>
        <w:keepLines w:val="0"/>
        <w:widowControl w:val="0"/>
        <w:numPr>
          <w:ilvl w:val="0"/>
          <w:numId w:val="0"/>
        </w:numPr>
        <w:jc w:val="both"/>
        <w:rPr>
          <w:rFonts w:cstheme="minorHAnsi"/>
          <w:lang w:val="pt-BR"/>
        </w:rPr>
        <w:sectPr w:rsidR="006F26F2" w:rsidSect="006F26F2">
          <w:pgSz w:w="16840" w:h="11900" w:orient="landscape"/>
          <w:pgMar w:top="1440" w:right="1440" w:bottom="1440" w:left="1440" w:header="708" w:footer="708" w:gutter="0"/>
          <w:cols w:space="708"/>
          <w:docGrid w:linePitch="360"/>
        </w:sectPr>
      </w:pPr>
    </w:p>
    <w:p w14:paraId="3A32E30B" w14:textId="4E93CE23" w:rsidR="00473FA7" w:rsidRPr="003C436C" w:rsidRDefault="007770EF" w:rsidP="00473FA7">
      <w:pPr>
        <w:pStyle w:val="Ttulo3"/>
        <w:keepNext w:val="0"/>
        <w:keepLines w:val="0"/>
        <w:widowControl w:val="0"/>
        <w:numPr>
          <w:ilvl w:val="1"/>
          <w:numId w:val="3"/>
        </w:numPr>
        <w:ind w:left="1134" w:hanging="425"/>
        <w:jc w:val="both"/>
        <w:rPr>
          <w:rFonts w:cstheme="minorHAnsi"/>
          <w:lang w:val="pt-BR"/>
        </w:rPr>
      </w:pPr>
      <w:r w:rsidRPr="008A7FB6">
        <w:rPr>
          <w:rFonts w:cstheme="minorHAnsi"/>
          <w:lang w:val="pt-BR"/>
        </w:rPr>
        <w:lastRenderedPageBreak/>
        <w:t>Orientação sobre o desenvolvimento de atividades, indicadores e metas baseadas no gênero</w:t>
      </w:r>
      <w:r w:rsidR="008B22DF" w:rsidRPr="008A7FB6">
        <w:rPr>
          <w:rFonts w:cstheme="minorHAnsi"/>
          <w:lang w:val="pt-BR"/>
        </w:rPr>
        <w:t xml:space="preserve"> </w:t>
      </w:r>
    </w:p>
    <w:p w14:paraId="0D29A3FA" w14:textId="77777777" w:rsidR="000E4BB4" w:rsidRPr="000E4BB4" w:rsidRDefault="000E4BB4" w:rsidP="000E4BB4">
      <w:pPr>
        <w:ind w:firstLine="720"/>
        <w:jc w:val="both"/>
        <w:rPr>
          <w:lang w:val="pt-BR"/>
        </w:rPr>
      </w:pPr>
      <w:r w:rsidRPr="000E4BB4">
        <w:rPr>
          <w:lang w:val="pt-BR"/>
        </w:rPr>
        <w:t>A questão de gênero e orientação sexual são tratadas de maneira prioritária. A FAS defende que a questão de gênero perpassa a orientação sexual e isso precisa ser respeitado e considerado nas métricas e estatísticas da proposta. A inclusão das mulheres e demais grupos vulneráveis e discriminados, com garantias de sua participação de forma qualificada, representativa e efetiva também são consideradas relevantes. Para as garantias de participação das mulheres e demais grupos vulneráveis e discriminados, a proposta apresenta um componente transversal que perpassar todas as atividades.</w:t>
      </w:r>
    </w:p>
    <w:p w14:paraId="118476A7" w14:textId="77777777" w:rsidR="000E4BB4" w:rsidRPr="000E4BB4" w:rsidRDefault="000E4BB4" w:rsidP="000E4BB4">
      <w:pPr>
        <w:ind w:firstLine="720"/>
        <w:jc w:val="both"/>
        <w:rPr>
          <w:lang w:val="pt-BR"/>
        </w:rPr>
      </w:pPr>
      <w:r w:rsidRPr="000E4BB4">
        <w:rPr>
          <w:lang w:val="pt-BR"/>
        </w:rPr>
        <w:t xml:space="preserve">A elaboração da proposta foi feita, em que grande parte, por técnicas da FAS, das ONG parceiras e dos Governos da Amazônia Legal. Isso assegura, além do balanço de gênero quantitativo, que a definição das atividades seja feita respeitando aspectos relativos a gênero. Com isso, a perspectiva que se adota consiste em tornar uma premissa central a participação das mulheres, e demais grupos vulneráveis, em todo o escopo do projeto. Dessa forma, é visado não somente a representatividade e/ou equidade no número de mulheres envolvidas em todas as etapas da proposta, mas sobretudo a garantia de que haja participação qualificada de todos os atores relevantes e interessados. </w:t>
      </w:r>
    </w:p>
    <w:p w14:paraId="21C8AD6D" w14:textId="77777777" w:rsidR="000E4BB4" w:rsidRPr="000E4BB4" w:rsidRDefault="000E4BB4" w:rsidP="000E4BB4">
      <w:pPr>
        <w:ind w:firstLine="720"/>
        <w:jc w:val="both"/>
        <w:rPr>
          <w:lang w:val="pt-BR"/>
        </w:rPr>
      </w:pPr>
      <w:r w:rsidRPr="000E4BB4">
        <w:rPr>
          <w:lang w:val="pt-BR"/>
        </w:rPr>
        <w:t>Nas atividades, as metas buscam a inclusão efetiva e participativa das mulheres e demais grupos vulneráveis nos ambientes de construção, revisão e aprovação de todos os produtos.</w:t>
      </w:r>
    </w:p>
    <w:p w14:paraId="2AB1F063" w14:textId="0C841E7F" w:rsidR="000E4BB4" w:rsidRDefault="000E4BB4" w:rsidP="000E4BB4">
      <w:pPr>
        <w:ind w:firstLine="720"/>
        <w:jc w:val="both"/>
        <w:rPr>
          <w:lang w:val="pt-BR"/>
        </w:rPr>
      </w:pPr>
      <w:r w:rsidRPr="000E4BB4">
        <w:rPr>
          <w:lang w:val="pt-BR"/>
        </w:rPr>
        <w:t>Ações concretas de garantia da participação de mulheres nos processos decisórios serão monitoradas por um conjunto de métricas específicas inspiradas em diversos estudos</w:t>
      </w:r>
      <w:r>
        <w:rPr>
          <w:vertAlign w:val="superscript"/>
        </w:rPr>
        <w:footnoteReference w:id="4"/>
      </w:r>
      <w:r w:rsidRPr="000E4BB4">
        <w:rPr>
          <w:lang w:val="pt-BR"/>
        </w:rPr>
        <w:t>. Adicionalmente, a proposta terá uma especialista em gênero para facilitação na elaboração das métricas, metodologia e práticas de monitoramento, além de fazer o acompanhamento do projeto, tais como:</w:t>
      </w:r>
    </w:p>
    <w:p w14:paraId="4392A5CF" w14:textId="77777777" w:rsidR="00344ACA" w:rsidRPr="000E4BB4" w:rsidRDefault="00344ACA" w:rsidP="000E4BB4">
      <w:pPr>
        <w:ind w:firstLine="720"/>
        <w:jc w:val="both"/>
        <w:rPr>
          <w:lang w:val="pt-BR"/>
        </w:rPr>
      </w:pPr>
    </w:p>
    <w:tbl>
      <w:tblPr>
        <w:tblStyle w:val="13"/>
        <w:tblW w:w="1082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4786"/>
        <w:gridCol w:w="1956"/>
        <w:gridCol w:w="3461"/>
      </w:tblGrid>
      <w:tr w:rsidR="000E4BB4" w:rsidRPr="00344ACA" w14:paraId="0A08B517" w14:textId="77777777" w:rsidTr="00ED7077">
        <w:trPr>
          <w:trHeight w:val="159"/>
          <w:jc w:val="center"/>
        </w:trPr>
        <w:tc>
          <w:tcPr>
            <w:tcW w:w="621" w:type="dxa"/>
            <w:shd w:val="clear" w:color="auto" w:fill="C5E0B3" w:themeFill="accent6" w:themeFillTint="66"/>
            <w:tcMar>
              <w:top w:w="100" w:type="dxa"/>
              <w:left w:w="100" w:type="dxa"/>
              <w:bottom w:w="100" w:type="dxa"/>
              <w:right w:w="100" w:type="dxa"/>
            </w:tcMar>
            <w:vAlign w:val="center"/>
          </w:tcPr>
          <w:p w14:paraId="1FF9D64F" w14:textId="77777777" w:rsidR="000E4BB4" w:rsidRPr="00344ACA" w:rsidRDefault="000E4BB4" w:rsidP="00344ACA">
            <w:pPr>
              <w:widowControl w:val="0"/>
              <w:pBdr>
                <w:top w:val="nil"/>
                <w:left w:val="nil"/>
                <w:bottom w:val="nil"/>
                <w:right w:val="nil"/>
                <w:between w:val="nil"/>
              </w:pBdr>
              <w:jc w:val="center"/>
              <w:rPr>
                <w:b/>
                <w:sz w:val="18"/>
                <w:szCs w:val="18"/>
              </w:rPr>
            </w:pPr>
            <w:r w:rsidRPr="00344ACA">
              <w:rPr>
                <w:b/>
                <w:sz w:val="18"/>
                <w:szCs w:val="18"/>
              </w:rPr>
              <w:t>N.</w:t>
            </w:r>
          </w:p>
        </w:tc>
        <w:tc>
          <w:tcPr>
            <w:tcW w:w="4786" w:type="dxa"/>
            <w:shd w:val="clear" w:color="auto" w:fill="C5E0B3" w:themeFill="accent6" w:themeFillTint="66"/>
            <w:tcMar>
              <w:top w:w="100" w:type="dxa"/>
              <w:left w:w="100" w:type="dxa"/>
              <w:bottom w:w="100" w:type="dxa"/>
              <w:right w:w="100" w:type="dxa"/>
            </w:tcMar>
            <w:vAlign w:val="center"/>
          </w:tcPr>
          <w:p w14:paraId="4E9F68EB" w14:textId="77777777" w:rsidR="000E4BB4" w:rsidRPr="00344ACA" w:rsidRDefault="000E4BB4" w:rsidP="00344ACA">
            <w:pPr>
              <w:widowControl w:val="0"/>
              <w:pBdr>
                <w:top w:val="nil"/>
                <w:left w:val="nil"/>
                <w:bottom w:val="nil"/>
                <w:right w:val="nil"/>
                <w:between w:val="nil"/>
              </w:pBdr>
              <w:jc w:val="center"/>
              <w:rPr>
                <w:b/>
                <w:sz w:val="18"/>
                <w:szCs w:val="18"/>
              </w:rPr>
            </w:pPr>
            <w:r w:rsidRPr="00344ACA">
              <w:rPr>
                <w:b/>
                <w:sz w:val="18"/>
                <w:szCs w:val="18"/>
              </w:rPr>
              <w:t>Atividade</w:t>
            </w:r>
          </w:p>
        </w:tc>
        <w:tc>
          <w:tcPr>
            <w:tcW w:w="1956" w:type="dxa"/>
            <w:shd w:val="clear" w:color="auto" w:fill="C5E0B3" w:themeFill="accent6" w:themeFillTint="66"/>
            <w:tcMar>
              <w:top w:w="100" w:type="dxa"/>
              <w:left w:w="100" w:type="dxa"/>
              <w:bottom w:w="100" w:type="dxa"/>
              <w:right w:w="100" w:type="dxa"/>
            </w:tcMar>
            <w:vAlign w:val="center"/>
          </w:tcPr>
          <w:p w14:paraId="5488DF81" w14:textId="77777777" w:rsidR="000E4BB4" w:rsidRPr="00344ACA" w:rsidRDefault="000E4BB4" w:rsidP="00344ACA">
            <w:pPr>
              <w:widowControl w:val="0"/>
              <w:pBdr>
                <w:top w:val="nil"/>
                <w:left w:val="nil"/>
                <w:bottom w:val="nil"/>
                <w:right w:val="nil"/>
                <w:between w:val="nil"/>
              </w:pBdr>
              <w:jc w:val="center"/>
              <w:rPr>
                <w:b/>
                <w:sz w:val="18"/>
                <w:szCs w:val="18"/>
              </w:rPr>
            </w:pPr>
            <w:r w:rsidRPr="00344ACA">
              <w:rPr>
                <w:b/>
                <w:sz w:val="18"/>
                <w:szCs w:val="18"/>
              </w:rPr>
              <w:t>Indicador</w:t>
            </w:r>
          </w:p>
        </w:tc>
        <w:tc>
          <w:tcPr>
            <w:tcW w:w="3461" w:type="dxa"/>
            <w:shd w:val="clear" w:color="auto" w:fill="C5E0B3" w:themeFill="accent6" w:themeFillTint="66"/>
            <w:tcMar>
              <w:top w:w="100" w:type="dxa"/>
              <w:left w:w="100" w:type="dxa"/>
              <w:bottom w:w="100" w:type="dxa"/>
              <w:right w:w="100" w:type="dxa"/>
            </w:tcMar>
            <w:vAlign w:val="center"/>
          </w:tcPr>
          <w:p w14:paraId="21F3336E" w14:textId="77777777" w:rsidR="000E4BB4" w:rsidRPr="00344ACA" w:rsidRDefault="000E4BB4" w:rsidP="00344ACA">
            <w:pPr>
              <w:widowControl w:val="0"/>
              <w:pBdr>
                <w:top w:val="nil"/>
                <w:left w:val="nil"/>
                <w:bottom w:val="nil"/>
                <w:right w:val="nil"/>
                <w:between w:val="nil"/>
              </w:pBdr>
              <w:jc w:val="center"/>
              <w:rPr>
                <w:b/>
                <w:sz w:val="18"/>
                <w:szCs w:val="18"/>
              </w:rPr>
            </w:pPr>
            <w:r w:rsidRPr="00344ACA">
              <w:rPr>
                <w:b/>
                <w:sz w:val="18"/>
                <w:szCs w:val="18"/>
              </w:rPr>
              <w:t>Meta</w:t>
            </w:r>
          </w:p>
        </w:tc>
      </w:tr>
      <w:tr w:rsidR="000E4BB4" w:rsidRPr="003C436C" w14:paraId="66566660" w14:textId="77777777" w:rsidTr="00ED7077">
        <w:trPr>
          <w:trHeight w:val="795"/>
          <w:jc w:val="center"/>
        </w:trPr>
        <w:tc>
          <w:tcPr>
            <w:tcW w:w="621" w:type="dxa"/>
            <w:shd w:val="clear" w:color="auto" w:fill="auto"/>
            <w:tcMar>
              <w:top w:w="100" w:type="dxa"/>
              <w:left w:w="100" w:type="dxa"/>
              <w:bottom w:w="100" w:type="dxa"/>
              <w:right w:w="100" w:type="dxa"/>
            </w:tcMar>
            <w:vAlign w:val="center"/>
          </w:tcPr>
          <w:p w14:paraId="0B17FAB1"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1</w:t>
            </w:r>
          </w:p>
        </w:tc>
        <w:tc>
          <w:tcPr>
            <w:tcW w:w="4786" w:type="dxa"/>
            <w:shd w:val="clear" w:color="auto" w:fill="auto"/>
            <w:tcMar>
              <w:top w:w="100" w:type="dxa"/>
              <w:left w:w="100" w:type="dxa"/>
              <w:bottom w:w="100" w:type="dxa"/>
              <w:right w:w="100" w:type="dxa"/>
            </w:tcMar>
            <w:vAlign w:val="center"/>
          </w:tcPr>
          <w:p w14:paraId="31F908C8"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Treinamento das equipes técnicas para assegurar que a participação de mulheres e jovens seja encorajada em toda e qualquer consulta, oficinas, treinamento etc., planejados por meio de escolha de datas e período que facilitem a participação efetiva</w:t>
            </w:r>
          </w:p>
        </w:tc>
        <w:tc>
          <w:tcPr>
            <w:tcW w:w="1956" w:type="dxa"/>
            <w:shd w:val="clear" w:color="auto" w:fill="auto"/>
            <w:tcMar>
              <w:top w:w="100" w:type="dxa"/>
              <w:left w:w="100" w:type="dxa"/>
              <w:bottom w:w="100" w:type="dxa"/>
              <w:right w:w="100" w:type="dxa"/>
            </w:tcMar>
            <w:vAlign w:val="center"/>
          </w:tcPr>
          <w:p w14:paraId="39D2A823"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 e número de participantes de qualquer consulta, oficinas, treinamento etc. planejados</w:t>
            </w:r>
          </w:p>
        </w:tc>
        <w:tc>
          <w:tcPr>
            <w:tcW w:w="3461" w:type="dxa"/>
            <w:shd w:val="clear" w:color="auto" w:fill="auto"/>
            <w:tcMar>
              <w:top w:w="100" w:type="dxa"/>
              <w:left w:w="100" w:type="dxa"/>
              <w:bottom w:w="100" w:type="dxa"/>
              <w:right w:w="100" w:type="dxa"/>
            </w:tcMar>
            <w:vAlign w:val="center"/>
          </w:tcPr>
          <w:p w14:paraId="61892B7E"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Pelo menos 40% dos participantes são mulheres</w:t>
            </w:r>
          </w:p>
        </w:tc>
      </w:tr>
      <w:tr w:rsidR="000E4BB4" w:rsidRPr="003C436C" w14:paraId="05242BCA" w14:textId="77777777" w:rsidTr="00ED7077">
        <w:trPr>
          <w:trHeight w:val="672"/>
          <w:jc w:val="center"/>
        </w:trPr>
        <w:tc>
          <w:tcPr>
            <w:tcW w:w="621" w:type="dxa"/>
            <w:shd w:val="clear" w:color="auto" w:fill="auto"/>
            <w:tcMar>
              <w:top w:w="100" w:type="dxa"/>
              <w:left w:w="100" w:type="dxa"/>
              <w:bottom w:w="100" w:type="dxa"/>
              <w:right w:w="100" w:type="dxa"/>
            </w:tcMar>
            <w:vAlign w:val="center"/>
          </w:tcPr>
          <w:p w14:paraId="396411D9" w14:textId="4CEB87A3" w:rsidR="000E4BB4" w:rsidRPr="00344ACA" w:rsidRDefault="00ED7077" w:rsidP="00344ACA">
            <w:pPr>
              <w:widowControl w:val="0"/>
              <w:pBdr>
                <w:top w:val="nil"/>
                <w:left w:val="nil"/>
                <w:bottom w:val="nil"/>
                <w:right w:val="nil"/>
                <w:between w:val="nil"/>
              </w:pBdr>
              <w:jc w:val="center"/>
              <w:rPr>
                <w:sz w:val="18"/>
                <w:szCs w:val="18"/>
              </w:rPr>
            </w:pPr>
            <w:r>
              <w:rPr>
                <w:sz w:val="18"/>
                <w:szCs w:val="18"/>
              </w:rPr>
              <w:t>2</w:t>
            </w:r>
          </w:p>
        </w:tc>
        <w:tc>
          <w:tcPr>
            <w:tcW w:w="4786" w:type="dxa"/>
            <w:shd w:val="clear" w:color="auto" w:fill="auto"/>
            <w:tcMar>
              <w:top w:w="100" w:type="dxa"/>
              <w:left w:w="100" w:type="dxa"/>
              <w:bottom w:w="100" w:type="dxa"/>
              <w:right w:w="100" w:type="dxa"/>
            </w:tcMar>
            <w:vAlign w:val="center"/>
          </w:tcPr>
          <w:p w14:paraId="535E320E" w14:textId="6EF2DF9A"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Incluir a temática de equidade de gênero como elemento transversal na estratégia de comunicação</w:t>
            </w:r>
          </w:p>
        </w:tc>
        <w:tc>
          <w:tcPr>
            <w:tcW w:w="1956" w:type="dxa"/>
            <w:shd w:val="clear" w:color="auto" w:fill="auto"/>
            <w:tcMar>
              <w:top w:w="100" w:type="dxa"/>
              <w:left w:w="100" w:type="dxa"/>
              <w:bottom w:w="100" w:type="dxa"/>
              <w:right w:w="100" w:type="dxa"/>
            </w:tcMar>
            <w:vAlign w:val="center"/>
          </w:tcPr>
          <w:p w14:paraId="5FB329A9"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Número de publicações desenvolvidas no projeto</w:t>
            </w:r>
          </w:p>
        </w:tc>
        <w:tc>
          <w:tcPr>
            <w:tcW w:w="3461" w:type="dxa"/>
            <w:shd w:val="clear" w:color="auto" w:fill="auto"/>
            <w:tcMar>
              <w:top w:w="100" w:type="dxa"/>
              <w:left w:w="100" w:type="dxa"/>
              <w:bottom w:w="100" w:type="dxa"/>
              <w:right w:w="100" w:type="dxa"/>
            </w:tcMar>
            <w:vAlign w:val="center"/>
          </w:tcPr>
          <w:p w14:paraId="77522BC8" w14:textId="1091FAEE"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Produção de pelo menos 1 publicação com os avanços na temática de gênero nos estados</w:t>
            </w:r>
          </w:p>
          <w:p w14:paraId="26668D5F" w14:textId="77777777" w:rsidR="000E4BB4" w:rsidRPr="00344ACA" w:rsidRDefault="000E4BB4" w:rsidP="00344ACA">
            <w:pPr>
              <w:widowControl w:val="0"/>
              <w:pBdr>
                <w:top w:val="nil"/>
                <w:left w:val="nil"/>
                <w:bottom w:val="nil"/>
                <w:right w:val="nil"/>
                <w:between w:val="nil"/>
              </w:pBdr>
              <w:jc w:val="center"/>
              <w:rPr>
                <w:sz w:val="18"/>
                <w:szCs w:val="18"/>
              </w:rPr>
            </w:pPr>
          </w:p>
          <w:p w14:paraId="474A36C6"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Endereçar a questão de gênero em todas as publicações do projeto</w:t>
            </w:r>
          </w:p>
        </w:tc>
      </w:tr>
      <w:tr w:rsidR="000E4BB4" w:rsidRPr="003C436C" w14:paraId="41B9B55F" w14:textId="77777777" w:rsidTr="00ED7077">
        <w:trPr>
          <w:trHeight w:val="636"/>
          <w:jc w:val="center"/>
        </w:trPr>
        <w:tc>
          <w:tcPr>
            <w:tcW w:w="621" w:type="dxa"/>
            <w:shd w:val="clear" w:color="auto" w:fill="auto"/>
            <w:tcMar>
              <w:top w:w="100" w:type="dxa"/>
              <w:left w:w="100" w:type="dxa"/>
              <w:bottom w:w="100" w:type="dxa"/>
              <w:right w:w="100" w:type="dxa"/>
            </w:tcMar>
            <w:vAlign w:val="center"/>
          </w:tcPr>
          <w:p w14:paraId="57B0A066" w14:textId="691CA0D7" w:rsidR="000E4BB4" w:rsidRPr="00344ACA" w:rsidRDefault="00ED7077" w:rsidP="00344ACA">
            <w:pPr>
              <w:widowControl w:val="0"/>
              <w:pBdr>
                <w:top w:val="nil"/>
                <w:left w:val="nil"/>
                <w:bottom w:val="nil"/>
                <w:right w:val="nil"/>
                <w:between w:val="nil"/>
              </w:pBdr>
              <w:jc w:val="center"/>
              <w:rPr>
                <w:sz w:val="18"/>
                <w:szCs w:val="18"/>
              </w:rPr>
            </w:pPr>
            <w:r>
              <w:rPr>
                <w:sz w:val="18"/>
                <w:szCs w:val="18"/>
              </w:rPr>
              <w:t>3</w:t>
            </w:r>
          </w:p>
        </w:tc>
        <w:tc>
          <w:tcPr>
            <w:tcW w:w="4786" w:type="dxa"/>
            <w:shd w:val="clear" w:color="auto" w:fill="auto"/>
            <w:tcMar>
              <w:top w:w="100" w:type="dxa"/>
              <w:left w:w="100" w:type="dxa"/>
              <w:bottom w:w="100" w:type="dxa"/>
              <w:right w:w="100" w:type="dxa"/>
            </w:tcMar>
            <w:vAlign w:val="center"/>
          </w:tcPr>
          <w:p w14:paraId="2E0655DA"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Promover sessões/painéis específicos para tratar da temática de equidade de gênero nos eventos de alto nível realizados pelo projeto</w:t>
            </w:r>
          </w:p>
        </w:tc>
        <w:tc>
          <w:tcPr>
            <w:tcW w:w="1956" w:type="dxa"/>
            <w:shd w:val="clear" w:color="auto" w:fill="auto"/>
            <w:tcMar>
              <w:top w:w="100" w:type="dxa"/>
              <w:left w:w="100" w:type="dxa"/>
              <w:bottom w:w="100" w:type="dxa"/>
              <w:right w:w="100" w:type="dxa"/>
            </w:tcMar>
            <w:vAlign w:val="center"/>
          </w:tcPr>
          <w:p w14:paraId="44185C25"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Percentual e número de participantes dos eventos do projeto por sexo</w:t>
            </w:r>
          </w:p>
        </w:tc>
        <w:tc>
          <w:tcPr>
            <w:tcW w:w="3461" w:type="dxa"/>
            <w:shd w:val="clear" w:color="auto" w:fill="auto"/>
            <w:tcMar>
              <w:top w:w="100" w:type="dxa"/>
              <w:left w:w="100" w:type="dxa"/>
              <w:bottom w:w="100" w:type="dxa"/>
              <w:right w:w="100" w:type="dxa"/>
            </w:tcMar>
            <w:vAlign w:val="center"/>
          </w:tcPr>
          <w:p w14:paraId="7593CA02" w14:textId="77777777"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&gt;50% dos participantes qualificados são mulheres</w:t>
            </w:r>
          </w:p>
        </w:tc>
      </w:tr>
      <w:tr w:rsidR="000E4BB4" w:rsidRPr="003C436C" w14:paraId="527FD078" w14:textId="77777777" w:rsidTr="00ED7077">
        <w:trPr>
          <w:trHeight w:val="1143"/>
          <w:jc w:val="center"/>
        </w:trPr>
        <w:tc>
          <w:tcPr>
            <w:tcW w:w="621" w:type="dxa"/>
            <w:shd w:val="clear" w:color="auto" w:fill="auto"/>
            <w:tcMar>
              <w:top w:w="100" w:type="dxa"/>
              <w:left w:w="100" w:type="dxa"/>
              <w:bottom w:w="100" w:type="dxa"/>
              <w:right w:w="100" w:type="dxa"/>
            </w:tcMar>
            <w:vAlign w:val="center"/>
          </w:tcPr>
          <w:p w14:paraId="0C6FE717" w14:textId="4EC7CE9D" w:rsidR="000E4BB4" w:rsidRPr="00344ACA" w:rsidRDefault="00ED7077" w:rsidP="00344ACA">
            <w:pPr>
              <w:widowControl w:val="0"/>
              <w:pBdr>
                <w:top w:val="nil"/>
                <w:left w:val="nil"/>
                <w:bottom w:val="nil"/>
                <w:right w:val="nil"/>
                <w:between w:val="nil"/>
              </w:pBdr>
              <w:jc w:val="center"/>
              <w:rPr>
                <w:sz w:val="18"/>
                <w:szCs w:val="18"/>
              </w:rPr>
            </w:pPr>
            <w:r>
              <w:rPr>
                <w:sz w:val="18"/>
                <w:szCs w:val="18"/>
              </w:rPr>
              <w:lastRenderedPageBreak/>
              <w:t>4</w:t>
            </w:r>
          </w:p>
        </w:tc>
        <w:tc>
          <w:tcPr>
            <w:tcW w:w="4786" w:type="dxa"/>
            <w:shd w:val="clear" w:color="auto" w:fill="auto"/>
            <w:tcMar>
              <w:top w:w="100" w:type="dxa"/>
              <w:left w:w="100" w:type="dxa"/>
              <w:bottom w:w="100" w:type="dxa"/>
              <w:right w:w="100" w:type="dxa"/>
            </w:tcMar>
            <w:vAlign w:val="center"/>
          </w:tcPr>
          <w:p w14:paraId="3C010E36" w14:textId="1A916B47" w:rsidR="000E4BB4" w:rsidRPr="00344ACA" w:rsidRDefault="000E4BB4" w:rsidP="00ED7077">
            <w:pPr>
              <w:widowControl w:val="0"/>
              <w:pBdr>
                <w:top w:val="nil"/>
                <w:left w:val="nil"/>
                <w:bottom w:val="nil"/>
                <w:right w:val="nil"/>
                <w:between w:val="nil"/>
              </w:pBdr>
              <w:jc w:val="center"/>
              <w:rPr>
                <w:sz w:val="18"/>
                <w:szCs w:val="18"/>
              </w:rPr>
            </w:pPr>
            <w:r w:rsidRPr="00344ACA">
              <w:rPr>
                <w:sz w:val="18"/>
                <w:szCs w:val="18"/>
              </w:rPr>
              <w:t>Produzir conhecimento e subsídios sobre a interação entre gênero e</w:t>
            </w:r>
            <w:r w:rsidR="00ED7077">
              <w:rPr>
                <w:sz w:val="18"/>
                <w:szCs w:val="18"/>
              </w:rPr>
              <w:t xml:space="preserve"> a adoção do mecanismo de REDD+ e </w:t>
            </w:r>
            <w:r w:rsidRPr="00344ACA">
              <w:rPr>
                <w:sz w:val="18"/>
                <w:szCs w:val="18"/>
              </w:rPr>
              <w:t xml:space="preserve"> compensação por serviços ambientais na Amazônia Legal aplicando as recomendações produzidas no Janela A</w:t>
            </w:r>
          </w:p>
        </w:tc>
        <w:tc>
          <w:tcPr>
            <w:tcW w:w="1956" w:type="dxa"/>
            <w:shd w:val="clear" w:color="auto" w:fill="auto"/>
            <w:tcMar>
              <w:top w:w="100" w:type="dxa"/>
              <w:left w:w="100" w:type="dxa"/>
              <w:bottom w:w="100" w:type="dxa"/>
              <w:right w:w="100" w:type="dxa"/>
            </w:tcMar>
            <w:vAlign w:val="center"/>
          </w:tcPr>
          <w:p w14:paraId="0F8AF195" w14:textId="4B5423F3" w:rsidR="000E4BB4" w:rsidRPr="00344ACA" w:rsidRDefault="000E4BB4" w:rsidP="00344ACA">
            <w:pPr>
              <w:widowControl w:val="0"/>
              <w:pBdr>
                <w:top w:val="nil"/>
                <w:left w:val="nil"/>
                <w:bottom w:val="nil"/>
                <w:right w:val="nil"/>
                <w:between w:val="nil"/>
              </w:pBdr>
              <w:jc w:val="center"/>
              <w:rPr>
                <w:sz w:val="18"/>
                <w:szCs w:val="18"/>
              </w:rPr>
            </w:pPr>
            <w:r w:rsidRPr="00344ACA">
              <w:rPr>
                <w:sz w:val="18"/>
                <w:szCs w:val="18"/>
              </w:rPr>
              <w:t>Número de entrevistas realizadas</w:t>
            </w:r>
          </w:p>
        </w:tc>
        <w:tc>
          <w:tcPr>
            <w:tcW w:w="3461" w:type="dxa"/>
            <w:shd w:val="clear" w:color="auto" w:fill="auto"/>
            <w:tcMar>
              <w:top w:w="100" w:type="dxa"/>
              <w:left w:w="100" w:type="dxa"/>
              <w:bottom w:w="100" w:type="dxa"/>
              <w:right w:w="100" w:type="dxa"/>
            </w:tcMar>
            <w:vAlign w:val="center"/>
          </w:tcPr>
          <w:p w14:paraId="201B4DAE" w14:textId="43025AFC" w:rsidR="000E4BB4" w:rsidRPr="00344ACA" w:rsidRDefault="000E4BB4" w:rsidP="00ED7077">
            <w:pPr>
              <w:widowControl w:val="0"/>
              <w:pBdr>
                <w:top w:val="nil"/>
                <w:left w:val="nil"/>
                <w:bottom w:val="nil"/>
                <w:right w:val="nil"/>
                <w:between w:val="nil"/>
              </w:pBdr>
              <w:jc w:val="center"/>
              <w:rPr>
                <w:sz w:val="18"/>
                <w:szCs w:val="18"/>
              </w:rPr>
            </w:pPr>
            <w:r w:rsidRPr="00344ACA">
              <w:rPr>
                <w:sz w:val="18"/>
                <w:szCs w:val="18"/>
              </w:rPr>
              <w:t>Produção de pelo menos 1 encontro regional de mulheres indígenas, ribeirinhas, agricultoras familiares e equipe técnica (online) para debater entre mulheres o real sucesso e as recomendações para que os mecanismos de</w:t>
            </w:r>
            <w:r w:rsidR="00ED7077">
              <w:rPr>
                <w:sz w:val="18"/>
                <w:szCs w:val="18"/>
              </w:rPr>
              <w:t xml:space="preserve"> REDD+ e </w:t>
            </w:r>
            <w:r w:rsidRPr="00344ACA">
              <w:rPr>
                <w:sz w:val="18"/>
                <w:szCs w:val="18"/>
              </w:rPr>
              <w:t xml:space="preserve">compensação por serviços ambientais </w:t>
            </w:r>
            <w:r w:rsidR="00ED7077">
              <w:rPr>
                <w:sz w:val="18"/>
                <w:szCs w:val="18"/>
              </w:rPr>
              <w:t xml:space="preserve">contemplem devidamente as </w:t>
            </w:r>
            <w:r w:rsidRPr="00344ACA">
              <w:rPr>
                <w:sz w:val="18"/>
                <w:szCs w:val="18"/>
              </w:rPr>
              <w:t>relações de gênero</w:t>
            </w:r>
            <w:r w:rsidR="00ED7077">
              <w:rPr>
                <w:sz w:val="18"/>
                <w:szCs w:val="18"/>
              </w:rPr>
              <w:t xml:space="preserve"> </w:t>
            </w:r>
            <w:r w:rsidRPr="00344ACA">
              <w:rPr>
                <w:sz w:val="18"/>
                <w:szCs w:val="18"/>
              </w:rPr>
              <w:t>na Amazônia legal</w:t>
            </w:r>
          </w:p>
        </w:tc>
      </w:tr>
    </w:tbl>
    <w:p w14:paraId="3955F2FF" w14:textId="246E870B" w:rsidR="00451392" w:rsidRPr="008A7FB6" w:rsidRDefault="00451392" w:rsidP="000F00A0">
      <w:pPr>
        <w:rPr>
          <w:rFonts w:cstheme="minorHAnsi"/>
          <w:lang w:val="pt-BR" w:eastAsia="en-GB"/>
        </w:rPr>
      </w:pPr>
    </w:p>
    <w:p w14:paraId="0372914D" w14:textId="5892AEA0" w:rsidR="007851C1" w:rsidRPr="008A7FB6" w:rsidRDefault="00266316" w:rsidP="00A337B9">
      <w:pPr>
        <w:pStyle w:val="Ttulo3"/>
        <w:keepNext w:val="0"/>
        <w:keepLines w:val="0"/>
        <w:widowControl w:val="0"/>
        <w:numPr>
          <w:ilvl w:val="1"/>
          <w:numId w:val="3"/>
        </w:numPr>
        <w:ind w:left="1134" w:hanging="425"/>
        <w:jc w:val="both"/>
        <w:rPr>
          <w:rFonts w:cstheme="minorHAnsi"/>
          <w:lang w:val="pt-BR"/>
        </w:rPr>
      </w:pPr>
      <w:r w:rsidRPr="008A7FB6">
        <w:rPr>
          <w:rFonts w:cstheme="minorHAnsi"/>
          <w:lang w:val="pt-BR"/>
        </w:rPr>
        <w:t>Descrição das Atividades</w:t>
      </w:r>
      <w:r w:rsidR="00F83490" w:rsidRPr="008A7FB6">
        <w:rPr>
          <w:rFonts w:cstheme="minorHAnsi"/>
          <w:lang w:val="pt-BR"/>
        </w:rPr>
        <w:t xml:space="preserve"> </w:t>
      </w:r>
    </w:p>
    <w:p w14:paraId="31D98AB3" w14:textId="1F310505" w:rsidR="00A337B9" w:rsidRPr="008A7FB6" w:rsidRDefault="00A337B9" w:rsidP="000230D8">
      <w:pPr>
        <w:rPr>
          <w:rFonts w:cstheme="minorHAnsi"/>
          <w:lang w:val="pt-BR" w:eastAsia="en-GB"/>
        </w:rPr>
      </w:pPr>
    </w:p>
    <w:tbl>
      <w:tblPr>
        <w:tblW w:w="11326" w:type="dxa"/>
        <w:tblInd w:w="-1139" w:type="dxa"/>
        <w:tblCellMar>
          <w:left w:w="70" w:type="dxa"/>
          <w:right w:w="70" w:type="dxa"/>
        </w:tblCellMar>
        <w:tblLook w:val="04A0" w:firstRow="1" w:lastRow="0" w:firstColumn="1" w:lastColumn="0" w:noHBand="0" w:noVBand="1"/>
      </w:tblPr>
      <w:tblGrid>
        <w:gridCol w:w="1432"/>
        <w:gridCol w:w="1687"/>
        <w:gridCol w:w="1417"/>
        <w:gridCol w:w="1552"/>
        <w:gridCol w:w="4118"/>
        <w:gridCol w:w="1120"/>
      </w:tblGrid>
      <w:tr w:rsidR="00A337B9" w:rsidRPr="008A7FB6" w14:paraId="083C1C5D" w14:textId="77777777" w:rsidTr="00451392">
        <w:trPr>
          <w:trHeight w:val="267"/>
        </w:trPr>
        <w:tc>
          <w:tcPr>
            <w:tcW w:w="143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0BAD02E" w14:textId="77777777" w:rsidR="00A337B9" w:rsidRPr="00451392" w:rsidRDefault="00A337B9" w:rsidP="00451392">
            <w:pPr>
              <w:jc w:val="cente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Componentes</w:t>
            </w:r>
          </w:p>
        </w:tc>
        <w:tc>
          <w:tcPr>
            <w:tcW w:w="1687" w:type="dxa"/>
            <w:tcBorders>
              <w:top w:val="single" w:sz="4" w:space="0" w:color="auto"/>
              <w:left w:val="nil"/>
              <w:bottom w:val="single" w:sz="4" w:space="0" w:color="auto"/>
              <w:right w:val="single" w:sz="4" w:space="0" w:color="auto"/>
            </w:tcBorders>
            <w:shd w:val="clear" w:color="000000" w:fill="E2EFDA"/>
            <w:vAlign w:val="center"/>
            <w:hideMark/>
          </w:tcPr>
          <w:p w14:paraId="59D15119" w14:textId="77777777" w:rsidR="00A337B9" w:rsidRPr="00451392" w:rsidRDefault="00A337B9" w:rsidP="00451392">
            <w:pPr>
              <w:jc w:val="cente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Impacto</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4E21047F" w14:textId="77777777" w:rsidR="00A337B9" w:rsidRPr="00451392" w:rsidRDefault="00A337B9" w:rsidP="00451392">
            <w:pPr>
              <w:jc w:val="cente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Resultado</w:t>
            </w:r>
          </w:p>
        </w:tc>
        <w:tc>
          <w:tcPr>
            <w:tcW w:w="1552" w:type="dxa"/>
            <w:tcBorders>
              <w:top w:val="single" w:sz="4" w:space="0" w:color="auto"/>
              <w:left w:val="nil"/>
              <w:bottom w:val="single" w:sz="4" w:space="0" w:color="auto"/>
              <w:right w:val="single" w:sz="4" w:space="0" w:color="auto"/>
            </w:tcBorders>
            <w:shd w:val="clear" w:color="000000" w:fill="E2EFDA"/>
            <w:vAlign w:val="center"/>
            <w:hideMark/>
          </w:tcPr>
          <w:p w14:paraId="63B662DD" w14:textId="77777777" w:rsidR="00A337B9" w:rsidRPr="00451392" w:rsidRDefault="00A337B9" w:rsidP="00451392">
            <w:pPr>
              <w:jc w:val="cente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Produto</w:t>
            </w:r>
          </w:p>
        </w:tc>
        <w:tc>
          <w:tcPr>
            <w:tcW w:w="4118" w:type="dxa"/>
            <w:tcBorders>
              <w:top w:val="single" w:sz="4" w:space="0" w:color="auto"/>
              <w:left w:val="nil"/>
              <w:bottom w:val="single" w:sz="4" w:space="0" w:color="auto"/>
              <w:right w:val="single" w:sz="4" w:space="0" w:color="auto"/>
            </w:tcBorders>
            <w:shd w:val="clear" w:color="000000" w:fill="E2EFDA"/>
            <w:vAlign w:val="center"/>
            <w:hideMark/>
          </w:tcPr>
          <w:p w14:paraId="66FB933F" w14:textId="77777777" w:rsidR="00A337B9" w:rsidRPr="00451392" w:rsidRDefault="00A337B9" w:rsidP="00451392">
            <w:pPr>
              <w:jc w:val="cente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Atividade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14:paraId="5C4CC55B" w14:textId="77777777" w:rsidR="00A337B9" w:rsidRPr="00451392" w:rsidRDefault="00A337B9" w:rsidP="00451392">
            <w:pPr>
              <w:jc w:val="cente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Responsável</w:t>
            </w:r>
          </w:p>
        </w:tc>
      </w:tr>
      <w:tr w:rsidR="00A337B9" w:rsidRPr="008A7FB6" w14:paraId="6EF8A96E" w14:textId="77777777" w:rsidTr="00451392">
        <w:trPr>
          <w:trHeight w:val="920"/>
        </w:trPr>
        <w:tc>
          <w:tcPr>
            <w:tcW w:w="1432" w:type="dxa"/>
            <w:vMerge w:val="restart"/>
            <w:tcBorders>
              <w:top w:val="nil"/>
              <w:left w:val="single" w:sz="4" w:space="0" w:color="auto"/>
              <w:bottom w:val="single" w:sz="4" w:space="0" w:color="000000"/>
              <w:right w:val="single" w:sz="4" w:space="0" w:color="auto"/>
            </w:tcBorders>
            <w:shd w:val="clear" w:color="auto" w:fill="auto"/>
            <w:vAlign w:val="center"/>
            <w:hideMark/>
          </w:tcPr>
          <w:p w14:paraId="0518C945"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1. atender os requerimentos técnicos, jurídicos e institucionais da metodologia TREES</w:t>
            </w:r>
          </w:p>
        </w:tc>
        <w:tc>
          <w:tcPr>
            <w:tcW w:w="1687" w:type="dxa"/>
            <w:vMerge w:val="restart"/>
            <w:tcBorders>
              <w:top w:val="nil"/>
              <w:left w:val="single" w:sz="4" w:space="0" w:color="auto"/>
              <w:bottom w:val="single" w:sz="4" w:space="0" w:color="000000"/>
              <w:right w:val="single" w:sz="4" w:space="0" w:color="auto"/>
            </w:tcBorders>
            <w:shd w:val="clear" w:color="auto" w:fill="auto"/>
            <w:vAlign w:val="center"/>
            <w:hideMark/>
          </w:tcPr>
          <w:p w14:paraId="22EE195C"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Estados aptos aos critérios técnicos, jurídicos e institucionais da metodologia TREES</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34FA83A" w14:textId="77B98E62"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 xml:space="preserve"> Habilitação parcial dos estados da Amazônia Legal para acessar p</w:t>
            </w:r>
            <w:r w:rsidR="00F70FF5">
              <w:rPr>
                <w:rFonts w:eastAsia="Times New Roman" w:cstheme="minorHAnsi"/>
                <w:sz w:val="18"/>
                <w:szCs w:val="18"/>
                <w:lang w:val="pt-BR" w:eastAsia="pt-BR"/>
              </w:rPr>
              <w:t>adrão ART/TREE</w:t>
            </w:r>
            <w:r w:rsidRPr="00451392">
              <w:rPr>
                <w:rFonts w:eastAsia="Times New Roman" w:cstheme="minorHAnsi"/>
                <w:sz w:val="18"/>
                <w:szCs w:val="18"/>
                <w:lang w:val="pt-BR" w:eastAsia="pt-BR"/>
              </w:rPr>
              <w:t>S nos aspectos técnicos, institucionais e jurídicos sem considerar as salvaguardas.</w:t>
            </w:r>
          </w:p>
        </w:tc>
        <w:tc>
          <w:tcPr>
            <w:tcW w:w="1552" w:type="dxa"/>
            <w:vMerge w:val="restart"/>
            <w:tcBorders>
              <w:top w:val="nil"/>
              <w:left w:val="single" w:sz="4" w:space="0" w:color="auto"/>
              <w:bottom w:val="single" w:sz="4" w:space="0" w:color="000000"/>
              <w:right w:val="single" w:sz="4" w:space="0" w:color="auto"/>
            </w:tcBorders>
            <w:shd w:val="clear" w:color="auto" w:fill="auto"/>
            <w:vAlign w:val="center"/>
            <w:hideMark/>
          </w:tcPr>
          <w:p w14:paraId="41F58FB0"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 xml:space="preserve">Arranjo técnico institucional para evitar dupla contagem e roteiro para inserção da degradação na quantificação das reduções construídos </w:t>
            </w:r>
          </w:p>
        </w:tc>
        <w:tc>
          <w:tcPr>
            <w:tcW w:w="4118" w:type="dxa"/>
            <w:tcBorders>
              <w:top w:val="nil"/>
              <w:left w:val="nil"/>
              <w:bottom w:val="single" w:sz="4" w:space="0" w:color="auto"/>
              <w:right w:val="single" w:sz="4" w:space="0" w:color="auto"/>
            </w:tcBorders>
            <w:shd w:val="clear" w:color="auto" w:fill="auto"/>
            <w:vAlign w:val="center"/>
            <w:hideMark/>
          </w:tcPr>
          <w:p w14:paraId="04962BE2"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Assessorar e realizar consultorias técnicas das ONGs da Janela A (ajuste marco jurídico, requerimentos de desempenho, degradação e participação em todas as atividades)</w:t>
            </w:r>
          </w:p>
        </w:tc>
        <w:tc>
          <w:tcPr>
            <w:tcW w:w="1120" w:type="dxa"/>
            <w:tcBorders>
              <w:top w:val="nil"/>
              <w:left w:val="nil"/>
              <w:bottom w:val="single" w:sz="4" w:space="0" w:color="auto"/>
              <w:right w:val="single" w:sz="4" w:space="0" w:color="auto"/>
            </w:tcBorders>
            <w:shd w:val="clear" w:color="auto" w:fill="auto"/>
            <w:vAlign w:val="center"/>
            <w:hideMark/>
          </w:tcPr>
          <w:p w14:paraId="101E2185"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ONG Parceira</w:t>
            </w:r>
          </w:p>
        </w:tc>
      </w:tr>
      <w:tr w:rsidR="00A337B9" w:rsidRPr="008A7FB6" w14:paraId="26CE2E08" w14:textId="77777777" w:rsidTr="00451392">
        <w:trPr>
          <w:trHeight w:val="753"/>
        </w:trPr>
        <w:tc>
          <w:tcPr>
            <w:tcW w:w="1432" w:type="dxa"/>
            <w:vMerge/>
            <w:tcBorders>
              <w:top w:val="nil"/>
              <w:left w:val="single" w:sz="4" w:space="0" w:color="auto"/>
              <w:bottom w:val="single" w:sz="4" w:space="0" w:color="000000"/>
              <w:right w:val="single" w:sz="4" w:space="0" w:color="auto"/>
            </w:tcBorders>
            <w:vAlign w:val="center"/>
            <w:hideMark/>
          </w:tcPr>
          <w:p w14:paraId="5488D10D" w14:textId="77777777" w:rsidR="00A337B9" w:rsidRPr="00451392" w:rsidRDefault="00A337B9" w:rsidP="00451392">
            <w:pPr>
              <w:rPr>
                <w:rFonts w:eastAsia="Times New Roman" w:cstheme="minorHAnsi"/>
                <w:sz w:val="18"/>
                <w:szCs w:val="18"/>
                <w:lang w:val="pt-BR" w:eastAsia="pt-BR"/>
              </w:rPr>
            </w:pPr>
          </w:p>
        </w:tc>
        <w:tc>
          <w:tcPr>
            <w:tcW w:w="1687" w:type="dxa"/>
            <w:vMerge/>
            <w:tcBorders>
              <w:top w:val="nil"/>
              <w:left w:val="single" w:sz="4" w:space="0" w:color="auto"/>
              <w:bottom w:val="single" w:sz="4" w:space="0" w:color="000000"/>
              <w:right w:val="single" w:sz="4" w:space="0" w:color="auto"/>
            </w:tcBorders>
            <w:vAlign w:val="center"/>
            <w:hideMark/>
          </w:tcPr>
          <w:p w14:paraId="1FC8D5BD"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000000"/>
              <w:right w:val="single" w:sz="4" w:space="0" w:color="auto"/>
            </w:tcBorders>
            <w:vAlign w:val="center"/>
            <w:hideMark/>
          </w:tcPr>
          <w:p w14:paraId="76BC6A5B"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000000"/>
              <w:right w:val="single" w:sz="4" w:space="0" w:color="auto"/>
            </w:tcBorders>
            <w:vAlign w:val="center"/>
            <w:hideMark/>
          </w:tcPr>
          <w:p w14:paraId="354915D4" w14:textId="77777777" w:rsidR="00A337B9" w:rsidRPr="00451392" w:rsidRDefault="00A337B9" w:rsidP="00451392">
            <w:pPr>
              <w:rPr>
                <w:rFonts w:eastAsia="Times New Roman" w:cstheme="minorHAnsi"/>
                <w:sz w:val="18"/>
                <w:szCs w:val="18"/>
                <w:lang w:val="pt-BR" w:eastAsia="pt-BR"/>
              </w:rPr>
            </w:pPr>
          </w:p>
        </w:tc>
        <w:tc>
          <w:tcPr>
            <w:tcW w:w="4118" w:type="dxa"/>
            <w:tcBorders>
              <w:top w:val="nil"/>
              <w:left w:val="nil"/>
              <w:bottom w:val="single" w:sz="4" w:space="0" w:color="auto"/>
              <w:right w:val="single" w:sz="4" w:space="0" w:color="auto"/>
            </w:tcBorders>
            <w:shd w:val="clear" w:color="auto" w:fill="auto"/>
            <w:vAlign w:val="center"/>
            <w:hideMark/>
          </w:tcPr>
          <w:p w14:paraId="4FD727BA"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 xml:space="preserve">Definir entendimento dos estados da Amazônia sobre degradação e os mecanismos de monitoramento disponíveis </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0C1BEFE0"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 xml:space="preserve">FAS </w:t>
            </w:r>
          </w:p>
        </w:tc>
      </w:tr>
      <w:tr w:rsidR="00A337B9" w:rsidRPr="003C436C" w14:paraId="43545987" w14:textId="77777777" w:rsidTr="00451392">
        <w:trPr>
          <w:trHeight w:val="451"/>
        </w:trPr>
        <w:tc>
          <w:tcPr>
            <w:tcW w:w="1432" w:type="dxa"/>
            <w:vMerge/>
            <w:tcBorders>
              <w:top w:val="nil"/>
              <w:left w:val="single" w:sz="4" w:space="0" w:color="auto"/>
              <w:bottom w:val="single" w:sz="4" w:space="0" w:color="auto"/>
              <w:right w:val="single" w:sz="4" w:space="0" w:color="auto"/>
            </w:tcBorders>
            <w:vAlign w:val="center"/>
            <w:hideMark/>
          </w:tcPr>
          <w:p w14:paraId="4EC8B196" w14:textId="77777777" w:rsidR="00A337B9" w:rsidRPr="00451392" w:rsidRDefault="00A337B9" w:rsidP="00451392">
            <w:pPr>
              <w:rPr>
                <w:rFonts w:eastAsia="Times New Roman" w:cstheme="minorHAnsi"/>
                <w:sz w:val="18"/>
                <w:szCs w:val="18"/>
                <w:lang w:val="pt-BR" w:eastAsia="pt-BR"/>
              </w:rPr>
            </w:pPr>
          </w:p>
        </w:tc>
        <w:tc>
          <w:tcPr>
            <w:tcW w:w="1687" w:type="dxa"/>
            <w:vMerge/>
            <w:tcBorders>
              <w:top w:val="nil"/>
              <w:left w:val="single" w:sz="4" w:space="0" w:color="auto"/>
              <w:bottom w:val="single" w:sz="4" w:space="0" w:color="auto"/>
              <w:right w:val="single" w:sz="4" w:space="0" w:color="auto"/>
            </w:tcBorders>
            <w:vAlign w:val="center"/>
            <w:hideMark/>
          </w:tcPr>
          <w:p w14:paraId="0451A8AE"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BC0BEE0"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auto"/>
              <w:right w:val="single" w:sz="4" w:space="0" w:color="auto"/>
            </w:tcBorders>
            <w:vAlign w:val="center"/>
            <w:hideMark/>
          </w:tcPr>
          <w:p w14:paraId="3C6782E6" w14:textId="77777777" w:rsidR="00A337B9" w:rsidRPr="00451392" w:rsidRDefault="00A337B9" w:rsidP="00451392">
            <w:pPr>
              <w:rPr>
                <w:rFonts w:eastAsia="Times New Roman" w:cstheme="minorHAnsi"/>
                <w:sz w:val="18"/>
                <w:szCs w:val="18"/>
                <w:lang w:val="pt-BR" w:eastAsia="pt-BR"/>
              </w:rPr>
            </w:pPr>
          </w:p>
        </w:tc>
        <w:tc>
          <w:tcPr>
            <w:tcW w:w="4118" w:type="dxa"/>
            <w:tcBorders>
              <w:top w:val="nil"/>
              <w:left w:val="nil"/>
              <w:bottom w:val="single" w:sz="4" w:space="0" w:color="auto"/>
              <w:right w:val="single" w:sz="4" w:space="0" w:color="auto"/>
            </w:tcBorders>
            <w:shd w:val="clear" w:color="auto" w:fill="auto"/>
            <w:vAlign w:val="center"/>
            <w:hideMark/>
          </w:tcPr>
          <w:p w14:paraId="6A157E21"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Elaborar check-list orientador e gabarito metodológico para contabilidade dos estados (evitar dupla contagem)</w:t>
            </w:r>
          </w:p>
        </w:tc>
        <w:tc>
          <w:tcPr>
            <w:tcW w:w="1120" w:type="dxa"/>
            <w:vMerge/>
            <w:tcBorders>
              <w:top w:val="nil"/>
              <w:left w:val="single" w:sz="4" w:space="0" w:color="auto"/>
              <w:bottom w:val="single" w:sz="4" w:space="0" w:color="auto"/>
              <w:right w:val="single" w:sz="4" w:space="0" w:color="auto"/>
            </w:tcBorders>
            <w:vAlign w:val="center"/>
            <w:hideMark/>
          </w:tcPr>
          <w:p w14:paraId="5594AA41" w14:textId="77777777" w:rsidR="00A337B9" w:rsidRPr="00451392" w:rsidRDefault="00A337B9" w:rsidP="00451392">
            <w:pPr>
              <w:rPr>
                <w:rFonts w:eastAsia="Times New Roman" w:cstheme="minorHAnsi"/>
                <w:sz w:val="18"/>
                <w:szCs w:val="18"/>
                <w:lang w:val="pt-BR" w:eastAsia="pt-BR"/>
              </w:rPr>
            </w:pPr>
          </w:p>
        </w:tc>
      </w:tr>
      <w:tr w:rsidR="00A337B9" w:rsidRPr="003C436C" w14:paraId="0085FCD9" w14:textId="77777777" w:rsidTr="00451392">
        <w:trPr>
          <w:trHeight w:val="149"/>
        </w:trPr>
        <w:tc>
          <w:tcPr>
            <w:tcW w:w="1432" w:type="dxa"/>
            <w:tcBorders>
              <w:top w:val="single" w:sz="4" w:space="0" w:color="auto"/>
              <w:left w:val="single" w:sz="4" w:space="0" w:color="auto"/>
              <w:bottom w:val="single" w:sz="4" w:space="0" w:color="auto"/>
            </w:tcBorders>
            <w:shd w:val="clear" w:color="000000" w:fill="E2EFDA"/>
            <w:vAlign w:val="center"/>
            <w:hideMark/>
          </w:tcPr>
          <w:p w14:paraId="15FB68B0"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1687" w:type="dxa"/>
            <w:tcBorders>
              <w:top w:val="single" w:sz="4" w:space="0" w:color="auto"/>
              <w:bottom w:val="single" w:sz="4" w:space="0" w:color="auto"/>
            </w:tcBorders>
            <w:shd w:val="clear" w:color="000000" w:fill="E2EFDA"/>
            <w:vAlign w:val="center"/>
            <w:hideMark/>
          </w:tcPr>
          <w:p w14:paraId="68EBD6D7"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1417" w:type="dxa"/>
            <w:tcBorders>
              <w:top w:val="single" w:sz="4" w:space="0" w:color="auto"/>
              <w:bottom w:val="single" w:sz="4" w:space="0" w:color="auto"/>
            </w:tcBorders>
            <w:shd w:val="clear" w:color="000000" w:fill="E2EFDA"/>
            <w:vAlign w:val="center"/>
            <w:hideMark/>
          </w:tcPr>
          <w:p w14:paraId="3A9DEB12"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1552" w:type="dxa"/>
            <w:tcBorders>
              <w:top w:val="single" w:sz="4" w:space="0" w:color="auto"/>
              <w:bottom w:val="single" w:sz="4" w:space="0" w:color="auto"/>
            </w:tcBorders>
            <w:shd w:val="clear" w:color="000000" w:fill="E2EFDA"/>
            <w:vAlign w:val="center"/>
            <w:hideMark/>
          </w:tcPr>
          <w:p w14:paraId="574FD9C5"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4118" w:type="dxa"/>
            <w:tcBorders>
              <w:top w:val="single" w:sz="4" w:space="0" w:color="auto"/>
              <w:bottom w:val="single" w:sz="4" w:space="0" w:color="auto"/>
            </w:tcBorders>
            <w:shd w:val="clear" w:color="000000" w:fill="E2EFDA"/>
            <w:vAlign w:val="center"/>
            <w:hideMark/>
          </w:tcPr>
          <w:p w14:paraId="2D62384E"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1120" w:type="dxa"/>
            <w:tcBorders>
              <w:top w:val="single" w:sz="4" w:space="0" w:color="auto"/>
              <w:bottom w:val="single" w:sz="4" w:space="0" w:color="auto"/>
              <w:right w:val="single" w:sz="4" w:space="0" w:color="auto"/>
            </w:tcBorders>
            <w:shd w:val="clear" w:color="000000" w:fill="E2EFDA"/>
            <w:vAlign w:val="center"/>
            <w:hideMark/>
          </w:tcPr>
          <w:p w14:paraId="2C16C4BB"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r>
      <w:tr w:rsidR="00A337B9" w:rsidRPr="008A7FB6" w14:paraId="55E197C4" w14:textId="77777777" w:rsidTr="00451392">
        <w:trPr>
          <w:trHeight w:val="651"/>
        </w:trPr>
        <w:tc>
          <w:tcPr>
            <w:tcW w:w="1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41CC2D" w14:textId="77777777" w:rsidR="00A337B9" w:rsidRPr="00451392" w:rsidRDefault="00A337B9" w:rsidP="00451392">
            <w:pPr>
              <w:jc w:val="cente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xml:space="preserve">2. atender aos requerimentos específicos das salvaguardas ambiental, social e de governança e participação e dos povos indígenas e comunidades tradicionais </w:t>
            </w:r>
          </w:p>
        </w:tc>
        <w:tc>
          <w:tcPr>
            <w:tcW w:w="1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42AECC"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Estados aptos aos critérios específicos das salvaguardas ambiental, social e de governança previstos na metodologia TREES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387BEC" w14:textId="2186510B"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Habilitação parcial dos estados da Amazônia Legal nos aspectos de salvaguardas p</w:t>
            </w:r>
            <w:r w:rsidR="00F70FF5">
              <w:rPr>
                <w:rFonts w:eastAsia="Times New Roman" w:cstheme="minorHAnsi"/>
                <w:sz w:val="18"/>
                <w:szCs w:val="18"/>
                <w:lang w:val="pt-BR" w:eastAsia="pt-BR"/>
              </w:rPr>
              <w:t>ara acessar padrão ART/TREE</w:t>
            </w:r>
            <w:r w:rsidRPr="00451392">
              <w:rPr>
                <w:rFonts w:eastAsia="Times New Roman" w:cstheme="minorHAnsi"/>
                <w:sz w:val="18"/>
                <w:szCs w:val="18"/>
                <w:lang w:val="pt-BR" w:eastAsia="pt-BR"/>
              </w:rPr>
              <w:t>S</w:t>
            </w:r>
          </w:p>
        </w:tc>
        <w:tc>
          <w:tcPr>
            <w:tcW w:w="1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F6EA96"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Sistemas salvaguardas implementados nos estados</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14:paraId="1B923032"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Definir as diretrizes regionais para os sistemas de salvaguardas com base nos sistemas existentes e certificados.</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FAE61" w14:textId="77777777" w:rsidR="00A337B9" w:rsidRPr="00451392" w:rsidRDefault="00A337B9" w:rsidP="00451392">
            <w:pPr>
              <w:jc w:val="cente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xml:space="preserve">FAS </w:t>
            </w:r>
          </w:p>
        </w:tc>
      </w:tr>
      <w:tr w:rsidR="00A337B9" w:rsidRPr="003C436C" w14:paraId="229235D1" w14:textId="77777777" w:rsidTr="00451392">
        <w:trPr>
          <w:trHeight w:val="601"/>
        </w:trPr>
        <w:tc>
          <w:tcPr>
            <w:tcW w:w="1432" w:type="dxa"/>
            <w:vMerge/>
            <w:tcBorders>
              <w:top w:val="nil"/>
              <w:left w:val="single" w:sz="4" w:space="0" w:color="auto"/>
              <w:bottom w:val="single" w:sz="4" w:space="0" w:color="000000"/>
              <w:right w:val="single" w:sz="4" w:space="0" w:color="auto"/>
            </w:tcBorders>
            <w:vAlign w:val="center"/>
            <w:hideMark/>
          </w:tcPr>
          <w:p w14:paraId="4A88182A" w14:textId="77777777" w:rsidR="00A337B9" w:rsidRPr="00451392" w:rsidRDefault="00A337B9" w:rsidP="00451392">
            <w:pPr>
              <w:rPr>
                <w:rFonts w:eastAsia="Times New Roman" w:cstheme="minorHAnsi"/>
                <w:color w:val="000000"/>
                <w:sz w:val="18"/>
                <w:szCs w:val="18"/>
                <w:lang w:val="pt-BR" w:eastAsia="pt-BR"/>
              </w:rPr>
            </w:pPr>
          </w:p>
        </w:tc>
        <w:tc>
          <w:tcPr>
            <w:tcW w:w="1687" w:type="dxa"/>
            <w:vMerge/>
            <w:tcBorders>
              <w:top w:val="nil"/>
              <w:left w:val="single" w:sz="4" w:space="0" w:color="auto"/>
              <w:bottom w:val="single" w:sz="4" w:space="0" w:color="000000"/>
              <w:right w:val="single" w:sz="4" w:space="0" w:color="auto"/>
            </w:tcBorders>
            <w:vAlign w:val="center"/>
            <w:hideMark/>
          </w:tcPr>
          <w:p w14:paraId="6213D48E"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000000"/>
              <w:right w:val="single" w:sz="4" w:space="0" w:color="auto"/>
            </w:tcBorders>
            <w:vAlign w:val="center"/>
            <w:hideMark/>
          </w:tcPr>
          <w:p w14:paraId="2DCE2880"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000000"/>
              <w:right w:val="single" w:sz="4" w:space="0" w:color="auto"/>
            </w:tcBorders>
            <w:vAlign w:val="center"/>
            <w:hideMark/>
          </w:tcPr>
          <w:p w14:paraId="58F472F7" w14:textId="77777777" w:rsidR="00A337B9" w:rsidRPr="00451392" w:rsidRDefault="00A337B9" w:rsidP="00451392">
            <w:pPr>
              <w:rPr>
                <w:rFonts w:eastAsia="Times New Roman" w:cstheme="minorHAnsi"/>
                <w:sz w:val="18"/>
                <w:szCs w:val="18"/>
                <w:lang w:val="pt-BR" w:eastAsia="pt-BR"/>
              </w:rPr>
            </w:pPr>
          </w:p>
        </w:tc>
        <w:tc>
          <w:tcPr>
            <w:tcW w:w="4118" w:type="dxa"/>
            <w:tcBorders>
              <w:top w:val="nil"/>
              <w:left w:val="nil"/>
              <w:bottom w:val="single" w:sz="4" w:space="0" w:color="auto"/>
              <w:right w:val="single" w:sz="4" w:space="0" w:color="auto"/>
            </w:tcBorders>
            <w:shd w:val="clear" w:color="auto" w:fill="auto"/>
            <w:vAlign w:val="center"/>
            <w:hideMark/>
          </w:tcPr>
          <w:p w14:paraId="34EB5DF9"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Desenhar/adaptar os sistemas de salvaguardas no marco das salvaguardas do ART/TREES à realidade de cada um dos estados</w:t>
            </w:r>
          </w:p>
        </w:tc>
        <w:tc>
          <w:tcPr>
            <w:tcW w:w="1120" w:type="dxa"/>
            <w:vMerge/>
            <w:tcBorders>
              <w:top w:val="nil"/>
              <w:left w:val="single" w:sz="4" w:space="0" w:color="auto"/>
              <w:bottom w:val="single" w:sz="4" w:space="0" w:color="000000"/>
              <w:right w:val="single" w:sz="4" w:space="0" w:color="auto"/>
            </w:tcBorders>
            <w:vAlign w:val="center"/>
            <w:hideMark/>
          </w:tcPr>
          <w:p w14:paraId="4480F70B" w14:textId="77777777" w:rsidR="00A337B9" w:rsidRPr="00451392" w:rsidRDefault="00A337B9" w:rsidP="00451392">
            <w:pPr>
              <w:rPr>
                <w:rFonts w:eastAsia="Times New Roman" w:cstheme="minorHAnsi"/>
                <w:color w:val="000000"/>
                <w:sz w:val="18"/>
                <w:szCs w:val="18"/>
                <w:lang w:val="pt-BR" w:eastAsia="pt-BR"/>
              </w:rPr>
            </w:pPr>
          </w:p>
        </w:tc>
      </w:tr>
      <w:tr w:rsidR="00A337B9" w:rsidRPr="008A7FB6" w14:paraId="5BFCC91C" w14:textId="77777777" w:rsidTr="00451392">
        <w:trPr>
          <w:trHeight w:val="300"/>
        </w:trPr>
        <w:tc>
          <w:tcPr>
            <w:tcW w:w="1432" w:type="dxa"/>
            <w:vMerge/>
            <w:tcBorders>
              <w:top w:val="nil"/>
              <w:left w:val="single" w:sz="4" w:space="0" w:color="auto"/>
              <w:bottom w:val="single" w:sz="4" w:space="0" w:color="000000"/>
              <w:right w:val="single" w:sz="4" w:space="0" w:color="auto"/>
            </w:tcBorders>
            <w:vAlign w:val="center"/>
            <w:hideMark/>
          </w:tcPr>
          <w:p w14:paraId="5E275E14" w14:textId="77777777" w:rsidR="00A337B9" w:rsidRPr="00451392" w:rsidRDefault="00A337B9" w:rsidP="00451392">
            <w:pPr>
              <w:rPr>
                <w:rFonts w:eastAsia="Times New Roman" w:cstheme="minorHAnsi"/>
                <w:color w:val="000000"/>
                <w:sz w:val="18"/>
                <w:szCs w:val="18"/>
                <w:lang w:val="pt-BR" w:eastAsia="pt-BR"/>
              </w:rPr>
            </w:pPr>
          </w:p>
        </w:tc>
        <w:tc>
          <w:tcPr>
            <w:tcW w:w="1687" w:type="dxa"/>
            <w:vMerge/>
            <w:tcBorders>
              <w:top w:val="nil"/>
              <w:left w:val="single" w:sz="4" w:space="0" w:color="auto"/>
              <w:bottom w:val="single" w:sz="4" w:space="0" w:color="000000"/>
              <w:right w:val="single" w:sz="4" w:space="0" w:color="auto"/>
            </w:tcBorders>
            <w:vAlign w:val="center"/>
            <w:hideMark/>
          </w:tcPr>
          <w:p w14:paraId="2751063A"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000000"/>
              <w:right w:val="single" w:sz="4" w:space="0" w:color="auto"/>
            </w:tcBorders>
            <w:vAlign w:val="center"/>
            <w:hideMark/>
          </w:tcPr>
          <w:p w14:paraId="6A689431"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000000"/>
              <w:right w:val="single" w:sz="4" w:space="0" w:color="auto"/>
            </w:tcBorders>
            <w:vAlign w:val="center"/>
            <w:hideMark/>
          </w:tcPr>
          <w:p w14:paraId="490A13B0" w14:textId="77777777" w:rsidR="00A337B9" w:rsidRPr="00451392" w:rsidRDefault="00A337B9" w:rsidP="00451392">
            <w:pPr>
              <w:rPr>
                <w:rFonts w:eastAsia="Times New Roman" w:cstheme="minorHAnsi"/>
                <w:sz w:val="18"/>
                <w:szCs w:val="18"/>
                <w:lang w:val="pt-BR" w:eastAsia="pt-BR"/>
              </w:rPr>
            </w:pPr>
          </w:p>
        </w:tc>
        <w:tc>
          <w:tcPr>
            <w:tcW w:w="4118" w:type="dxa"/>
            <w:tcBorders>
              <w:top w:val="nil"/>
              <w:left w:val="nil"/>
              <w:bottom w:val="single" w:sz="4" w:space="0" w:color="auto"/>
              <w:right w:val="single" w:sz="4" w:space="0" w:color="auto"/>
            </w:tcBorders>
            <w:shd w:val="clear" w:color="auto" w:fill="auto"/>
            <w:vAlign w:val="center"/>
            <w:hideMark/>
          </w:tcPr>
          <w:p w14:paraId="22A21264"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Planejar e executar a implementação do sistema</w:t>
            </w:r>
          </w:p>
        </w:tc>
        <w:tc>
          <w:tcPr>
            <w:tcW w:w="1120" w:type="dxa"/>
            <w:tcBorders>
              <w:top w:val="nil"/>
              <w:left w:val="nil"/>
              <w:bottom w:val="single" w:sz="4" w:space="0" w:color="auto"/>
              <w:right w:val="single" w:sz="4" w:space="0" w:color="auto"/>
            </w:tcBorders>
            <w:shd w:val="clear" w:color="auto" w:fill="auto"/>
            <w:vAlign w:val="center"/>
            <w:hideMark/>
          </w:tcPr>
          <w:p w14:paraId="3EA85CCC" w14:textId="77777777" w:rsidR="00A337B9" w:rsidRPr="00451392" w:rsidRDefault="00A337B9" w:rsidP="00451392">
            <w:pPr>
              <w:jc w:val="cente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ONG Parceira</w:t>
            </w:r>
          </w:p>
        </w:tc>
      </w:tr>
      <w:tr w:rsidR="00A337B9" w:rsidRPr="003C436C" w14:paraId="30F88C75" w14:textId="77777777" w:rsidTr="00451392">
        <w:trPr>
          <w:trHeight w:val="451"/>
        </w:trPr>
        <w:tc>
          <w:tcPr>
            <w:tcW w:w="1432" w:type="dxa"/>
            <w:vMerge/>
            <w:tcBorders>
              <w:top w:val="nil"/>
              <w:left w:val="single" w:sz="4" w:space="0" w:color="auto"/>
              <w:bottom w:val="single" w:sz="4" w:space="0" w:color="000000"/>
              <w:right w:val="single" w:sz="4" w:space="0" w:color="auto"/>
            </w:tcBorders>
            <w:vAlign w:val="center"/>
            <w:hideMark/>
          </w:tcPr>
          <w:p w14:paraId="0BBC308F" w14:textId="77777777" w:rsidR="00A337B9" w:rsidRPr="00451392" w:rsidRDefault="00A337B9" w:rsidP="00451392">
            <w:pPr>
              <w:rPr>
                <w:rFonts w:eastAsia="Times New Roman" w:cstheme="minorHAnsi"/>
                <w:color w:val="000000"/>
                <w:sz w:val="18"/>
                <w:szCs w:val="18"/>
                <w:lang w:val="pt-BR" w:eastAsia="pt-BR"/>
              </w:rPr>
            </w:pPr>
          </w:p>
        </w:tc>
        <w:tc>
          <w:tcPr>
            <w:tcW w:w="1687" w:type="dxa"/>
            <w:vMerge/>
            <w:tcBorders>
              <w:top w:val="nil"/>
              <w:left w:val="single" w:sz="4" w:space="0" w:color="auto"/>
              <w:bottom w:val="single" w:sz="4" w:space="0" w:color="000000"/>
              <w:right w:val="single" w:sz="4" w:space="0" w:color="auto"/>
            </w:tcBorders>
            <w:vAlign w:val="center"/>
            <w:hideMark/>
          </w:tcPr>
          <w:p w14:paraId="4D9F9B51"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000000"/>
              <w:right w:val="single" w:sz="4" w:space="0" w:color="auto"/>
            </w:tcBorders>
            <w:vAlign w:val="center"/>
            <w:hideMark/>
          </w:tcPr>
          <w:p w14:paraId="7F164332"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000000"/>
              <w:right w:val="single" w:sz="4" w:space="0" w:color="auto"/>
            </w:tcBorders>
            <w:vAlign w:val="center"/>
            <w:hideMark/>
          </w:tcPr>
          <w:p w14:paraId="141CCE07" w14:textId="77777777" w:rsidR="00A337B9" w:rsidRPr="00451392" w:rsidRDefault="00A337B9" w:rsidP="00451392">
            <w:pPr>
              <w:rPr>
                <w:rFonts w:eastAsia="Times New Roman" w:cstheme="minorHAnsi"/>
                <w:sz w:val="18"/>
                <w:szCs w:val="18"/>
                <w:lang w:val="pt-BR" w:eastAsia="pt-BR"/>
              </w:rPr>
            </w:pPr>
          </w:p>
        </w:tc>
        <w:tc>
          <w:tcPr>
            <w:tcW w:w="4118" w:type="dxa"/>
            <w:tcBorders>
              <w:top w:val="nil"/>
              <w:left w:val="nil"/>
              <w:bottom w:val="single" w:sz="4" w:space="0" w:color="auto"/>
              <w:right w:val="single" w:sz="4" w:space="0" w:color="auto"/>
            </w:tcBorders>
            <w:shd w:val="clear" w:color="auto" w:fill="auto"/>
            <w:vAlign w:val="center"/>
            <w:hideMark/>
          </w:tcPr>
          <w:p w14:paraId="30189592"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Capacitar lideranças indígenas na construção participativa dos sistemas estaduais de salvaguardas</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3A2ED044"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ONGs identificadas pelos povos indígenas (9)</w:t>
            </w:r>
          </w:p>
        </w:tc>
      </w:tr>
      <w:tr w:rsidR="00A337B9" w:rsidRPr="003C436C" w14:paraId="6D492C4E" w14:textId="77777777" w:rsidTr="00451392">
        <w:trPr>
          <w:trHeight w:val="601"/>
        </w:trPr>
        <w:tc>
          <w:tcPr>
            <w:tcW w:w="1432" w:type="dxa"/>
            <w:vMerge/>
            <w:tcBorders>
              <w:top w:val="nil"/>
              <w:left w:val="single" w:sz="4" w:space="0" w:color="auto"/>
              <w:bottom w:val="single" w:sz="4" w:space="0" w:color="auto"/>
              <w:right w:val="single" w:sz="4" w:space="0" w:color="auto"/>
            </w:tcBorders>
            <w:vAlign w:val="center"/>
            <w:hideMark/>
          </w:tcPr>
          <w:p w14:paraId="4A31307B" w14:textId="77777777" w:rsidR="00A337B9" w:rsidRPr="00451392" w:rsidRDefault="00A337B9" w:rsidP="00451392">
            <w:pPr>
              <w:rPr>
                <w:rFonts w:eastAsia="Times New Roman" w:cstheme="minorHAnsi"/>
                <w:color w:val="000000"/>
                <w:sz w:val="18"/>
                <w:szCs w:val="18"/>
                <w:lang w:val="pt-BR" w:eastAsia="pt-BR"/>
              </w:rPr>
            </w:pPr>
          </w:p>
        </w:tc>
        <w:tc>
          <w:tcPr>
            <w:tcW w:w="1687" w:type="dxa"/>
            <w:vMerge/>
            <w:tcBorders>
              <w:top w:val="nil"/>
              <w:left w:val="single" w:sz="4" w:space="0" w:color="auto"/>
              <w:bottom w:val="single" w:sz="4" w:space="0" w:color="auto"/>
              <w:right w:val="single" w:sz="4" w:space="0" w:color="auto"/>
            </w:tcBorders>
            <w:vAlign w:val="center"/>
            <w:hideMark/>
          </w:tcPr>
          <w:p w14:paraId="5C1DBF91"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auto"/>
              <w:right w:val="single" w:sz="4" w:space="0" w:color="auto"/>
            </w:tcBorders>
            <w:vAlign w:val="center"/>
            <w:hideMark/>
          </w:tcPr>
          <w:p w14:paraId="7C4AF231"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auto"/>
              <w:right w:val="single" w:sz="4" w:space="0" w:color="auto"/>
            </w:tcBorders>
            <w:vAlign w:val="center"/>
            <w:hideMark/>
          </w:tcPr>
          <w:p w14:paraId="623A3DCE" w14:textId="77777777" w:rsidR="00A337B9" w:rsidRPr="00451392" w:rsidRDefault="00A337B9" w:rsidP="00451392">
            <w:pPr>
              <w:rPr>
                <w:rFonts w:eastAsia="Times New Roman" w:cstheme="minorHAnsi"/>
                <w:sz w:val="18"/>
                <w:szCs w:val="18"/>
                <w:lang w:val="pt-BR" w:eastAsia="pt-BR"/>
              </w:rPr>
            </w:pPr>
          </w:p>
        </w:tc>
        <w:tc>
          <w:tcPr>
            <w:tcW w:w="4118" w:type="dxa"/>
            <w:tcBorders>
              <w:top w:val="nil"/>
              <w:left w:val="nil"/>
              <w:bottom w:val="single" w:sz="4" w:space="0" w:color="auto"/>
              <w:right w:val="single" w:sz="4" w:space="0" w:color="auto"/>
            </w:tcBorders>
            <w:shd w:val="clear" w:color="auto" w:fill="auto"/>
            <w:vAlign w:val="center"/>
            <w:hideMark/>
          </w:tcPr>
          <w:p w14:paraId="6F61F95A"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Promover a participação de lideranças no aprimoramento, desenho e implementação dos sistemas estaduais de salvaguardas</w:t>
            </w:r>
          </w:p>
        </w:tc>
        <w:tc>
          <w:tcPr>
            <w:tcW w:w="1120" w:type="dxa"/>
            <w:vMerge/>
            <w:tcBorders>
              <w:top w:val="nil"/>
              <w:left w:val="single" w:sz="4" w:space="0" w:color="auto"/>
              <w:bottom w:val="single" w:sz="4" w:space="0" w:color="auto"/>
              <w:right w:val="single" w:sz="4" w:space="0" w:color="auto"/>
            </w:tcBorders>
            <w:vAlign w:val="center"/>
            <w:hideMark/>
          </w:tcPr>
          <w:p w14:paraId="1CA7D2A8" w14:textId="77777777" w:rsidR="00A337B9" w:rsidRPr="00451392" w:rsidRDefault="00A337B9" w:rsidP="00451392">
            <w:pPr>
              <w:rPr>
                <w:rFonts w:eastAsia="Times New Roman" w:cstheme="minorHAnsi"/>
                <w:sz w:val="18"/>
                <w:szCs w:val="18"/>
                <w:lang w:val="pt-BR" w:eastAsia="pt-BR"/>
              </w:rPr>
            </w:pPr>
          </w:p>
        </w:tc>
      </w:tr>
      <w:tr w:rsidR="00A337B9" w:rsidRPr="003C436C" w14:paraId="1253841E" w14:textId="77777777" w:rsidTr="00451392">
        <w:trPr>
          <w:trHeight w:val="149"/>
        </w:trPr>
        <w:tc>
          <w:tcPr>
            <w:tcW w:w="1432" w:type="dxa"/>
            <w:tcBorders>
              <w:top w:val="single" w:sz="4" w:space="0" w:color="auto"/>
              <w:left w:val="single" w:sz="4" w:space="0" w:color="auto"/>
              <w:bottom w:val="single" w:sz="4" w:space="0" w:color="auto"/>
            </w:tcBorders>
            <w:shd w:val="clear" w:color="000000" w:fill="E2EFDA"/>
            <w:vAlign w:val="center"/>
            <w:hideMark/>
          </w:tcPr>
          <w:p w14:paraId="2B358BCC"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1687" w:type="dxa"/>
            <w:tcBorders>
              <w:top w:val="single" w:sz="4" w:space="0" w:color="auto"/>
              <w:bottom w:val="single" w:sz="4" w:space="0" w:color="auto"/>
            </w:tcBorders>
            <w:shd w:val="clear" w:color="000000" w:fill="E2EFDA"/>
            <w:vAlign w:val="center"/>
            <w:hideMark/>
          </w:tcPr>
          <w:p w14:paraId="4040D478"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1417" w:type="dxa"/>
            <w:tcBorders>
              <w:top w:val="single" w:sz="4" w:space="0" w:color="auto"/>
              <w:bottom w:val="single" w:sz="4" w:space="0" w:color="auto"/>
            </w:tcBorders>
            <w:shd w:val="clear" w:color="000000" w:fill="E2EFDA"/>
            <w:vAlign w:val="center"/>
            <w:hideMark/>
          </w:tcPr>
          <w:p w14:paraId="1223E4C0"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1552" w:type="dxa"/>
            <w:tcBorders>
              <w:top w:val="single" w:sz="4" w:space="0" w:color="auto"/>
              <w:bottom w:val="single" w:sz="4" w:space="0" w:color="auto"/>
            </w:tcBorders>
            <w:shd w:val="clear" w:color="000000" w:fill="E2EFDA"/>
            <w:vAlign w:val="center"/>
            <w:hideMark/>
          </w:tcPr>
          <w:p w14:paraId="060B5579"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4118" w:type="dxa"/>
            <w:tcBorders>
              <w:top w:val="single" w:sz="4" w:space="0" w:color="auto"/>
              <w:bottom w:val="single" w:sz="4" w:space="0" w:color="auto"/>
            </w:tcBorders>
            <w:shd w:val="clear" w:color="000000" w:fill="E2EFDA"/>
            <w:vAlign w:val="center"/>
            <w:hideMark/>
          </w:tcPr>
          <w:p w14:paraId="7BDAAD83"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c>
          <w:tcPr>
            <w:tcW w:w="1120" w:type="dxa"/>
            <w:tcBorders>
              <w:top w:val="single" w:sz="4" w:space="0" w:color="auto"/>
              <w:bottom w:val="single" w:sz="4" w:space="0" w:color="auto"/>
              <w:right w:val="single" w:sz="4" w:space="0" w:color="auto"/>
            </w:tcBorders>
            <w:shd w:val="clear" w:color="000000" w:fill="E2EFDA"/>
            <w:vAlign w:val="center"/>
            <w:hideMark/>
          </w:tcPr>
          <w:p w14:paraId="0F3F8164" w14:textId="77777777" w:rsidR="00A337B9" w:rsidRPr="00451392" w:rsidRDefault="00A337B9" w:rsidP="00451392">
            <w:pPr>
              <w:rPr>
                <w:rFonts w:eastAsia="Times New Roman" w:cstheme="minorHAnsi"/>
                <w:color w:val="000000"/>
                <w:sz w:val="18"/>
                <w:szCs w:val="18"/>
                <w:lang w:val="pt-BR" w:eastAsia="pt-BR"/>
              </w:rPr>
            </w:pPr>
            <w:r w:rsidRPr="00451392">
              <w:rPr>
                <w:rFonts w:eastAsia="Times New Roman" w:cstheme="minorHAnsi"/>
                <w:color w:val="000000"/>
                <w:sz w:val="18"/>
                <w:szCs w:val="18"/>
                <w:lang w:val="pt-BR" w:eastAsia="pt-BR"/>
              </w:rPr>
              <w:t> </w:t>
            </w:r>
          </w:p>
        </w:tc>
      </w:tr>
      <w:tr w:rsidR="00A337B9" w:rsidRPr="008A7FB6" w14:paraId="0523F13A" w14:textId="77777777" w:rsidTr="00451392">
        <w:trPr>
          <w:trHeight w:val="601"/>
        </w:trPr>
        <w:tc>
          <w:tcPr>
            <w:tcW w:w="1432" w:type="dxa"/>
            <w:vMerge w:val="restart"/>
            <w:tcBorders>
              <w:top w:val="single" w:sz="4" w:space="0" w:color="auto"/>
              <w:left w:val="single" w:sz="4" w:space="0" w:color="auto"/>
              <w:bottom w:val="nil"/>
              <w:right w:val="single" w:sz="4" w:space="0" w:color="auto"/>
            </w:tcBorders>
            <w:shd w:val="clear" w:color="auto" w:fill="auto"/>
            <w:vAlign w:val="center"/>
            <w:hideMark/>
          </w:tcPr>
          <w:p w14:paraId="29001B83"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3. atender às condicionantes institucionais e jurídicas de caráter nacional e jurisdicional aplicáveis à natureza das  transações previstas</w:t>
            </w:r>
          </w:p>
        </w:tc>
        <w:tc>
          <w:tcPr>
            <w:tcW w:w="1687" w:type="dxa"/>
            <w:vMerge w:val="restart"/>
            <w:tcBorders>
              <w:top w:val="single" w:sz="4" w:space="0" w:color="auto"/>
              <w:left w:val="single" w:sz="4" w:space="0" w:color="auto"/>
              <w:bottom w:val="nil"/>
              <w:right w:val="single" w:sz="4" w:space="0" w:color="auto"/>
            </w:tcBorders>
            <w:shd w:val="clear" w:color="auto" w:fill="auto"/>
            <w:vAlign w:val="center"/>
            <w:hideMark/>
          </w:tcPr>
          <w:p w14:paraId="042C354E"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Estados aptos às exigências de caráter nacional e dos próprios estados que não fazem parte da metodologia TREES, mas que são essenciais para as transações previstas no Padrão.</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2F05941B" w14:textId="38897B56"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Habilitação parcial dos estados da Amazônia Legal nos aspectos internos (de caráter nacional e estadu</w:t>
            </w:r>
            <w:r w:rsidR="00F70FF5">
              <w:rPr>
                <w:rFonts w:eastAsia="Times New Roman" w:cstheme="minorHAnsi"/>
                <w:sz w:val="18"/>
                <w:szCs w:val="18"/>
                <w:lang w:val="pt-BR" w:eastAsia="pt-BR"/>
              </w:rPr>
              <w:t>al) para acessar padrão ART/TREE</w:t>
            </w:r>
            <w:r w:rsidRPr="00451392">
              <w:rPr>
                <w:rFonts w:eastAsia="Times New Roman" w:cstheme="minorHAnsi"/>
                <w:sz w:val="18"/>
                <w:szCs w:val="18"/>
                <w:lang w:val="pt-BR" w:eastAsia="pt-BR"/>
              </w:rPr>
              <w:t>S</w:t>
            </w:r>
          </w:p>
        </w:tc>
        <w:tc>
          <w:tcPr>
            <w:tcW w:w="1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F8E14"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Arranjo jurídico institucional regulamentado por Estado a partir de check-list orientador</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14:paraId="63CA4691" w14:textId="0D71D0E6"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 xml:space="preserve"> Identificar oportunidades e necessidades de ajustes para viabilizar </w:t>
            </w:r>
            <w:r w:rsidR="00F70FF5">
              <w:rPr>
                <w:rFonts w:eastAsia="Times New Roman" w:cstheme="minorHAnsi"/>
                <w:sz w:val="18"/>
                <w:szCs w:val="18"/>
                <w:lang w:val="pt-BR" w:eastAsia="pt-BR"/>
              </w:rPr>
              <w:t>elegibilidade ao padrão ART/TREE</w:t>
            </w:r>
            <w:r w:rsidRPr="00451392">
              <w:rPr>
                <w:rFonts w:eastAsia="Times New Roman" w:cstheme="minorHAnsi"/>
                <w:sz w:val="18"/>
                <w:szCs w:val="18"/>
                <w:lang w:val="pt-BR" w:eastAsia="pt-BR"/>
              </w:rPr>
              <w:t>S v2 em cada estado</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021672"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ONG Parceira</w:t>
            </w:r>
          </w:p>
        </w:tc>
      </w:tr>
      <w:tr w:rsidR="00A337B9" w:rsidRPr="003C436C" w14:paraId="2E497C19" w14:textId="77777777" w:rsidTr="00451392">
        <w:trPr>
          <w:trHeight w:val="998"/>
        </w:trPr>
        <w:tc>
          <w:tcPr>
            <w:tcW w:w="1432" w:type="dxa"/>
            <w:vMerge/>
            <w:tcBorders>
              <w:top w:val="nil"/>
              <w:left w:val="single" w:sz="4" w:space="0" w:color="auto"/>
              <w:bottom w:val="single" w:sz="4" w:space="0" w:color="auto"/>
              <w:right w:val="single" w:sz="4" w:space="0" w:color="auto"/>
            </w:tcBorders>
            <w:vAlign w:val="center"/>
            <w:hideMark/>
          </w:tcPr>
          <w:p w14:paraId="4EEA016E" w14:textId="77777777" w:rsidR="00A337B9" w:rsidRPr="00451392" w:rsidRDefault="00A337B9" w:rsidP="00451392">
            <w:pPr>
              <w:rPr>
                <w:rFonts w:eastAsia="Times New Roman" w:cstheme="minorHAnsi"/>
                <w:sz w:val="18"/>
                <w:szCs w:val="18"/>
                <w:lang w:val="pt-BR" w:eastAsia="pt-BR"/>
              </w:rPr>
            </w:pPr>
          </w:p>
        </w:tc>
        <w:tc>
          <w:tcPr>
            <w:tcW w:w="1687" w:type="dxa"/>
            <w:vMerge/>
            <w:tcBorders>
              <w:top w:val="nil"/>
              <w:left w:val="single" w:sz="4" w:space="0" w:color="auto"/>
              <w:bottom w:val="single" w:sz="4" w:space="0" w:color="auto"/>
              <w:right w:val="single" w:sz="4" w:space="0" w:color="auto"/>
            </w:tcBorders>
            <w:vAlign w:val="center"/>
            <w:hideMark/>
          </w:tcPr>
          <w:p w14:paraId="0245BE1E"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89B409E"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auto"/>
              <w:right w:val="single" w:sz="4" w:space="0" w:color="auto"/>
            </w:tcBorders>
            <w:vAlign w:val="center"/>
            <w:hideMark/>
          </w:tcPr>
          <w:p w14:paraId="070ABE54" w14:textId="77777777" w:rsidR="00A337B9" w:rsidRPr="00451392" w:rsidRDefault="00A337B9" w:rsidP="00451392">
            <w:pPr>
              <w:rPr>
                <w:rFonts w:eastAsia="Times New Roman" w:cstheme="minorHAnsi"/>
                <w:sz w:val="18"/>
                <w:szCs w:val="18"/>
                <w:lang w:val="pt-BR" w:eastAsia="pt-BR"/>
              </w:rPr>
            </w:pPr>
          </w:p>
        </w:tc>
        <w:tc>
          <w:tcPr>
            <w:tcW w:w="4118" w:type="dxa"/>
            <w:tcBorders>
              <w:top w:val="nil"/>
              <w:left w:val="nil"/>
              <w:bottom w:val="single" w:sz="4" w:space="0" w:color="auto"/>
              <w:right w:val="single" w:sz="4" w:space="0" w:color="auto"/>
            </w:tcBorders>
            <w:shd w:val="clear" w:color="auto" w:fill="auto"/>
            <w:vAlign w:val="center"/>
            <w:hideMark/>
          </w:tcPr>
          <w:p w14:paraId="4234473A"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Desenvolver e viabilizar os instrumentos jurídicos institucionais necessários e apoiar sua adoção nos estados</w:t>
            </w:r>
          </w:p>
        </w:tc>
        <w:tc>
          <w:tcPr>
            <w:tcW w:w="1120" w:type="dxa"/>
            <w:vMerge/>
            <w:tcBorders>
              <w:top w:val="nil"/>
              <w:left w:val="single" w:sz="4" w:space="0" w:color="auto"/>
              <w:bottom w:val="single" w:sz="4" w:space="0" w:color="auto"/>
              <w:right w:val="single" w:sz="4" w:space="0" w:color="auto"/>
            </w:tcBorders>
            <w:vAlign w:val="center"/>
            <w:hideMark/>
          </w:tcPr>
          <w:p w14:paraId="6A9D4413" w14:textId="77777777" w:rsidR="00A337B9" w:rsidRPr="00451392" w:rsidRDefault="00A337B9" w:rsidP="00451392">
            <w:pPr>
              <w:rPr>
                <w:rFonts w:eastAsia="Times New Roman" w:cstheme="minorHAnsi"/>
                <w:sz w:val="18"/>
                <w:szCs w:val="18"/>
                <w:lang w:val="pt-BR" w:eastAsia="pt-BR"/>
              </w:rPr>
            </w:pPr>
          </w:p>
        </w:tc>
      </w:tr>
      <w:tr w:rsidR="00A337B9" w:rsidRPr="003C436C" w14:paraId="1233095A" w14:textId="77777777" w:rsidTr="00451392">
        <w:trPr>
          <w:trHeight w:val="149"/>
        </w:trPr>
        <w:tc>
          <w:tcPr>
            <w:tcW w:w="1432" w:type="dxa"/>
            <w:tcBorders>
              <w:top w:val="single" w:sz="4" w:space="0" w:color="auto"/>
              <w:left w:val="single" w:sz="4" w:space="0" w:color="auto"/>
              <w:bottom w:val="single" w:sz="4" w:space="0" w:color="auto"/>
            </w:tcBorders>
            <w:shd w:val="clear" w:color="000000" w:fill="E2EFDA"/>
            <w:vAlign w:val="center"/>
            <w:hideMark/>
          </w:tcPr>
          <w:p w14:paraId="542A93D6" w14:textId="77777777" w:rsidR="00A337B9" w:rsidRPr="00451392" w:rsidRDefault="00A337B9" w:rsidP="00451392">
            <w:pPr>
              <w:rPr>
                <w:rFonts w:eastAsia="Times New Roman" w:cstheme="minorHAnsi"/>
                <w:sz w:val="18"/>
                <w:szCs w:val="18"/>
                <w:lang w:val="pt-BR" w:eastAsia="pt-BR"/>
              </w:rPr>
            </w:pPr>
            <w:r w:rsidRPr="00451392">
              <w:rPr>
                <w:rFonts w:eastAsia="Times New Roman" w:cstheme="minorHAnsi"/>
                <w:sz w:val="18"/>
                <w:szCs w:val="18"/>
                <w:lang w:val="pt-BR" w:eastAsia="pt-BR"/>
              </w:rPr>
              <w:t> </w:t>
            </w:r>
          </w:p>
        </w:tc>
        <w:tc>
          <w:tcPr>
            <w:tcW w:w="1687" w:type="dxa"/>
            <w:tcBorders>
              <w:top w:val="single" w:sz="4" w:space="0" w:color="auto"/>
              <w:bottom w:val="single" w:sz="4" w:space="0" w:color="auto"/>
            </w:tcBorders>
            <w:shd w:val="clear" w:color="000000" w:fill="E2EFDA"/>
            <w:vAlign w:val="center"/>
            <w:hideMark/>
          </w:tcPr>
          <w:p w14:paraId="007660E6" w14:textId="77777777" w:rsidR="00A337B9" w:rsidRPr="00451392" w:rsidRDefault="00A337B9" w:rsidP="00451392">
            <w:pPr>
              <w:rPr>
                <w:rFonts w:eastAsia="Times New Roman" w:cstheme="minorHAnsi"/>
                <w:sz w:val="18"/>
                <w:szCs w:val="18"/>
                <w:lang w:val="pt-BR" w:eastAsia="pt-BR"/>
              </w:rPr>
            </w:pPr>
            <w:r w:rsidRPr="00451392">
              <w:rPr>
                <w:rFonts w:eastAsia="Times New Roman" w:cstheme="minorHAnsi"/>
                <w:sz w:val="18"/>
                <w:szCs w:val="18"/>
                <w:lang w:val="pt-BR" w:eastAsia="pt-BR"/>
              </w:rPr>
              <w:t> </w:t>
            </w:r>
          </w:p>
        </w:tc>
        <w:tc>
          <w:tcPr>
            <w:tcW w:w="1417" w:type="dxa"/>
            <w:tcBorders>
              <w:top w:val="single" w:sz="4" w:space="0" w:color="auto"/>
              <w:bottom w:val="single" w:sz="4" w:space="0" w:color="auto"/>
            </w:tcBorders>
            <w:shd w:val="clear" w:color="000000" w:fill="E2EFDA"/>
            <w:vAlign w:val="center"/>
            <w:hideMark/>
          </w:tcPr>
          <w:p w14:paraId="586FF719" w14:textId="77777777" w:rsidR="00A337B9" w:rsidRPr="00451392" w:rsidRDefault="00A337B9" w:rsidP="00451392">
            <w:pPr>
              <w:rPr>
                <w:rFonts w:eastAsia="Times New Roman" w:cstheme="minorHAnsi"/>
                <w:sz w:val="18"/>
                <w:szCs w:val="18"/>
                <w:lang w:val="pt-BR" w:eastAsia="pt-BR"/>
              </w:rPr>
            </w:pPr>
            <w:r w:rsidRPr="00451392">
              <w:rPr>
                <w:rFonts w:eastAsia="Times New Roman" w:cstheme="minorHAnsi"/>
                <w:sz w:val="18"/>
                <w:szCs w:val="18"/>
                <w:lang w:val="pt-BR" w:eastAsia="pt-BR"/>
              </w:rPr>
              <w:t> </w:t>
            </w:r>
          </w:p>
        </w:tc>
        <w:tc>
          <w:tcPr>
            <w:tcW w:w="1552" w:type="dxa"/>
            <w:tcBorders>
              <w:top w:val="single" w:sz="4" w:space="0" w:color="auto"/>
              <w:bottom w:val="single" w:sz="4" w:space="0" w:color="auto"/>
            </w:tcBorders>
            <w:shd w:val="clear" w:color="000000" w:fill="E2EFDA"/>
            <w:vAlign w:val="center"/>
            <w:hideMark/>
          </w:tcPr>
          <w:p w14:paraId="5A6765FB" w14:textId="77777777" w:rsidR="00A337B9" w:rsidRPr="00451392" w:rsidRDefault="00A337B9" w:rsidP="00451392">
            <w:pPr>
              <w:rPr>
                <w:rFonts w:eastAsia="Times New Roman" w:cstheme="minorHAnsi"/>
                <w:sz w:val="18"/>
                <w:szCs w:val="18"/>
                <w:lang w:val="pt-BR" w:eastAsia="pt-BR"/>
              </w:rPr>
            </w:pPr>
            <w:r w:rsidRPr="00451392">
              <w:rPr>
                <w:rFonts w:eastAsia="Times New Roman" w:cstheme="minorHAnsi"/>
                <w:sz w:val="18"/>
                <w:szCs w:val="18"/>
                <w:lang w:val="pt-BR" w:eastAsia="pt-BR"/>
              </w:rPr>
              <w:t> </w:t>
            </w:r>
          </w:p>
        </w:tc>
        <w:tc>
          <w:tcPr>
            <w:tcW w:w="4118" w:type="dxa"/>
            <w:tcBorders>
              <w:top w:val="single" w:sz="4" w:space="0" w:color="auto"/>
              <w:bottom w:val="single" w:sz="4" w:space="0" w:color="auto"/>
            </w:tcBorders>
            <w:shd w:val="clear" w:color="000000" w:fill="E2EFDA"/>
            <w:vAlign w:val="center"/>
            <w:hideMark/>
          </w:tcPr>
          <w:p w14:paraId="4BC022B4" w14:textId="77777777" w:rsidR="00A337B9" w:rsidRPr="00451392" w:rsidRDefault="00A337B9" w:rsidP="00451392">
            <w:pPr>
              <w:rPr>
                <w:rFonts w:eastAsia="Times New Roman" w:cstheme="minorHAnsi"/>
                <w:sz w:val="18"/>
                <w:szCs w:val="18"/>
                <w:lang w:val="pt-BR" w:eastAsia="pt-BR"/>
              </w:rPr>
            </w:pPr>
            <w:r w:rsidRPr="00451392">
              <w:rPr>
                <w:rFonts w:eastAsia="Times New Roman" w:cstheme="minorHAnsi"/>
                <w:sz w:val="18"/>
                <w:szCs w:val="18"/>
                <w:lang w:val="pt-BR" w:eastAsia="pt-BR"/>
              </w:rPr>
              <w:t> </w:t>
            </w:r>
          </w:p>
        </w:tc>
        <w:tc>
          <w:tcPr>
            <w:tcW w:w="1120" w:type="dxa"/>
            <w:tcBorders>
              <w:top w:val="single" w:sz="4" w:space="0" w:color="auto"/>
              <w:bottom w:val="single" w:sz="4" w:space="0" w:color="auto"/>
              <w:right w:val="single" w:sz="4" w:space="0" w:color="auto"/>
            </w:tcBorders>
            <w:shd w:val="clear" w:color="000000" w:fill="E2EFDA"/>
            <w:vAlign w:val="center"/>
            <w:hideMark/>
          </w:tcPr>
          <w:p w14:paraId="25002909" w14:textId="77777777" w:rsidR="00A337B9" w:rsidRPr="00451392" w:rsidRDefault="00A337B9" w:rsidP="00451392">
            <w:pPr>
              <w:rPr>
                <w:rFonts w:eastAsia="Times New Roman" w:cstheme="minorHAnsi"/>
                <w:sz w:val="18"/>
                <w:szCs w:val="18"/>
                <w:lang w:val="pt-BR" w:eastAsia="pt-BR"/>
              </w:rPr>
            </w:pPr>
            <w:r w:rsidRPr="00451392">
              <w:rPr>
                <w:rFonts w:eastAsia="Times New Roman" w:cstheme="minorHAnsi"/>
                <w:sz w:val="18"/>
                <w:szCs w:val="18"/>
                <w:lang w:val="pt-BR" w:eastAsia="pt-BR"/>
              </w:rPr>
              <w:t> </w:t>
            </w:r>
          </w:p>
        </w:tc>
      </w:tr>
      <w:tr w:rsidR="00A337B9" w:rsidRPr="008A7FB6" w14:paraId="6381B9D9" w14:textId="77777777" w:rsidTr="00451392">
        <w:trPr>
          <w:trHeight w:val="757"/>
        </w:trPr>
        <w:tc>
          <w:tcPr>
            <w:tcW w:w="1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FA7552"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 xml:space="preserve">4. Reforço das capacidades institucionais das entidades gestores da política de mudança do clima para </w:t>
            </w:r>
            <w:r w:rsidRPr="00451392">
              <w:rPr>
                <w:rFonts w:eastAsia="Times New Roman" w:cstheme="minorHAnsi"/>
                <w:sz w:val="18"/>
                <w:szCs w:val="18"/>
                <w:lang w:val="pt-BR" w:eastAsia="pt-BR"/>
              </w:rPr>
              <w:lastRenderedPageBreak/>
              <w:t>apropriação dos processos e liderança no atendimento dos requerimentos do Padrão TREES</w:t>
            </w:r>
          </w:p>
        </w:tc>
        <w:tc>
          <w:tcPr>
            <w:tcW w:w="1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73AA67" w14:textId="6E980862"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lastRenderedPageBreak/>
              <w:t xml:space="preserve">Estados da Amazônia Legal atendem todos os requerimentos exigidos para a transação do mercado de carbono de REDD+ previstos </w:t>
            </w:r>
            <w:r w:rsidRPr="00451392">
              <w:rPr>
                <w:rFonts w:eastAsia="Times New Roman" w:cstheme="minorHAnsi"/>
                <w:sz w:val="18"/>
                <w:szCs w:val="18"/>
                <w:lang w:val="pt-BR" w:eastAsia="pt-BR"/>
              </w:rPr>
              <w:lastRenderedPageBreak/>
              <w:t>n</w:t>
            </w:r>
            <w:r w:rsidR="00F70FF5">
              <w:rPr>
                <w:rFonts w:eastAsia="Times New Roman" w:cstheme="minorHAnsi"/>
                <w:sz w:val="18"/>
                <w:szCs w:val="18"/>
                <w:lang w:val="pt-BR" w:eastAsia="pt-BR"/>
              </w:rPr>
              <w:t>o padrão ART/TREE</w:t>
            </w:r>
            <w:r w:rsidRPr="00451392">
              <w:rPr>
                <w:rFonts w:eastAsia="Times New Roman" w:cstheme="minorHAnsi"/>
                <w:sz w:val="18"/>
                <w:szCs w:val="18"/>
                <w:lang w:val="pt-BR" w:eastAsia="pt-BR"/>
              </w:rPr>
              <w:t>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CDC34" w14:textId="3E76993F"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lastRenderedPageBreak/>
              <w:t>Habilitação estados da Amazônia Le</w:t>
            </w:r>
            <w:r w:rsidR="00F70FF5">
              <w:rPr>
                <w:rFonts w:eastAsia="Times New Roman" w:cstheme="minorHAnsi"/>
                <w:sz w:val="18"/>
                <w:szCs w:val="18"/>
                <w:lang w:val="pt-BR" w:eastAsia="pt-BR"/>
              </w:rPr>
              <w:t>gal para acessar padrão ART/TREE</w:t>
            </w:r>
            <w:r w:rsidRPr="00451392">
              <w:rPr>
                <w:rFonts w:eastAsia="Times New Roman" w:cstheme="minorHAnsi"/>
                <w:sz w:val="18"/>
                <w:szCs w:val="18"/>
                <w:lang w:val="pt-BR" w:eastAsia="pt-BR"/>
              </w:rPr>
              <w:t>S</w:t>
            </w:r>
          </w:p>
        </w:tc>
        <w:tc>
          <w:tcPr>
            <w:tcW w:w="1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7885DE"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 xml:space="preserve">Mecanismos e procedimentos para atendimento dos requerimentos do Padrão ART/TREES apropriados dentro da </w:t>
            </w:r>
            <w:r w:rsidRPr="00451392">
              <w:rPr>
                <w:rFonts w:eastAsia="Times New Roman" w:cstheme="minorHAnsi"/>
                <w:sz w:val="18"/>
                <w:szCs w:val="18"/>
                <w:lang w:val="pt-BR" w:eastAsia="pt-BR"/>
              </w:rPr>
              <w:lastRenderedPageBreak/>
              <w:t>estrutura institucional dos Estados e das lideranças dos povos indígenas e comunidades tradicionais</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14:paraId="04B45A5D"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lastRenderedPageBreak/>
              <w:t>Apoiar os estados a desenvolver e implementar adequações dos check-lists técnicos, jurídicos e financeiros associados a todos os requerimentos necessários para acessar o Padrão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5FB448E"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FAS</w:t>
            </w:r>
          </w:p>
        </w:tc>
      </w:tr>
      <w:tr w:rsidR="00A337B9" w:rsidRPr="008A7FB6" w14:paraId="2A7BC0AE" w14:textId="77777777" w:rsidTr="00451392">
        <w:trPr>
          <w:trHeight w:val="451"/>
        </w:trPr>
        <w:tc>
          <w:tcPr>
            <w:tcW w:w="1432" w:type="dxa"/>
            <w:vMerge/>
            <w:tcBorders>
              <w:top w:val="nil"/>
              <w:left w:val="single" w:sz="4" w:space="0" w:color="auto"/>
              <w:bottom w:val="single" w:sz="4" w:space="0" w:color="000000"/>
              <w:right w:val="single" w:sz="4" w:space="0" w:color="auto"/>
            </w:tcBorders>
            <w:vAlign w:val="center"/>
            <w:hideMark/>
          </w:tcPr>
          <w:p w14:paraId="02C3B7DE" w14:textId="77777777" w:rsidR="00A337B9" w:rsidRPr="00451392" w:rsidRDefault="00A337B9" w:rsidP="00451392">
            <w:pPr>
              <w:rPr>
                <w:rFonts w:eastAsia="Times New Roman" w:cstheme="minorHAnsi"/>
                <w:sz w:val="18"/>
                <w:szCs w:val="18"/>
                <w:lang w:val="pt-BR" w:eastAsia="pt-BR"/>
              </w:rPr>
            </w:pPr>
          </w:p>
        </w:tc>
        <w:tc>
          <w:tcPr>
            <w:tcW w:w="1687" w:type="dxa"/>
            <w:vMerge/>
            <w:tcBorders>
              <w:top w:val="nil"/>
              <w:left w:val="single" w:sz="4" w:space="0" w:color="auto"/>
              <w:bottom w:val="single" w:sz="4" w:space="0" w:color="000000"/>
              <w:right w:val="single" w:sz="4" w:space="0" w:color="auto"/>
            </w:tcBorders>
            <w:vAlign w:val="center"/>
            <w:hideMark/>
          </w:tcPr>
          <w:p w14:paraId="297160B2"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000000"/>
              <w:right w:val="single" w:sz="4" w:space="0" w:color="auto"/>
            </w:tcBorders>
            <w:vAlign w:val="center"/>
            <w:hideMark/>
          </w:tcPr>
          <w:p w14:paraId="7D97441C"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000000"/>
              <w:right w:val="single" w:sz="4" w:space="0" w:color="auto"/>
            </w:tcBorders>
            <w:vAlign w:val="center"/>
            <w:hideMark/>
          </w:tcPr>
          <w:p w14:paraId="2F1CE6E6" w14:textId="77777777" w:rsidR="00A337B9" w:rsidRPr="00451392" w:rsidRDefault="00A337B9" w:rsidP="00451392">
            <w:pPr>
              <w:rPr>
                <w:rFonts w:eastAsia="Times New Roman" w:cstheme="minorHAnsi"/>
                <w:sz w:val="18"/>
                <w:szCs w:val="18"/>
                <w:lang w:val="pt-BR" w:eastAsia="pt-BR"/>
              </w:rPr>
            </w:pPr>
          </w:p>
        </w:tc>
        <w:tc>
          <w:tcPr>
            <w:tcW w:w="4118" w:type="dxa"/>
            <w:vMerge w:val="restart"/>
            <w:tcBorders>
              <w:top w:val="nil"/>
              <w:left w:val="single" w:sz="4" w:space="0" w:color="auto"/>
              <w:bottom w:val="single" w:sz="4" w:space="0" w:color="auto"/>
              <w:right w:val="single" w:sz="4" w:space="0" w:color="auto"/>
            </w:tcBorders>
            <w:shd w:val="clear" w:color="auto" w:fill="auto"/>
            <w:vAlign w:val="center"/>
            <w:hideMark/>
          </w:tcPr>
          <w:p w14:paraId="02D2E1CC"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Gerenciar o conhecimento, manter a comunicação estratégica entre os participantes do projeto e realizar as consultas e interações com a academia nos temas relacionados</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6F2CF339"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FAS</w:t>
            </w:r>
          </w:p>
        </w:tc>
      </w:tr>
      <w:tr w:rsidR="00A337B9" w:rsidRPr="008A7FB6" w14:paraId="7B2C5F9F" w14:textId="77777777" w:rsidTr="00451392">
        <w:trPr>
          <w:trHeight w:val="442"/>
        </w:trPr>
        <w:tc>
          <w:tcPr>
            <w:tcW w:w="1432" w:type="dxa"/>
            <w:vMerge/>
            <w:tcBorders>
              <w:top w:val="nil"/>
              <w:left w:val="single" w:sz="4" w:space="0" w:color="auto"/>
              <w:bottom w:val="single" w:sz="4" w:space="0" w:color="000000"/>
              <w:right w:val="single" w:sz="4" w:space="0" w:color="auto"/>
            </w:tcBorders>
            <w:vAlign w:val="center"/>
            <w:hideMark/>
          </w:tcPr>
          <w:p w14:paraId="689B9E10" w14:textId="77777777" w:rsidR="00A337B9" w:rsidRPr="00451392" w:rsidRDefault="00A337B9" w:rsidP="00451392">
            <w:pPr>
              <w:rPr>
                <w:rFonts w:eastAsia="Times New Roman" w:cstheme="minorHAnsi"/>
                <w:sz w:val="18"/>
                <w:szCs w:val="18"/>
                <w:lang w:val="pt-BR" w:eastAsia="pt-BR"/>
              </w:rPr>
            </w:pPr>
          </w:p>
        </w:tc>
        <w:tc>
          <w:tcPr>
            <w:tcW w:w="1687" w:type="dxa"/>
            <w:vMerge/>
            <w:tcBorders>
              <w:top w:val="nil"/>
              <w:left w:val="single" w:sz="4" w:space="0" w:color="auto"/>
              <w:bottom w:val="single" w:sz="4" w:space="0" w:color="000000"/>
              <w:right w:val="single" w:sz="4" w:space="0" w:color="auto"/>
            </w:tcBorders>
            <w:vAlign w:val="center"/>
            <w:hideMark/>
          </w:tcPr>
          <w:p w14:paraId="350BB743"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000000"/>
              <w:right w:val="single" w:sz="4" w:space="0" w:color="auto"/>
            </w:tcBorders>
            <w:vAlign w:val="center"/>
            <w:hideMark/>
          </w:tcPr>
          <w:p w14:paraId="1D824AF3"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000000"/>
              <w:right w:val="single" w:sz="4" w:space="0" w:color="auto"/>
            </w:tcBorders>
            <w:vAlign w:val="center"/>
            <w:hideMark/>
          </w:tcPr>
          <w:p w14:paraId="2A821C4D" w14:textId="77777777" w:rsidR="00A337B9" w:rsidRPr="00451392" w:rsidRDefault="00A337B9" w:rsidP="00451392">
            <w:pPr>
              <w:rPr>
                <w:rFonts w:eastAsia="Times New Roman" w:cstheme="minorHAnsi"/>
                <w:sz w:val="18"/>
                <w:szCs w:val="18"/>
                <w:lang w:val="pt-BR" w:eastAsia="pt-BR"/>
              </w:rPr>
            </w:pPr>
          </w:p>
        </w:tc>
        <w:tc>
          <w:tcPr>
            <w:tcW w:w="4118" w:type="dxa"/>
            <w:vMerge/>
            <w:tcBorders>
              <w:top w:val="nil"/>
              <w:left w:val="single" w:sz="4" w:space="0" w:color="auto"/>
              <w:bottom w:val="single" w:sz="4" w:space="0" w:color="auto"/>
              <w:right w:val="single" w:sz="4" w:space="0" w:color="auto"/>
            </w:tcBorders>
            <w:vAlign w:val="center"/>
            <w:hideMark/>
          </w:tcPr>
          <w:p w14:paraId="5C848F83" w14:textId="77777777" w:rsidR="00A337B9" w:rsidRPr="00451392" w:rsidRDefault="00A337B9" w:rsidP="00451392">
            <w:pPr>
              <w:rPr>
                <w:rFonts w:eastAsia="Times New Roman" w:cstheme="minorHAnsi"/>
                <w:sz w:val="18"/>
                <w:szCs w:val="18"/>
                <w:lang w:val="pt-BR" w:eastAsia="pt-BR"/>
              </w:rPr>
            </w:pPr>
          </w:p>
        </w:tc>
        <w:tc>
          <w:tcPr>
            <w:tcW w:w="1120" w:type="dxa"/>
            <w:vMerge/>
            <w:tcBorders>
              <w:top w:val="nil"/>
              <w:left w:val="single" w:sz="4" w:space="0" w:color="auto"/>
              <w:bottom w:val="single" w:sz="4" w:space="0" w:color="000000"/>
              <w:right w:val="single" w:sz="4" w:space="0" w:color="auto"/>
            </w:tcBorders>
            <w:vAlign w:val="center"/>
            <w:hideMark/>
          </w:tcPr>
          <w:p w14:paraId="648270C0" w14:textId="77777777" w:rsidR="00A337B9" w:rsidRPr="00451392" w:rsidRDefault="00A337B9" w:rsidP="00451392">
            <w:pPr>
              <w:rPr>
                <w:rFonts w:eastAsia="Times New Roman" w:cstheme="minorHAnsi"/>
                <w:sz w:val="18"/>
                <w:szCs w:val="18"/>
                <w:lang w:val="pt-BR" w:eastAsia="pt-BR"/>
              </w:rPr>
            </w:pPr>
          </w:p>
        </w:tc>
      </w:tr>
      <w:tr w:rsidR="00A337B9" w:rsidRPr="008A7FB6" w14:paraId="61609293" w14:textId="77777777" w:rsidTr="00451392">
        <w:trPr>
          <w:trHeight w:val="903"/>
        </w:trPr>
        <w:tc>
          <w:tcPr>
            <w:tcW w:w="1432" w:type="dxa"/>
            <w:vMerge/>
            <w:tcBorders>
              <w:top w:val="nil"/>
              <w:left w:val="single" w:sz="4" w:space="0" w:color="auto"/>
              <w:bottom w:val="single" w:sz="4" w:space="0" w:color="auto"/>
              <w:right w:val="single" w:sz="4" w:space="0" w:color="auto"/>
            </w:tcBorders>
            <w:vAlign w:val="center"/>
            <w:hideMark/>
          </w:tcPr>
          <w:p w14:paraId="705D49D9" w14:textId="77777777" w:rsidR="00A337B9" w:rsidRPr="00451392" w:rsidRDefault="00A337B9" w:rsidP="00451392">
            <w:pPr>
              <w:rPr>
                <w:rFonts w:eastAsia="Times New Roman" w:cstheme="minorHAnsi"/>
                <w:sz w:val="18"/>
                <w:szCs w:val="18"/>
                <w:lang w:val="pt-BR" w:eastAsia="pt-BR"/>
              </w:rPr>
            </w:pPr>
          </w:p>
        </w:tc>
        <w:tc>
          <w:tcPr>
            <w:tcW w:w="1687" w:type="dxa"/>
            <w:vMerge/>
            <w:tcBorders>
              <w:top w:val="nil"/>
              <w:left w:val="single" w:sz="4" w:space="0" w:color="auto"/>
              <w:bottom w:val="single" w:sz="4" w:space="0" w:color="auto"/>
              <w:right w:val="single" w:sz="4" w:space="0" w:color="auto"/>
            </w:tcBorders>
            <w:vAlign w:val="center"/>
            <w:hideMark/>
          </w:tcPr>
          <w:p w14:paraId="45E70A09" w14:textId="77777777" w:rsidR="00A337B9" w:rsidRPr="00451392" w:rsidRDefault="00A337B9" w:rsidP="00451392">
            <w:pPr>
              <w:rPr>
                <w:rFonts w:eastAsia="Times New Roman" w:cstheme="minorHAnsi"/>
                <w:sz w:val="18"/>
                <w:szCs w:val="18"/>
                <w:lang w:val="pt-BR" w:eastAsia="pt-BR"/>
              </w:rPr>
            </w:pPr>
          </w:p>
        </w:tc>
        <w:tc>
          <w:tcPr>
            <w:tcW w:w="1417" w:type="dxa"/>
            <w:vMerge/>
            <w:tcBorders>
              <w:top w:val="nil"/>
              <w:left w:val="single" w:sz="4" w:space="0" w:color="auto"/>
              <w:bottom w:val="single" w:sz="4" w:space="0" w:color="auto"/>
              <w:right w:val="single" w:sz="4" w:space="0" w:color="auto"/>
            </w:tcBorders>
            <w:vAlign w:val="center"/>
            <w:hideMark/>
          </w:tcPr>
          <w:p w14:paraId="4B78CD04" w14:textId="77777777" w:rsidR="00A337B9" w:rsidRPr="00451392" w:rsidRDefault="00A337B9" w:rsidP="00451392">
            <w:pPr>
              <w:rPr>
                <w:rFonts w:eastAsia="Times New Roman" w:cstheme="minorHAnsi"/>
                <w:sz w:val="18"/>
                <w:szCs w:val="18"/>
                <w:lang w:val="pt-BR" w:eastAsia="pt-BR"/>
              </w:rPr>
            </w:pPr>
          </w:p>
        </w:tc>
        <w:tc>
          <w:tcPr>
            <w:tcW w:w="1552" w:type="dxa"/>
            <w:vMerge/>
            <w:tcBorders>
              <w:top w:val="nil"/>
              <w:left w:val="single" w:sz="4" w:space="0" w:color="auto"/>
              <w:bottom w:val="single" w:sz="4" w:space="0" w:color="auto"/>
              <w:right w:val="single" w:sz="4" w:space="0" w:color="auto"/>
            </w:tcBorders>
            <w:vAlign w:val="center"/>
            <w:hideMark/>
          </w:tcPr>
          <w:p w14:paraId="745DF2CF" w14:textId="77777777" w:rsidR="00A337B9" w:rsidRPr="00451392" w:rsidRDefault="00A337B9" w:rsidP="00451392">
            <w:pPr>
              <w:rPr>
                <w:rFonts w:eastAsia="Times New Roman" w:cstheme="minorHAnsi"/>
                <w:sz w:val="18"/>
                <w:szCs w:val="18"/>
                <w:lang w:val="pt-BR" w:eastAsia="pt-BR"/>
              </w:rPr>
            </w:pPr>
          </w:p>
        </w:tc>
        <w:tc>
          <w:tcPr>
            <w:tcW w:w="4118" w:type="dxa"/>
            <w:tcBorders>
              <w:top w:val="nil"/>
              <w:left w:val="nil"/>
              <w:bottom w:val="single" w:sz="4" w:space="0" w:color="auto"/>
              <w:right w:val="single" w:sz="4" w:space="0" w:color="auto"/>
            </w:tcBorders>
            <w:shd w:val="clear" w:color="auto" w:fill="auto"/>
            <w:vAlign w:val="center"/>
            <w:hideMark/>
          </w:tcPr>
          <w:p w14:paraId="5338DFAA"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Alinhar e coordenar a construção participativa das diretrizes de caráter regional e promover a gestão do conhecimento entre o Governo Federal, estados e ONGs participantes (1 presencial + 4 virtuais)</w:t>
            </w:r>
          </w:p>
        </w:tc>
        <w:tc>
          <w:tcPr>
            <w:tcW w:w="1120" w:type="dxa"/>
            <w:tcBorders>
              <w:top w:val="nil"/>
              <w:left w:val="nil"/>
              <w:bottom w:val="single" w:sz="4" w:space="0" w:color="auto"/>
              <w:right w:val="single" w:sz="4" w:space="0" w:color="auto"/>
            </w:tcBorders>
            <w:shd w:val="clear" w:color="auto" w:fill="auto"/>
            <w:vAlign w:val="center"/>
            <w:hideMark/>
          </w:tcPr>
          <w:p w14:paraId="47E96F53" w14:textId="77777777" w:rsidR="00A337B9" w:rsidRPr="00451392" w:rsidRDefault="00A337B9" w:rsidP="00451392">
            <w:pPr>
              <w:jc w:val="center"/>
              <w:rPr>
                <w:rFonts w:eastAsia="Times New Roman" w:cstheme="minorHAnsi"/>
                <w:sz w:val="18"/>
                <w:szCs w:val="18"/>
                <w:lang w:val="pt-BR" w:eastAsia="pt-BR"/>
              </w:rPr>
            </w:pPr>
            <w:r w:rsidRPr="00451392">
              <w:rPr>
                <w:rFonts w:eastAsia="Times New Roman" w:cstheme="minorHAnsi"/>
                <w:sz w:val="18"/>
                <w:szCs w:val="18"/>
                <w:lang w:val="pt-BR" w:eastAsia="pt-BR"/>
              </w:rPr>
              <w:t>FAS</w:t>
            </w:r>
          </w:p>
        </w:tc>
      </w:tr>
      <w:tr w:rsidR="00A337B9" w:rsidRPr="008A7FB6" w14:paraId="12CC8BEF" w14:textId="77777777" w:rsidTr="00451392">
        <w:trPr>
          <w:trHeight w:val="45"/>
        </w:trPr>
        <w:tc>
          <w:tcPr>
            <w:tcW w:w="1432" w:type="dxa"/>
            <w:tcBorders>
              <w:top w:val="single" w:sz="4" w:space="0" w:color="auto"/>
              <w:left w:val="single" w:sz="4" w:space="0" w:color="auto"/>
              <w:bottom w:val="single" w:sz="4" w:space="0" w:color="auto"/>
            </w:tcBorders>
            <w:shd w:val="clear" w:color="000000" w:fill="E2EFDA"/>
            <w:vAlign w:val="center"/>
            <w:hideMark/>
          </w:tcPr>
          <w:p w14:paraId="50E3FFEC" w14:textId="77777777" w:rsidR="00A337B9" w:rsidRPr="00451392" w:rsidRDefault="00A337B9" w:rsidP="00451392">
            <w:pP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lastRenderedPageBreak/>
              <w:t> </w:t>
            </w:r>
          </w:p>
        </w:tc>
        <w:tc>
          <w:tcPr>
            <w:tcW w:w="1687" w:type="dxa"/>
            <w:tcBorders>
              <w:top w:val="single" w:sz="4" w:space="0" w:color="auto"/>
              <w:bottom w:val="single" w:sz="4" w:space="0" w:color="auto"/>
            </w:tcBorders>
            <w:shd w:val="clear" w:color="000000" w:fill="E2EFDA"/>
            <w:vAlign w:val="center"/>
            <w:hideMark/>
          </w:tcPr>
          <w:p w14:paraId="55DDD780" w14:textId="77777777" w:rsidR="00A337B9" w:rsidRPr="00451392" w:rsidRDefault="00A337B9" w:rsidP="00451392">
            <w:pP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 </w:t>
            </w:r>
          </w:p>
        </w:tc>
        <w:tc>
          <w:tcPr>
            <w:tcW w:w="1417" w:type="dxa"/>
            <w:tcBorders>
              <w:top w:val="single" w:sz="4" w:space="0" w:color="auto"/>
              <w:bottom w:val="single" w:sz="4" w:space="0" w:color="auto"/>
            </w:tcBorders>
            <w:shd w:val="clear" w:color="000000" w:fill="E2EFDA"/>
            <w:vAlign w:val="center"/>
            <w:hideMark/>
          </w:tcPr>
          <w:p w14:paraId="3AA13061" w14:textId="77777777" w:rsidR="00A337B9" w:rsidRPr="00451392" w:rsidRDefault="00A337B9" w:rsidP="00451392">
            <w:pP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 </w:t>
            </w:r>
          </w:p>
        </w:tc>
        <w:tc>
          <w:tcPr>
            <w:tcW w:w="1552" w:type="dxa"/>
            <w:tcBorders>
              <w:top w:val="single" w:sz="4" w:space="0" w:color="auto"/>
              <w:bottom w:val="single" w:sz="4" w:space="0" w:color="auto"/>
            </w:tcBorders>
            <w:shd w:val="clear" w:color="000000" w:fill="E2EFDA"/>
            <w:vAlign w:val="center"/>
            <w:hideMark/>
          </w:tcPr>
          <w:p w14:paraId="54C9BBC6" w14:textId="77777777" w:rsidR="00A337B9" w:rsidRPr="00451392" w:rsidRDefault="00A337B9" w:rsidP="00451392">
            <w:pP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 </w:t>
            </w:r>
          </w:p>
        </w:tc>
        <w:tc>
          <w:tcPr>
            <w:tcW w:w="4118" w:type="dxa"/>
            <w:tcBorders>
              <w:top w:val="single" w:sz="4" w:space="0" w:color="auto"/>
              <w:bottom w:val="single" w:sz="4" w:space="0" w:color="auto"/>
            </w:tcBorders>
            <w:shd w:val="clear" w:color="000000" w:fill="E2EFDA"/>
            <w:vAlign w:val="center"/>
            <w:hideMark/>
          </w:tcPr>
          <w:p w14:paraId="5A358028" w14:textId="77777777" w:rsidR="00A337B9" w:rsidRPr="00451392" w:rsidRDefault="00A337B9" w:rsidP="00451392">
            <w:pP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 </w:t>
            </w:r>
          </w:p>
        </w:tc>
        <w:tc>
          <w:tcPr>
            <w:tcW w:w="1120" w:type="dxa"/>
            <w:tcBorders>
              <w:top w:val="single" w:sz="4" w:space="0" w:color="auto"/>
              <w:bottom w:val="single" w:sz="4" w:space="0" w:color="auto"/>
              <w:right w:val="single" w:sz="4" w:space="0" w:color="auto"/>
            </w:tcBorders>
            <w:shd w:val="clear" w:color="000000" w:fill="E2EFDA"/>
            <w:vAlign w:val="center"/>
            <w:hideMark/>
          </w:tcPr>
          <w:p w14:paraId="51826794" w14:textId="77777777" w:rsidR="00A337B9" w:rsidRPr="00451392" w:rsidRDefault="00A337B9" w:rsidP="00451392">
            <w:pPr>
              <w:rPr>
                <w:rFonts w:eastAsia="Times New Roman" w:cstheme="minorHAnsi"/>
                <w:b/>
                <w:bCs/>
                <w:color w:val="000000"/>
                <w:sz w:val="18"/>
                <w:szCs w:val="18"/>
                <w:lang w:val="pt-BR" w:eastAsia="pt-BR"/>
              </w:rPr>
            </w:pPr>
            <w:r w:rsidRPr="00451392">
              <w:rPr>
                <w:rFonts w:eastAsia="Times New Roman" w:cstheme="minorHAnsi"/>
                <w:b/>
                <w:bCs/>
                <w:color w:val="000000"/>
                <w:sz w:val="18"/>
                <w:szCs w:val="18"/>
                <w:lang w:val="pt-BR" w:eastAsia="pt-BR"/>
              </w:rPr>
              <w:t> </w:t>
            </w:r>
          </w:p>
        </w:tc>
      </w:tr>
    </w:tbl>
    <w:p w14:paraId="3D606456" w14:textId="50AC8FDB" w:rsidR="00A337B9" w:rsidRPr="008A7FB6" w:rsidRDefault="00A337B9" w:rsidP="000230D8">
      <w:pPr>
        <w:rPr>
          <w:rFonts w:cstheme="minorHAnsi"/>
          <w:lang w:val="pt-BR" w:eastAsia="en-GB"/>
        </w:rPr>
      </w:pPr>
    </w:p>
    <w:p w14:paraId="7B46F867" w14:textId="3CFE47F6" w:rsidR="007D09EA" w:rsidRPr="008A7FB6" w:rsidRDefault="005F0862" w:rsidP="00EF11D3">
      <w:pPr>
        <w:pStyle w:val="Ttulo3"/>
        <w:keepNext w:val="0"/>
        <w:keepLines w:val="0"/>
        <w:widowControl w:val="0"/>
        <w:numPr>
          <w:ilvl w:val="1"/>
          <w:numId w:val="3"/>
        </w:numPr>
        <w:ind w:left="1134" w:hanging="425"/>
        <w:jc w:val="both"/>
        <w:rPr>
          <w:rFonts w:cstheme="minorHAnsi"/>
          <w:lang w:val="pt-BR"/>
        </w:rPr>
      </w:pPr>
      <w:r w:rsidRPr="008A7FB6">
        <w:rPr>
          <w:rFonts w:cstheme="minorHAnsi"/>
          <w:lang w:val="pt-BR"/>
        </w:rPr>
        <w:t>Plano e Cronograma de Implementação</w:t>
      </w:r>
    </w:p>
    <w:p w14:paraId="5DC99268" w14:textId="77777777" w:rsidR="004D040E" w:rsidRPr="008A7FB6" w:rsidRDefault="004D040E" w:rsidP="006457DE">
      <w:pPr>
        <w:widowControl w:val="0"/>
        <w:jc w:val="both"/>
        <w:rPr>
          <w:rFonts w:cstheme="minorHAnsi"/>
          <w:lang w:val="pt-BR" w:eastAsia="en-GB"/>
        </w:rPr>
      </w:pPr>
    </w:p>
    <w:tbl>
      <w:tblPr>
        <w:tblW w:w="11155" w:type="dxa"/>
        <w:tblInd w:w="-1139" w:type="dxa"/>
        <w:tblCellMar>
          <w:left w:w="70" w:type="dxa"/>
          <w:right w:w="70" w:type="dxa"/>
        </w:tblCellMar>
        <w:tblLook w:val="04A0" w:firstRow="1" w:lastRow="0" w:firstColumn="1" w:lastColumn="0" w:noHBand="0" w:noVBand="1"/>
      </w:tblPr>
      <w:tblGrid>
        <w:gridCol w:w="1373"/>
        <w:gridCol w:w="2738"/>
        <w:gridCol w:w="945"/>
        <w:gridCol w:w="1515"/>
        <w:gridCol w:w="242"/>
        <w:gridCol w:w="242"/>
        <w:gridCol w:w="242"/>
        <w:gridCol w:w="242"/>
        <w:gridCol w:w="242"/>
        <w:gridCol w:w="242"/>
        <w:gridCol w:w="242"/>
        <w:gridCol w:w="242"/>
        <w:gridCol w:w="242"/>
        <w:gridCol w:w="343"/>
        <w:gridCol w:w="343"/>
        <w:gridCol w:w="343"/>
        <w:gridCol w:w="343"/>
        <w:gridCol w:w="343"/>
        <w:gridCol w:w="343"/>
        <w:gridCol w:w="348"/>
      </w:tblGrid>
      <w:tr w:rsidR="00A337B9" w:rsidRPr="00131636" w14:paraId="128E5FD7" w14:textId="77777777" w:rsidTr="00A337B9">
        <w:trPr>
          <w:trHeight w:val="260"/>
        </w:trPr>
        <w:tc>
          <w:tcPr>
            <w:tcW w:w="1373"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02938203" w14:textId="77777777" w:rsidR="00A337B9" w:rsidRPr="00131636" w:rsidRDefault="00A337B9" w:rsidP="00A337B9">
            <w:pPr>
              <w:jc w:val="center"/>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Componente</w:t>
            </w:r>
          </w:p>
        </w:tc>
        <w:tc>
          <w:tcPr>
            <w:tcW w:w="2738"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FEF5AF2" w14:textId="77777777" w:rsidR="00A337B9" w:rsidRPr="00131636" w:rsidRDefault="00A337B9" w:rsidP="00A337B9">
            <w:pPr>
              <w:jc w:val="center"/>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Atividade</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C80D60D" w14:textId="77777777" w:rsidR="00A337B9" w:rsidRPr="00131636" w:rsidRDefault="00A337B9" w:rsidP="00A337B9">
            <w:pPr>
              <w:jc w:val="center"/>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Caráter</w:t>
            </w:r>
          </w:p>
        </w:tc>
        <w:tc>
          <w:tcPr>
            <w:tcW w:w="1515"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5A07CEE" w14:textId="77777777" w:rsidR="00A337B9" w:rsidRPr="00131636" w:rsidRDefault="00A337B9" w:rsidP="00A337B9">
            <w:pPr>
              <w:jc w:val="center"/>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Responsável</w:t>
            </w:r>
          </w:p>
        </w:tc>
        <w:tc>
          <w:tcPr>
            <w:tcW w:w="4584" w:type="dxa"/>
            <w:gridSpan w:val="16"/>
            <w:tcBorders>
              <w:top w:val="single" w:sz="4" w:space="0" w:color="auto"/>
              <w:left w:val="nil"/>
              <w:bottom w:val="single" w:sz="4" w:space="0" w:color="auto"/>
              <w:right w:val="single" w:sz="4" w:space="0" w:color="auto"/>
            </w:tcBorders>
            <w:shd w:val="clear" w:color="000000" w:fill="E2EFDA"/>
            <w:vAlign w:val="center"/>
            <w:hideMark/>
          </w:tcPr>
          <w:p w14:paraId="78E55F85" w14:textId="77777777" w:rsidR="00A337B9" w:rsidRPr="00131636" w:rsidRDefault="00A337B9" w:rsidP="00A337B9">
            <w:pPr>
              <w:jc w:val="center"/>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Mês</w:t>
            </w:r>
          </w:p>
        </w:tc>
      </w:tr>
      <w:tr w:rsidR="00A337B9" w:rsidRPr="00131636" w14:paraId="76DF7083" w14:textId="77777777" w:rsidTr="00A337B9">
        <w:trPr>
          <w:trHeight w:val="260"/>
        </w:trPr>
        <w:tc>
          <w:tcPr>
            <w:tcW w:w="1373" w:type="dxa"/>
            <w:vMerge/>
            <w:tcBorders>
              <w:top w:val="single" w:sz="4" w:space="0" w:color="auto"/>
              <w:left w:val="single" w:sz="4" w:space="0" w:color="auto"/>
              <w:bottom w:val="single" w:sz="4" w:space="0" w:color="000000"/>
              <w:right w:val="single" w:sz="4" w:space="0" w:color="auto"/>
            </w:tcBorders>
            <w:vAlign w:val="center"/>
            <w:hideMark/>
          </w:tcPr>
          <w:p w14:paraId="7AFF6B95" w14:textId="77777777" w:rsidR="00A337B9" w:rsidRPr="00131636" w:rsidRDefault="00A337B9" w:rsidP="00A337B9">
            <w:pPr>
              <w:rPr>
                <w:rFonts w:eastAsia="Times New Roman" w:cstheme="minorHAnsi"/>
                <w:b/>
                <w:bCs/>
                <w:color w:val="000000"/>
                <w:sz w:val="18"/>
                <w:szCs w:val="18"/>
                <w:lang w:val="pt-BR" w:eastAsia="pt-BR"/>
              </w:rPr>
            </w:pPr>
          </w:p>
        </w:tc>
        <w:tc>
          <w:tcPr>
            <w:tcW w:w="2738" w:type="dxa"/>
            <w:vMerge/>
            <w:tcBorders>
              <w:top w:val="single" w:sz="4" w:space="0" w:color="auto"/>
              <w:left w:val="single" w:sz="4" w:space="0" w:color="auto"/>
              <w:bottom w:val="single" w:sz="4" w:space="0" w:color="auto"/>
              <w:right w:val="single" w:sz="4" w:space="0" w:color="auto"/>
            </w:tcBorders>
            <w:vAlign w:val="center"/>
            <w:hideMark/>
          </w:tcPr>
          <w:p w14:paraId="33CF20FA" w14:textId="77777777" w:rsidR="00A337B9" w:rsidRPr="00131636" w:rsidRDefault="00A337B9" w:rsidP="00A337B9">
            <w:pPr>
              <w:rPr>
                <w:rFonts w:eastAsia="Times New Roman" w:cstheme="minorHAnsi"/>
                <w:b/>
                <w:bCs/>
                <w:color w:val="000000"/>
                <w:sz w:val="18"/>
                <w:szCs w:val="18"/>
                <w:lang w:val="pt-BR" w:eastAsia="pt-BR"/>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C30D563" w14:textId="77777777" w:rsidR="00A337B9" w:rsidRPr="00131636" w:rsidRDefault="00A337B9" w:rsidP="00A337B9">
            <w:pPr>
              <w:rPr>
                <w:rFonts w:eastAsia="Times New Roman" w:cstheme="minorHAnsi"/>
                <w:b/>
                <w:bCs/>
                <w:color w:val="000000"/>
                <w:sz w:val="18"/>
                <w:szCs w:val="18"/>
                <w:lang w:val="pt-BR" w:eastAsia="pt-BR"/>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68770424" w14:textId="77777777" w:rsidR="00A337B9" w:rsidRPr="00131636" w:rsidRDefault="00A337B9" w:rsidP="00A337B9">
            <w:pPr>
              <w:rPr>
                <w:rFonts w:eastAsia="Times New Roman" w:cstheme="minorHAnsi"/>
                <w:b/>
                <w:bCs/>
                <w:color w:val="000000"/>
                <w:sz w:val="18"/>
                <w:szCs w:val="18"/>
                <w:lang w:val="pt-BR" w:eastAsia="pt-BR"/>
              </w:rPr>
            </w:pPr>
          </w:p>
        </w:tc>
        <w:tc>
          <w:tcPr>
            <w:tcW w:w="242" w:type="dxa"/>
            <w:tcBorders>
              <w:top w:val="nil"/>
              <w:left w:val="nil"/>
              <w:bottom w:val="single" w:sz="4" w:space="0" w:color="auto"/>
              <w:right w:val="single" w:sz="4" w:space="0" w:color="auto"/>
            </w:tcBorders>
            <w:shd w:val="clear" w:color="000000" w:fill="E2EFDA"/>
            <w:vAlign w:val="center"/>
            <w:hideMark/>
          </w:tcPr>
          <w:p w14:paraId="38E6B65D"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1</w:t>
            </w:r>
          </w:p>
        </w:tc>
        <w:tc>
          <w:tcPr>
            <w:tcW w:w="242" w:type="dxa"/>
            <w:tcBorders>
              <w:top w:val="nil"/>
              <w:left w:val="nil"/>
              <w:bottom w:val="single" w:sz="4" w:space="0" w:color="auto"/>
              <w:right w:val="single" w:sz="4" w:space="0" w:color="auto"/>
            </w:tcBorders>
            <w:shd w:val="clear" w:color="000000" w:fill="E2EFDA"/>
            <w:vAlign w:val="center"/>
            <w:hideMark/>
          </w:tcPr>
          <w:p w14:paraId="05EEED19"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2</w:t>
            </w:r>
          </w:p>
        </w:tc>
        <w:tc>
          <w:tcPr>
            <w:tcW w:w="242" w:type="dxa"/>
            <w:tcBorders>
              <w:top w:val="nil"/>
              <w:left w:val="nil"/>
              <w:bottom w:val="single" w:sz="4" w:space="0" w:color="auto"/>
              <w:right w:val="single" w:sz="4" w:space="0" w:color="auto"/>
            </w:tcBorders>
            <w:shd w:val="clear" w:color="000000" w:fill="E2EFDA"/>
            <w:vAlign w:val="center"/>
            <w:hideMark/>
          </w:tcPr>
          <w:p w14:paraId="3A0A8D5B"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3</w:t>
            </w:r>
          </w:p>
        </w:tc>
        <w:tc>
          <w:tcPr>
            <w:tcW w:w="242" w:type="dxa"/>
            <w:tcBorders>
              <w:top w:val="nil"/>
              <w:left w:val="nil"/>
              <w:bottom w:val="single" w:sz="4" w:space="0" w:color="auto"/>
              <w:right w:val="single" w:sz="4" w:space="0" w:color="auto"/>
            </w:tcBorders>
            <w:shd w:val="clear" w:color="000000" w:fill="E2EFDA"/>
            <w:vAlign w:val="center"/>
            <w:hideMark/>
          </w:tcPr>
          <w:p w14:paraId="41DDBB84"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4</w:t>
            </w:r>
          </w:p>
        </w:tc>
        <w:tc>
          <w:tcPr>
            <w:tcW w:w="242" w:type="dxa"/>
            <w:tcBorders>
              <w:top w:val="nil"/>
              <w:left w:val="nil"/>
              <w:bottom w:val="single" w:sz="4" w:space="0" w:color="auto"/>
              <w:right w:val="single" w:sz="4" w:space="0" w:color="auto"/>
            </w:tcBorders>
            <w:shd w:val="clear" w:color="000000" w:fill="E2EFDA"/>
            <w:vAlign w:val="center"/>
            <w:hideMark/>
          </w:tcPr>
          <w:p w14:paraId="726FA086"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5</w:t>
            </w:r>
          </w:p>
        </w:tc>
        <w:tc>
          <w:tcPr>
            <w:tcW w:w="242" w:type="dxa"/>
            <w:tcBorders>
              <w:top w:val="nil"/>
              <w:left w:val="nil"/>
              <w:bottom w:val="single" w:sz="4" w:space="0" w:color="auto"/>
              <w:right w:val="single" w:sz="4" w:space="0" w:color="auto"/>
            </w:tcBorders>
            <w:shd w:val="clear" w:color="000000" w:fill="E2EFDA"/>
            <w:vAlign w:val="center"/>
            <w:hideMark/>
          </w:tcPr>
          <w:p w14:paraId="3F6E3243"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6</w:t>
            </w:r>
          </w:p>
        </w:tc>
        <w:tc>
          <w:tcPr>
            <w:tcW w:w="242" w:type="dxa"/>
            <w:tcBorders>
              <w:top w:val="nil"/>
              <w:left w:val="nil"/>
              <w:bottom w:val="single" w:sz="4" w:space="0" w:color="auto"/>
              <w:right w:val="single" w:sz="4" w:space="0" w:color="auto"/>
            </w:tcBorders>
            <w:shd w:val="clear" w:color="000000" w:fill="E2EFDA"/>
            <w:vAlign w:val="center"/>
            <w:hideMark/>
          </w:tcPr>
          <w:p w14:paraId="018AF84E"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7</w:t>
            </w:r>
          </w:p>
        </w:tc>
        <w:tc>
          <w:tcPr>
            <w:tcW w:w="242" w:type="dxa"/>
            <w:tcBorders>
              <w:top w:val="nil"/>
              <w:left w:val="nil"/>
              <w:bottom w:val="single" w:sz="4" w:space="0" w:color="auto"/>
              <w:right w:val="single" w:sz="4" w:space="0" w:color="auto"/>
            </w:tcBorders>
            <w:shd w:val="clear" w:color="000000" w:fill="E2EFDA"/>
            <w:vAlign w:val="center"/>
            <w:hideMark/>
          </w:tcPr>
          <w:p w14:paraId="4B647225"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8</w:t>
            </w:r>
          </w:p>
        </w:tc>
        <w:tc>
          <w:tcPr>
            <w:tcW w:w="242" w:type="dxa"/>
            <w:tcBorders>
              <w:top w:val="nil"/>
              <w:left w:val="nil"/>
              <w:bottom w:val="single" w:sz="4" w:space="0" w:color="auto"/>
              <w:right w:val="single" w:sz="4" w:space="0" w:color="auto"/>
            </w:tcBorders>
            <w:shd w:val="clear" w:color="000000" w:fill="E2EFDA"/>
            <w:vAlign w:val="center"/>
            <w:hideMark/>
          </w:tcPr>
          <w:p w14:paraId="677BDCEB"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9</w:t>
            </w:r>
          </w:p>
        </w:tc>
        <w:tc>
          <w:tcPr>
            <w:tcW w:w="343" w:type="dxa"/>
            <w:tcBorders>
              <w:top w:val="nil"/>
              <w:left w:val="nil"/>
              <w:bottom w:val="single" w:sz="4" w:space="0" w:color="auto"/>
              <w:right w:val="single" w:sz="4" w:space="0" w:color="auto"/>
            </w:tcBorders>
            <w:shd w:val="clear" w:color="000000" w:fill="E2EFDA"/>
            <w:vAlign w:val="center"/>
            <w:hideMark/>
          </w:tcPr>
          <w:p w14:paraId="15D702C2"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10</w:t>
            </w:r>
          </w:p>
        </w:tc>
        <w:tc>
          <w:tcPr>
            <w:tcW w:w="343" w:type="dxa"/>
            <w:tcBorders>
              <w:top w:val="nil"/>
              <w:left w:val="nil"/>
              <w:bottom w:val="single" w:sz="4" w:space="0" w:color="auto"/>
              <w:right w:val="single" w:sz="4" w:space="0" w:color="auto"/>
            </w:tcBorders>
            <w:shd w:val="clear" w:color="000000" w:fill="E2EFDA"/>
            <w:vAlign w:val="center"/>
            <w:hideMark/>
          </w:tcPr>
          <w:p w14:paraId="749188B7"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11</w:t>
            </w:r>
          </w:p>
        </w:tc>
        <w:tc>
          <w:tcPr>
            <w:tcW w:w="343" w:type="dxa"/>
            <w:tcBorders>
              <w:top w:val="nil"/>
              <w:left w:val="nil"/>
              <w:bottom w:val="single" w:sz="4" w:space="0" w:color="auto"/>
              <w:right w:val="single" w:sz="4" w:space="0" w:color="auto"/>
            </w:tcBorders>
            <w:shd w:val="clear" w:color="000000" w:fill="E2EFDA"/>
            <w:vAlign w:val="center"/>
            <w:hideMark/>
          </w:tcPr>
          <w:p w14:paraId="0E36D62F"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12</w:t>
            </w:r>
          </w:p>
        </w:tc>
        <w:tc>
          <w:tcPr>
            <w:tcW w:w="343" w:type="dxa"/>
            <w:tcBorders>
              <w:top w:val="nil"/>
              <w:left w:val="nil"/>
              <w:bottom w:val="single" w:sz="4" w:space="0" w:color="auto"/>
              <w:right w:val="single" w:sz="4" w:space="0" w:color="auto"/>
            </w:tcBorders>
            <w:shd w:val="clear" w:color="000000" w:fill="E2EFDA"/>
            <w:vAlign w:val="center"/>
            <w:hideMark/>
          </w:tcPr>
          <w:p w14:paraId="68C38CBB"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13</w:t>
            </w:r>
          </w:p>
        </w:tc>
        <w:tc>
          <w:tcPr>
            <w:tcW w:w="343" w:type="dxa"/>
            <w:tcBorders>
              <w:top w:val="nil"/>
              <w:left w:val="nil"/>
              <w:bottom w:val="single" w:sz="4" w:space="0" w:color="auto"/>
              <w:right w:val="single" w:sz="4" w:space="0" w:color="auto"/>
            </w:tcBorders>
            <w:shd w:val="clear" w:color="000000" w:fill="E2EFDA"/>
            <w:vAlign w:val="center"/>
            <w:hideMark/>
          </w:tcPr>
          <w:p w14:paraId="30FAE2F6"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14</w:t>
            </w:r>
          </w:p>
        </w:tc>
        <w:tc>
          <w:tcPr>
            <w:tcW w:w="343" w:type="dxa"/>
            <w:tcBorders>
              <w:top w:val="nil"/>
              <w:left w:val="nil"/>
              <w:bottom w:val="single" w:sz="4" w:space="0" w:color="auto"/>
              <w:right w:val="single" w:sz="4" w:space="0" w:color="auto"/>
            </w:tcBorders>
            <w:shd w:val="clear" w:color="000000" w:fill="E2EFDA"/>
            <w:vAlign w:val="center"/>
            <w:hideMark/>
          </w:tcPr>
          <w:p w14:paraId="23E1C8F7"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15</w:t>
            </w:r>
          </w:p>
        </w:tc>
        <w:tc>
          <w:tcPr>
            <w:tcW w:w="348" w:type="dxa"/>
            <w:tcBorders>
              <w:top w:val="nil"/>
              <w:left w:val="nil"/>
              <w:bottom w:val="single" w:sz="4" w:space="0" w:color="auto"/>
              <w:right w:val="single" w:sz="4" w:space="0" w:color="auto"/>
            </w:tcBorders>
            <w:shd w:val="clear" w:color="000000" w:fill="E2EFDA"/>
            <w:vAlign w:val="center"/>
            <w:hideMark/>
          </w:tcPr>
          <w:p w14:paraId="27E77E27" w14:textId="77777777" w:rsidR="00A337B9" w:rsidRPr="00131636" w:rsidRDefault="00A337B9" w:rsidP="00A337B9">
            <w:pPr>
              <w:jc w:val="right"/>
              <w:rPr>
                <w:rFonts w:eastAsia="Times New Roman" w:cstheme="minorHAnsi"/>
                <w:b/>
                <w:bCs/>
                <w:color w:val="000000"/>
                <w:sz w:val="18"/>
                <w:szCs w:val="18"/>
                <w:lang w:val="pt-BR" w:eastAsia="pt-BR"/>
              </w:rPr>
            </w:pPr>
            <w:r w:rsidRPr="00131636">
              <w:rPr>
                <w:rFonts w:eastAsia="Times New Roman" w:cstheme="minorHAnsi"/>
                <w:b/>
                <w:bCs/>
                <w:color w:val="000000"/>
                <w:sz w:val="18"/>
                <w:szCs w:val="18"/>
                <w:lang w:val="pt-BR" w:eastAsia="pt-BR"/>
              </w:rPr>
              <w:t>16</w:t>
            </w:r>
          </w:p>
        </w:tc>
      </w:tr>
      <w:tr w:rsidR="00A337B9" w:rsidRPr="00131636" w14:paraId="4E0B7C67" w14:textId="77777777" w:rsidTr="00A337B9">
        <w:trPr>
          <w:trHeight w:val="1040"/>
        </w:trPr>
        <w:tc>
          <w:tcPr>
            <w:tcW w:w="1373" w:type="dxa"/>
            <w:vMerge w:val="restart"/>
            <w:tcBorders>
              <w:top w:val="nil"/>
              <w:left w:val="single" w:sz="4" w:space="0" w:color="auto"/>
              <w:bottom w:val="single" w:sz="4" w:space="0" w:color="000000"/>
              <w:right w:val="single" w:sz="4" w:space="0" w:color="auto"/>
            </w:tcBorders>
            <w:shd w:val="clear" w:color="auto" w:fill="auto"/>
            <w:vAlign w:val="center"/>
            <w:hideMark/>
          </w:tcPr>
          <w:p w14:paraId="74EC4354"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1. atender os requerimentos técnicos, jurídicos e institucionais da metodologia TREES</w:t>
            </w:r>
          </w:p>
        </w:tc>
        <w:tc>
          <w:tcPr>
            <w:tcW w:w="2738" w:type="dxa"/>
            <w:tcBorders>
              <w:top w:val="nil"/>
              <w:left w:val="nil"/>
              <w:bottom w:val="single" w:sz="4" w:space="0" w:color="auto"/>
              <w:right w:val="single" w:sz="4" w:space="0" w:color="auto"/>
            </w:tcBorders>
            <w:shd w:val="clear" w:color="auto" w:fill="auto"/>
            <w:vAlign w:val="center"/>
            <w:hideMark/>
          </w:tcPr>
          <w:p w14:paraId="26DFE38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Assessorar e realizar consultorias técnicas das ONGs da Janela A (ajuste marco jurídico, requerimentos de desempenho, degradação e participação em todas as atividades)</w:t>
            </w:r>
          </w:p>
        </w:tc>
        <w:tc>
          <w:tcPr>
            <w:tcW w:w="945" w:type="dxa"/>
            <w:tcBorders>
              <w:top w:val="nil"/>
              <w:left w:val="nil"/>
              <w:bottom w:val="single" w:sz="4" w:space="0" w:color="auto"/>
              <w:right w:val="single" w:sz="4" w:space="0" w:color="auto"/>
            </w:tcBorders>
            <w:shd w:val="clear" w:color="auto" w:fill="auto"/>
            <w:vAlign w:val="center"/>
            <w:hideMark/>
          </w:tcPr>
          <w:p w14:paraId="76288F2D"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Estadual</w:t>
            </w:r>
          </w:p>
        </w:tc>
        <w:tc>
          <w:tcPr>
            <w:tcW w:w="1515" w:type="dxa"/>
            <w:tcBorders>
              <w:top w:val="nil"/>
              <w:left w:val="nil"/>
              <w:bottom w:val="single" w:sz="4" w:space="0" w:color="auto"/>
              <w:right w:val="single" w:sz="4" w:space="0" w:color="auto"/>
            </w:tcBorders>
            <w:shd w:val="clear" w:color="auto" w:fill="auto"/>
            <w:vAlign w:val="center"/>
            <w:hideMark/>
          </w:tcPr>
          <w:p w14:paraId="0D09A916"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ONG Parceira</w:t>
            </w:r>
          </w:p>
        </w:tc>
        <w:tc>
          <w:tcPr>
            <w:tcW w:w="242" w:type="dxa"/>
            <w:tcBorders>
              <w:top w:val="nil"/>
              <w:left w:val="nil"/>
              <w:bottom w:val="single" w:sz="4" w:space="0" w:color="auto"/>
              <w:right w:val="single" w:sz="4" w:space="0" w:color="auto"/>
            </w:tcBorders>
            <w:shd w:val="clear" w:color="000000" w:fill="DDEBF7"/>
            <w:vAlign w:val="center"/>
            <w:hideMark/>
          </w:tcPr>
          <w:p w14:paraId="46A86EA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46AA0FA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0528483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75678D8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0AD06D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8ECA37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9474CD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5F5BBAA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5D15989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208C1B4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39FFF3C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2B38B40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395E242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6B9D3F2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0A8BF53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000000" w:fill="DDEBF7"/>
            <w:vAlign w:val="center"/>
            <w:hideMark/>
          </w:tcPr>
          <w:p w14:paraId="3649F367"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0A0BEA6B" w14:textId="77777777" w:rsidTr="00A337B9">
        <w:trPr>
          <w:trHeight w:val="780"/>
        </w:trPr>
        <w:tc>
          <w:tcPr>
            <w:tcW w:w="1373" w:type="dxa"/>
            <w:vMerge/>
            <w:tcBorders>
              <w:top w:val="nil"/>
              <w:left w:val="single" w:sz="4" w:space="0" w:color="auto"/>
              <w:bottom w:val="single" w:sz="4" w:space="0" w:color="000000"/>
              <w:right w:val="single" w:sz="4" w:space="0" w:color="auto"/>
            </w:tcBorders>
            <w:vAlign w:val="center"/>
            <w:hideMark/>
          </w:tcPr>
          <w:p w14:paraId="29B047EC"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6AC3EDA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xml:space="preserve">Definir entendimento dos estados da Amazônia sobre degradação e os mecanismos de monitoramento disponíveis </w:t>
            </w:r>
          </w:p>
        </w:tc>
        <w:tc>
          <w:tcPr>
            <w:tcW w:w="945" w:type="dxa"/>
            <w:tcBorders>
              <w:top w:val="nil"/>
              <w:left w:val="nil"/>
              <w:bottom w:val="single" w:sz="4" w:space="0" w:color="auto"/>
              <w:right w:val="single" w:sz="4" w:space="0" w:color="auto"/>
            </w:tcBorders>
            <w:shd w:val="clear" w:color="auto" w:fill="auto"/>
            <w:vAlign w:val="center"/>
            <w:hideMark/>
          </w:tcPr>
          <w:p w14:paraId="79819727"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Regional</w:t>
            </w:r>
          </w:p>
        </w:tc>
        <w:tc>
          <w:tcPr>
            <w:tcW w:w="1515" w:type="dxa"/>
            <w:tcBorders>
              <w:top w:val="nil"/>
              <w:left w:val="nil"/>
              <w:bottom w:val="single" w:sz="4" w:space="0" w:color="auto"/>
              <w:right w:val="single" w:sz="4" w:space="0" w:color="auto"/>
            </w:tcBorders>
            <w:shd w:val="clear" w:color="auto" w:fill="auto"/>
            <w:vAlign w:val="center"/>
            <w:hideMark/>
          </w:tcPr>
          <w:p w14:paraId="7B90B1CB"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ONG Parceira</w:t>
            </w:r>
          </w:p>
        </w:tc>
        <w:tc>
          <w:tcPr>
            <w:tcW w:w="242" w:type="dxa"/>
            <w:tcBorders>
              <w:top w:val="nil"/>
              <w:left w:val="nil"/>
              <w:bottom w:val="single" w:sz="4" w:space="0" w:color="auto"/>
              <w:right w:val="single" w:sz="4" w:space="0" w:color="auto"/>
            </w:tcBorders>
            <w:shd w:val="clear" w:color="auto" w:fill="auto"/>
            <w:vAlign w:val="center"/>
            <w:hideMark/>
          </w:tcPr>
          <w:p w14:paraId="7901B80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51FE959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EBD13E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6B237A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E0EB3C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3512A6A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2790A06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72663E5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5771C4C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4295E86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0C02359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4BCE270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3EBC6DE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DD1AE8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02263C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525B0CE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51396B86" w14:textId="77777777" w:rsidTr="00A337B9">
        <w:trPr>
          <w:trHeight w:val="780"/>
        </w:trPr>
        <w:tc>
          <w:tcPr>
            <w:tcW w:w="1373" w:type="dxa"/>
            <w:vMerge/>
            <w:tcBorders>
              <w:top w:val="nil"/>
              <w:left w:val="single" w:sz="4" w:space="0" w:color="auto"/>
              <w:bottom w:val="single" w:sz="4" w:space="0" w:color="000000"/>
              <w:right w:val="single" w:sz="4" w:space="0" w:color="auto"/>
            </w:tcBorders>
            <w:vAlign w:val="center"/>
            <w:hideMark/>
          </w:tcPr>
          <w:p w14:paraId="062CCA30"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7F55599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Elaborar check list orientador e gabarito metodológico para contabilidade dos estados (evitar dupla contagem)</w:t>
            </w:r>
          </w:p>
        </w:tc>
        <w:tc>
          <w:tcPr>
            <w:tcW w:w="945" w:type="dxa"/>
            <w:tcBorders>
              <w:top w:val="nil"/>
              <w:left w:val="nil"/>
              <w:bottom w:val="single" w:sz="4" w:space="0" w:color="auto"/>
              <w:right w:val="single" w:sz="4" w:space="0" w:color="auto"/>
            </w:tcBorders>
            <w:shd w:val="clear" w:color="auto" w:fill="auto"/>
            <w:vAlign w:val="center"/>
            <w:hideMark/>
          </w:tcPr>
          <w:p w14:paraId="085A107B"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Regional</w:t>
            </w:r>
          </w:p>
        </w:tc>
        <w:tc>
          <w:tcPr>
            <w:tcW w:w="1515" w:type="dxa"/>
            <w:tcBorders>
              <w:top w:val="nil"/>
              <w:left w:val="nil"/>
              <w:bottom w:val="single" w:sz="4" w:space="0" w:color="auto"/>
              <w:right w:val="single" w:sz="4" w:space="0" w:color="auto"/>
            </w:tcBorders>
            <w:shd w:val="clear" w:color="auto" w:fill="auto"/>
            <w:vAlign w:val="center"/>
            <w:hideMark/>
          </w:tcPr>
          <w:p w14:paraId="0236FB74"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xml:space="preserve">FAS </w:t>
            </w:r>
          </w:p>
        </w:tc>
        <w:tc>
          <w:tcPr>
            <w:tcW w:w="242" w:type="dxa"/>
            <w:tcBorders>
              <w:top w:val="nil"/>
              <w:left w:val="nil"/>
              <w:bottom w:val="single" w:sz="4" w:space="0" w:color="auto"/>
              <w:right w:val="single" w:sz="4" w:space="0" w:color="auto"/>
            </w:tcBorders>
            <w:shd w:val="clear" w:color="auto" w:fill="auto"/>
            <w:vAlign w:val="center"/>
            <w:hideMark/>
          </w:tcPr>
          <w:p w14:paraId="1259508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07733E8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6B31EE8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75994B3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4E7A5F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5D5FF7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4DB66E2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6AAD3DB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325640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1C7A61F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1E0E08C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1B73299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2C0F25E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C2EC50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094A2FE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7E1D9DB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5DB1617C" w14:textId="77777777" w:rsidTr="00A337B9">
        <w:trPr>
          <w:trHeight w:val="780"/>
        </w:trPr>
        <w:tc>
          <w:tcPr>
            <w:tcW w:w="1373" w:type="dxa"/>
            <w:vMerge w:val="restart"/>
            <w:tcBorders>
              <w:top w:val="nil"/>
              <w:left w:val="single" w:sz="4" w:space="0" w:color="auto"/>
              <w:bottom w:val="single" w:sz="4" w:space="0" w:color="000000"/>
              <w:right w:val="single" w:sz="4" w:space="0" w:color="auto"/>
            </w:tcBorders>
            <w:shd w:val="clear" w:color="auto" w:fill="auto"/>
            <w:vAlign w:val="center"/>
            <w:hideMark/>
          </w:tcPr>
          <w:p w14:paraId="22DEC3EE" w14:textId="5CFEC221"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xml:space="preserve">2. atender aos requerimentos específicos das salvaguardas ambiental, social e de governança e participação e dos povos </w:t>
            </w:r>
            <w:r w:rsidR="003C436C" w:rsidRPr="00131636">
              <w:rPr>
                <w:rFonts w:eastAsia="Times New Roman" w:cstheme="minorHAnsi"/>
                <w:color w:val="000000"/>
                <w:sz w:val="18"/>
                <w:szCs w:val="18"/>
                <w:lang w:val="pt-BR" w:eastAsia="pt-BR"/>
              </w:rPr>
              <w:t>indígenas</w:t>
            </w:r>
            <w:r w:rsidRPr="00131636">
              <w:rPr>
                <w:rFonts w:eastAsia="Times New Roman" w:cstheme="minorHAnsi"/>
                <w:color w:val="000000"/>
                <w:sz w:val="18"/>
                <w:szCs w:val="18"/>
                <w:lang w:val="pt-BR" w:eastAsia="pt-BR"/>
              </w:rPr>
              <w:t xml:space="preserve"> e comunidades tradicionais </w:t>
            </w:r>
          </w:p>
        </w:tc>
        <w:tc>
          <w:tcPr>
            <w:tcW w:w="2738" w:type="dxa"/>
            <w:tcBorders>
              <w:top w:val="nil"/>
              <w:left w:val="nil"/>
              <w:bottom w:val="single" w:sz="4" w:space="0" w:color="auto"/>
              <w:right w:val="single" w:sz="4" w:space="0" w:color="auto"/>
            </w:tcBorders>
            <w:shd w:val="clear" w:color="auto" w:fill="auto"/>
            <w:vAlign w:val="center"/>
            <w:hideMark/>
          </w:tcPr>
          <w:p w14:paraId="570F498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Definir as diretrizes regionais para os sistemas de salvaguardas com base nos sistemas existentes e certificados.</w:t>
            </w:r>
          </w:p>
        </w:tc>
        <w:tc>
          <w:tcPr>
            <w:tcW w:w="945" w:type="dxa"/>
            <w:tcBorders>
              <w:top w:val="nil"/>
              <w:left w:val="nil"/>
              <w:bottom w:val="single" w:sz="4" w:space="0" w:color="auto"/>
              <w:right w:val="single" w:sz="4" w:space="0" w:color="auto"/>
            </w:tcBorders>
            <w:shd w:val="clear" w:color="auto" w:fill="auto"/>
            <w:vAlign w:val="center"/>
            <w:hideMark/>
          </w:tcPr>
          <w:p w14:paraId="0085294D"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Regional</w:t>
            </w:r>
          </w:p>
        </w:tc>
        <w:tc>
          <w:tcPr>
            <w:tcW w:w="1515" w:type="dxa"/>
            <w:tcBorders>
              <w:top w:val="nil"/>
              <w:left w:val="nil"/>
              <w:bottom w:val="single" w:sz="4" w:space="0" w:color="auto"/>
              <w:right w:val="single" w:sz="4" w:space="0" w:color="auto"/>
            </w:tcBorders>
            <w:shd w:val="clear" w:color="auto" w:fill="auto"/>
            <w:vAlign w:val="center"/>
            <w:hideMark/>
          </w:tcPr>
          <w:p w14:paraId="0F8E0D3F"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xml:space="preserve">FAS </w:t>
            </w:r>
          </w:p>
        </w:tc>
        <w:tc>
          <w:tcPr>
            <w:tcW w:w="242" w:type="dxa"/>
            <w:tcBorders>
              <w:top w:val="nil"/>
              <w:left w:val="nil"/>
              <w:bottom w:val="single" w:sz="4" w:space="0" w:color="auto"/>
              <w:right w:val="single" w:sz="4" w:space="0" w:color="auto"/>
            </w:tcBorders>
            <w:shd w:val="clear" w:color="auto" w:fill="auto"/>
            <w:vAlign w:val="center"/>
            <w:hideMark/>
          </w:tcPr>
          <w:p w14:paraId="579EEC0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06D27C9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5403529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E83AC7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3C7B392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5E4B64C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0D67070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4486843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778B33E7"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325323C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3A902A5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47B5030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0642F37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182419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0D1A39C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4226986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586DA8D6" w14:textId="77777777" w:rsidTr="00A337B9">
        <w:trPr>
          <w:trHeight w:val="1040"/>
        </w:trPr>
        <w:tc>
          <w:tcPr>
            <w:tcW w:w="1373" w:type="dxa"/>
            <w:vMerge/>
            <w:tcBorders>
              <w:top w:val="nil"/>
              <w:left w:val="single" w:sz="4" w:space="0" w:color="auto"/>
              <w:bottom w:val="single" w:sz="4" w:space="0" w:color="000000"/>
              <w:right w:val="single" w:sz="4" w:space="0" w:color="auto"/>
            </w:tcBorders>
            <w:vAlign w:val="center"/>
            <w:hideMark/>
          </w:tcPr>
          <w:p w14:paraId="78F5C97B"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083F620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Desenhar/adaptar os sistemas de salvaguardas no marco das salvaguardas do ART/TREES à realidade de cada um dos estados</w:t>
            </w:r>
          </w:p>
        </w:tc>
        <w:tc>
          <w:tcPr>
            <w:tcW w:w="945" w:type="dxa"/>
            <w:tcBorders>
              <w:top w:val="nil"/>
              <w:left w:val="nil"/>
              <w:bottom w:val="single" w:sz="4" w:space="0" w:color="auto"/>
              <w:right w:val="single" w:sz="4" w:space="0" w:color="auto"/>
            </w:tcBorders>
            <w:shd w:val="clear" w:color="auto" w:fill="auto"/>
            <w:vAlign w:val="center"/>
            <w:hideMark/>
          </w:tcPr>
          <w:p w14:paraId="02A17BFF"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Estadual</w:t>
            </w:r>
          </w:p>
        </w:tc>
        <w:tc>
          <w:tcPr>
            <w:tcW w:w="1515" w:type="dxa"/>
            <w:tcBorders>
              <w:top w:val="nil"/>
              <w:left w:val="nil"/>
              <w:bottom w:val="single" w:sz="4" w:space="0" w:color="auto"/>
              <w:right w:val="single" w:sz="4" w:space="0" w:color="auto"/>
            </w:tcBorders>
            <w:shd w:val="clear" w:color="auto" w:fill="auto"/>
            <w:vAlign w:val="center"/>
            <w:hideMark/>
          </w:tcPr>
          <w:p w14:paraId="081E8F00"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xml:space="preserve">FAS </w:t>
            </w:r>
          </w:p>
        </w:tc>
        <w:tc>
          <w:tcPr>
            <w:tcW w:w="242" w:type="dxa"/>
            <w:tcBorders>
              <w:top w:val="nil"/>
              <w:left w:val="nil"/>
              <w:bottom w:val="single" w:sz="4" w:space="0" w:color="auto"/>
              <w:right w:val="single" w:sz="4" w:space="0" w:color="auto"/>
            </w:tcBorders>
            <w:shd w:val="clear" w:color="auto" w:fill="auto"/>
            <w:vAlign w:val="center"/>
            <w:hideMark/>
          </w:tcPr>
          <w:p w14:paraId="1760B0A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73666D6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3B7FB21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CE0F2D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4CD179C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B388B7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634A864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3D0F3BC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0C74E1D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7B07BBF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72C2863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2BA3A82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40768E4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1F3BFBE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B3C824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3B5F773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5997F2C8" w14:textId="77777777" w:rsidTr="00A337B9">
        <w:trPr>
          <w:trHeight w:val="520"/>
        </w:trPr>
        <w:tc>
          <w:tcPr>
            <w:tcW w:w="1373" w:type="dxa"/>
            <w:vMerge/>
            <w:tcBorders>
              <w:top w:val="nil"/>
              <w:left w:val="single" w:sz="4" w:space="0" w:color="auto"/>
              <w:bottom w:val="single" w:sz="4" w:space="0" w:color="000000"/>
              <w:right w:val="single" w:sz="4" w:space="0" w:color="auto"/>
            </w:tcBorders>
            <w:vAlign w:val="center"/>
            <w:hideMark/>
          </w:tcPr>
          <w:p w14:paraId="01F2FF80"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6240783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Planejar e executar a implementação do sistema</w:t>
            </w:r>
          </w:p>
        </w:tc>
        <w:tc>
          <w:tcPr>
            <w:tcW w:w="945" w:type="dxa"/>
            <w:tcBorders>
              <w:top w:val="nil"/>
              <w:left w:val="nil"/>
              <w:bottom w:val="single" w:sz="4" w:space="0" w:color="auto"/>
              <w:right w:val="single" w:sz="4" w:space="0" w:color="auto"/>
            </w:tcBorders>
            <w:shd w:val="clear" w:color="auto" w:fill="auto"/>
            <w:vAlign w:val="center"/>
            <w:hideMark/>
          </w:tcPr>
          <w:p w14:paraId="5E51927A"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Estadual</w:t>
            </w:r>
          </w:p>
        </w:tc>
        <w:tc>
          <w:tcPr>
            <w:tcW w:w="1515" w:type="dxa"/>
            <w:tcBorders>
              <w:top w:val="nil"/>
              <w:left w:val="nil"/>
              <w:bottom w:val="single" w:sz="4" w:space="0" w:color="auto"/>
              <w:right w:val="single" w:sz="4" w:space="0" w:color="auto"/>
            </w:tcBorders>
            <w:shd w:val="clear" w:color="auto" w:fill="auto"/>
            <w:vAlign w:val="center"/>
            <w:hideMark/>
          </w:tcPr>
          <w:p w14:paraId="7A6D4CC0"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ONG Parceira</w:t>
            </w:r>
          </w:p>
        </w:tc>
        <w:tc>
          <w:tcPr>
            <w:tcW w:w="242" w:type="dxa"/>
            <w:tcBorders>
              <w:top w:val="nil"/>
              <w:left w:val="nil"/>
              <w:bottom w:val="single" w:sz="4" w:space="0" w:color="auto"/>
              <w:right w:val="single" w:sz="4" w:space="0" w:color="auto"/>
            </w:tcBorders>
            <w:shd w:val="clear" w:color="auto" w:fill="auto"/>
            <w:vAlign w:val="center"/>
            <w:hideMark/>
          </w:tcPr>
          <w:p w14:paraId="4E265A4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30636C9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7149487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236E3A9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56C9F38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C90E2A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7D54F61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3F72AC9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D5533C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38B0B90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6EB729E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03CFF73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C4AA59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36C01BD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02F94D4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3116FA9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3C436C" w14:paraId="0BB74B6D" w14:textId="77777777" w:rsidTr="00A337B9">
        <w:trPr>
          <w:trHeight w:val="1040"/>
        </w:trPr>
        <w:tc>
          <w:tcPr>
            <w:tcW w:w="1373" w:type="dxa"/>
            <w:vMerge/>
            <w:tcBorders>
              <w:top w:val="nil"/>
              <w:left w:val="single" w:sz="4" w:space="0" w:color="auto"/>
              <w:bottom w:val="single" w:sz="4" w:space="0" w:color="000000"/>
              <w:right w:val="single" w:sz="4" w:space="0" w:color="auto"/>
            </w:tcBorders>
            <w:vAlign w:val="center"/>
            <w:hideMark/>
          </w:tcPr>
          <w:p w14:paraId="3549CC88"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6B384A2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Capacitar lideranças indígenas na construção participativa dos sistemas estaduais de salvaguardas</w:t>
            </w:r>
          </w:p>
        </w:tc>
        <w:tc>
          <w:tcPr>
            <w:tcW w:w="945" w:type="dxa"/>
            <w:tcBorders>
              <w:top w:val="nil"/>
              <w:left w:val="nil"/>
              <w:bottom w:val="single" w:sz="4" w:space="0" w:color="auto"/>
              <w:right w:val="single" w:sz="4" w:space="0" w:color="auto"/>
            </w:tcBorders>
            <w:shd w:val="clear" w:color="auto" w:fill="auto"/>
            <w:vAlign w:val="center"/>
            <w:hideMark/>
          </w:tcPr>
          <w:p w14:paraId="6980D430"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Estadual</w:t>
            </w:r>
          </w:p>
        </w:tc>
        <w:tc>
          <w:tcPr>
            <w:tcW w:w="1515" w:type="dxa"/>
            <w:tcBorders>
              <w:top w:val="nil"/>
              <w:left w:val="nil"/>
              <w:bottom w:val="single" w:sz="4" w:space="0" w:color="auto"/>
              <w:right w:val="single" w:sz="4" w:space="0" w:color="auto"/>
            </w:tcBorders>
            <w:shd w:val="clear" w:color="auto" w:fill="auto"/>
            <w:vAlign w:val="center"/>
            <w:hideMark/>
          </w:tcPr>
          <w:p w14:paraId="0E592D8D"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ONGs identificadas pelos povos indígenas (9)</w:t>
            </w:r>
          </w:p>
        </w:tc>
        <w:tc>
          <w:tcPr>
            <w:tcW w:w="242" w:type="dxa"/>
            <w:tcBorders>
              <w:top w:val="nil"/>
              <w:left w:val="nil"/>
              <w:bottom w:val="single" w:sz="4" w:space="0" w:color="auto"/>
              <w:right w:val="single" w:sz="4" w:space="0" w:color="auto"/>
            </w:tcBorders>
            <w:shd w:val="clear" w:color="auto" w:fill="auto"/>
            <w:vAlign w:val="center"/>
            <w:hideMark/>
          </w:tcPr>
          <w:p w14:paraId="0E35343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2A21127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51CD91E7"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566339B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37AAD3F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2F91749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7A323C2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743AEE6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3D8A27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78DE4A6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02D87B8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4608A41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48B03D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741EE32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FFE75F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400144C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3C436C" w14:paraId="182D2047" w14:textId="77777777" w:rsidTr="00A337B9">
        <w:trPr>
          <w:trHeight w:val="1040"/>
        </w:trPr>
        <w:tc>
          <w:tcPr>
            <w:tcW w:w="1373" w:type="dxa"/>
            <w:vMerge/>
            <w:tcBorders>
              <w:top w:val="nil"/>
              <w:left w:val="single" w:sz="4" w:space="0" w:color="auto"/>
              <w:bottom w:val="single" w:sz="4" w:space="0" w:color="000000"/>
              <w:right w:val="single" w:sz="4" w:space="0" w:color="auto"/>
            </w:tcBorders>
            <w:vAlign w:val="center"/>
            <w:hideMark/>
          </w:tcPr>
          <w:p w14:paraId="11D547A1"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3E29935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Promover a participação de lideranças no aprimoramento, desenho e implementação dos sistemas estaduais de salvaguardas</w:t>
            </w:r>
          </w:p>
        </w:tc>
        <w:tc>
          <w:tcPr>
            <w:tcW w:w="945" w:type="dxa"/>
            <w:tcBorders>
              <w:top w:val="nil"/>
              <w:left w:val="nil"/>
              <w:bottom w:val="single" w:sz="4" w:space="0" w:color="auto"/>
              <w:right w:val="single" w:sz="4" w:space="0" w:color="auto"/>
            </w:tcBorders>
            <w:shd w:val="clear" w:color="auto" w:fill="auto"/>
            <w:vAlign w:val="center"/>
            <w:hideMark/>
          </w:tcPr>
          <w:p w14:paraId="5C06AF72"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Estadual</w:t>
            </w:r>
          </w:p>
        </w:tc>
        <w:tc>
          <w:tcPr>
            <w:tcW w:w="1515" w:type="dxa"/>
            <w:tcBorders>
              <w:top w:val="nil"/>
              <w:left w:val="nil"/>
              <w:bottom w:val="single" w:sz="4" w:space="0" w:color="auto"/>
              <w:right w:val="single" w:sz="4" w:space="0" w:color="auto"/>
            </w:tcBorders>
            <w:shd w:val="clear" w:color="auto" w:fill="auto"/>
            <w:vAlign w:val="center"/>
            <w:hideMark/>
          </w:tcPr>
          <w:p w14:paraId="07859AC2"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ONGs identificadas pelos povos indígenas (9)</w:t>
            </w:r>
          </w:p>
        </w:tc>
        <w:tc>
          <w:tcPr>
            <w:tcW w:w="242" w:type="dxa"/>
            <w:tcBorders>
              <w:top w:val="nil"/>
              <w:left w:val="nil"/>
              <w:bottom w:val="single" w:sz="4" w:space="0" w:color="auto"/>
              <w:right w:val="single" w:sz="4" w:space="0" w:color="auto"/>
            </w:tcBorders>
            <w:shd w:val="clear" w:color="auto" w:fill="auto"/>
            <w:vAlign w:val="center"/>
            <w:hideMark/>
          </w:tcPr>
          <w:p w14:paraId="2B8EBEF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E42112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6799012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73CEE66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636ABD9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0F8032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59EAD77"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0371791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333F061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13D8F2E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04EA4B67"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2B5B619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6BBBE06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219BD31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71FECC5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56F1E00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4DCD7899" w14:textId="77777777" w:rsidTr="00A337B9">
        <w:trPr>
          <w:trHeight w:val="780"/>
        </w:trPr>
        <w:tc>
          <w:tcPr>
            <w:tcW w:w="1373"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F732"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3. atender às condicionantes institucionais e jurídicas de caráter nacional e jurisdicional aplicáveis à natureza das  transações previstas</w:t>
            </w:r>
          </w:p>
        </w:tc>
        <w:tc>
          <w:tcPr>
            <w:tcW w:w="2738" w:type="dxa"/>
            <w:tcBorders>
              <w:top w:val="nil"/>
              <w:left w:val="nil"/>
              <w:bottom w:val="single" w:sz="4" w:space="0" w:color="auto"/>
              <w:right w:val="single" w:sz="4" w:space="0" w:color="auto"/>
            </w:tcBorders>
            <w:shd w:val="clear" w:color="auto" w:fill="auto"/>
            <w:vAlign w:val="center"/>
            <w:hideMark/>
          </w:tcPr>
          <w:p w14:paraId="158703DF" w14:textId="06E77762"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xml:space="preserve"> Identificar oportunidades e necessidades de ajustes para viabilizar </w:t>
            </w:r>
            <w:r w:rsidR="00F70FF5">
              <w:rPr>
                <w:rFonts w:eastAsia="Times New Roman" w:cstheme="minorHAnsi"/>
                <w:color w:val="000000"/>
                <w:sz w:val="18"/>
                <w:szCs w:val="18"/>
                <w:lang w:val="pt-BR" w:eastAsia="pt-BR"/>
              </w:rPr>
              <w:t>elegibilidade ao padrão ART/TREE</w:t>
            </w:r>
            <w:r w:rsidRPr="00131636">
              <w:rPr>
                <w:rFonts w:eastAsia="Times New Roman" w:cstheme="minorHAnsi"/>
                <w:color w:val="000000"/>
                <w:sz w:val="18"/>
                <w:szCs w:val="18"/>
                <w:lang w:val="pt-BR" w:eastAsia="pt-BR"/>
              </w:rPr>
              <w:t>S v2 em cada estado</w:t>
            </w:r>
          </w:p>
        </w:tc>
        <w:tc>
          <w:tcPr>
            <w:tcW w:w="945" w:type="dxa"/>
            <w:tcBorders>
              <w:top w:val="nil"/>
              <w:left w:val="nil"/>
              <w:bottom w:val="single" w:sz="4" w:space="0" w:color="auto"/>
              <w:right w:val="single" w:sz="4" w:space="0" w:color="auto"/>
            </w:tcBorders>
            <w:shd w:val="clear" w:color="auto" w:fill="auto"/>
            <w:vAlign w:val="center"/>
            <w:hideMark/>
          </w:tcPr>
          <w:p w14:paraId="77AC3928"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Estadual</w:t>
            </w:r>
          </w:p>
        </w:tc>
        <w:tc>
          <w:tcPr>
            <w:tcW w:w="1515" w:type="dxa"/>
            <w:tcBorders>
              <w:top w:val="nil"/>
              <w:left w:val="nil"/>
              <w:bottom w:val="single" w:sz="4" w:space="0" w:color="auto"/>
              <w:right w:val="single" w:sz="4" w:space="0" w:color="auto"/>
            </w:tcBorders>
            <w:shd w:val="clear" w:color="auto" w:fill="auto"/>
            <w:vAlign w:val="center"/>
            <w:hideMark/>
          </w:tcPr>
          <w:p w14:paraId="2519A7BF"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ONG Parceira</w:t>
            </w:r>
          </w:p>
        </w:tc>
        <w:tc>
          <w:tcPr>
            <w:tcW w:w="242" w:type="dxa"/>
            <w:tcBorders>
              <w:top w:val="nil"/>
              <w:left w:val="nil"/>
              <w:bottom w:val="single" w:sz="4" w:space="0" w:color="auto"/>
              <w:right w:val="single" w:sz="4" w:space="0" w:color="auto"/>
            </w:tcBorders>
            <w:shd w:val="clear" w:color="auto" w:fill="auto"/>
            <w:vAlign w:val="center"/>
            <w:hideMark/>
          </w:tcPr>
          <w:p w14:paraId="644519B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49F928D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76A0E7B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5E6645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42A4706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39787FC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5ECB9C4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44377AE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F73D13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392DA27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26BD87C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00E455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4E86097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072620A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CBF7B4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38E895F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28984895" w14:textId="77777777" w:rsidTr="00A337B9">
        <w:trPr>
          <w:trHeight w:val="780"/>
        </w:trPr>
        <w:tc>
          <w:tcPr>
            <w:tcW w:w="1373" w:type="dxa"/>
            <w:vMerge/>
            <w:tcBorders>
              <w:top w:val="nil"/>
              <w:left w:val="single" w:sz="4" w:space="0" w:color="auto"/>
              <w:bottom w:val="single" w:sz="4" w:space="0" w:color="000000"/>
              <w:right w:val="single" w:sz="4" w:space="0" w:color="auto"/>
            </w:tcBorders>
            <w:vAlign w:val="center"/>
            <w:hideMark/>
          </w:tcPr>
          <w:p w14:paraId="5E985FF2"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16A5A30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Desenvolver e viabilizar os instrumentos jurídicos institucionais necessários e apoiar sua adoção nos estados</w:t>
            </w:r>
          </w:p>
        </w:tc>
        <w:tc>
          <w:tcPr>
            <w:tcW w:w="945" w:type="dxa"/>
            <w:tcBorders>
              <w:top w:val="nil"/>
              <w:left w:val="nil"/>
              <w:bottom w:val="single" w:sz="4" w:space="0" w:color="auto"/>
              <w:right w:val="single" w:sz="4" w:space="0" w:color="auto"/>
            </w:tcBorders>
            <w:shd w:val="clear" w:color="auto" w:fill="auto"/>
            <w:vAlign w:val="center"/>
            <w:hideMark/>
          </w:tcPr>
          <w:p w14:paraId="6B6B19E7"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Estadual</w:t>
            </w:r>
          </w:p>
        </w:tc>
        <w:tc>
          <w:tcPr>
            <w:tcW w:w="1515" w:type="dxa"/>
            <w:tcBorders>
              <w:top w:val="nil"/>
              <w:left w:val="nil"/>
              <w:bottom w:val="single" w:sz="4" w:space="0" w:color="auto"/>
              <w:right w:val="single" w:sz="4" w:space="0" w:color="auto"/>
            </w:tcBorders>
            <w:shd w:val="clear" w:color="auto" w:fill="auto"/>
            <w:vAlign w:val="center"/>
            <w:hideMark/>
          </w:tcPr>
          <w:p w14:paraId="06CDAA22"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ONG Parceira</w:t>
            </w:r>
          </w:p>
        </w:tc>
        <w:tc>
          <w:tcPr>
            <w:tcW w:w="242" w:type="dxa"/>
            <w:tcBorders>
              <w:top w:val="nil"/>
              <w:left w:val="nil"/>
              <w:bottom w:val="single" w:sz="4" w:space="0" w:color="auto"/>
              <w:right w:val="single" w:sz="4" w:space="0" w:color="auto"/>
            </w:tcBorders>
            <w:shd w:val="clear" w:color="auto" w:fill="auto"/>
            <w:vAlign w:val="center"/>
            <w:hideMark/>
          </w:tcPr>
          <w:p w14:paraId="1B048D8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8B6503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252FC4C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349C5FE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6E19074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5139E6A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3552217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ADB47D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3960135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35D2E3B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7675FD8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278B0F8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1CDFD45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1E0B6D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34D3FFC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440901D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3A3F00F8" w14:textId="77777777" w:rsidTr="00A337B9">
        <w:trPr>
          <w:trHeight w:val="1300"/>
        </w:trPr>
        <w:tc>
          <w:tcPr>
            <w:tcW w:w="1373" w:type="dxa"/>
            <w:vMerge w:val="restart"/>
            <w:tcBorders>
              <w:top w:val="nil"/>
              <w:left w:val="single" w:sz="4" w:space="0" w:color="auto"/>
              <w:bottom w:val="single" w:sz="4" w:space="0" w:color="000000"/>
              <w:right w:val="single" w:sz="4" w:space="0" w:color="auto"/>
            </w:tcBorders>
            <w:shd w:val="clear" w:color="auto" w:fill="auto"/>
            <w:vAlign w:val="center"/>
            <w:hideMark/>
          </w:tcPr>
          <w:p w14:paraId="75254DCC"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lastRenderedPageBreak/>
              <w:t>4. Reforço das capacidades institucionais das entidades gestores da política de mudança do clima para apropriação dos processos e liderança no atendimento dos requerimentos do Padrão TREES</w:t>
            </w:r>
          </w:p>
        </w:tc>
        <w:tc>
          <w:tcPr>
            <w:tcW w:w="2738" w:type="dxa"/>
            <w:tcBorders>
              <w:top w:val="nil"/>
              <w:left w:val="nil"/>
              <w:bottom w:val="single" w:sz="4" w:space="0" w:color="auto"/>
              <w:right w:val="single" w:sz="4" w:space="0" w:color="auto"/>
            </w:tcBorders>
            <w:shd w:val="clear" w:color="auto" w:fill="auto"/>
            <w:vAlign w:val="center"/>
            <w:hideMark/>
          </w:tcPr>
          <w:p w14:paraId="33268AD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Apoiar os estados a desenvolver e implementar adequações dos check lists técnicos, jurídicos e financeiros associados a todos os requerimentos necessários para acessar o Padrão</w:t>
            </w:r>
          </w:p>
        </w:tc>
        <w:tc>
          <w:tcPr>
            <w:tcW w:w="945" w:type="dxa"/>
            <w:tcBorders>
              <w:top w:val="nil"/>
              <w:left w:val="nil"/>
              <w:bottom w:val="single" w:sz="4" w:space="0" w:color="auto"/>
              <w:right w:val="single" w:sz="4" w:space="0" w:color="auto"/>
            </w:tcBorders>
            <w:shd w:val="clear" w:color="auto" w:fill="auto"/>
            <w:vAlign w:val="center"/>
            <w:hideMark/>
          </w:tcPr>
          <w:p w14:paraId="68AA0E95"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Estadual</w:t>
            </w:r>
          </w:p>
        </w:tc>
        <w:tc>
          <w:tcPr>
            <w:tcW w:w="1515" w:type="dxa"/>
            <w:tcBorders>
              <w:top w:val="nil"/>
              <w:left w:val="nil"/>
              <w:bottom w:val="single" w:sz="4" w:space="0" w:color="auto"/>
              <w:right w:val="single" w:sz="4" w:space="0" w:color="auto"/>
            </w:tcBorders>
            <w:shd w:val="clear" w:color="auto" w:fill="auto"/>
            <w:vAlign w:val="center"/>
            <w:hideMark/>
          </w:tcPr>
          <w:p w14:paraId="5EFE6336"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FAS</w:t>
            </w:r>
          </w:p>
        </w:tc>
        <w:tc>
          <w:tcPr>
            <w:tcW w:w="242" w:type="dxa"/>
            <w:tcBorders>
              <w:top w:val="nil"/>
              <w:left w:val="nil"/>
              <w:bottom w:val="single" w:sz="4" w:space="0" w:color="auto"/>
              <w:right w:val="single" w:sz="4" w:space="0" w:color="auto"/>
            </w:tcBorders>
            <w:shd w:val="clear" w:color="000000" w:fill="DDEBF7"/>
            <w:vAlign w:val="center"/>
            <w:hideMark/>
          </w:tcPr>
          <w:p w14:paraId="6030FCD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52607F0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5AF4F3F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0241650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1CDFD9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76862BD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44E0CB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11498D6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4DC1D37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1FD9BD5E"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7F4289C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36AC6DD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0FFE7CC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3106274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541CA23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000000" w:fill="DDEBF7"/>
            <w:vAlign w:val="center"/>
            <w:hideMark/>
          </w:tcPr>
          <w:p w14:paraId="6988A56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37C671EF" w14:textId="77777777" w:rsidTr="00A337B9">
        <w:trPr>
          <w:trHeight w:val="1300"/>
        </w:trPr>
        <w:tc>
          <w:tcPr>
            <w:tcW w:w="1373" w:type="dxa"/>
            <w:vMerge/>
            <w:tcBorders>
              <w:top w:val="nil"/>
              <w:left w:val="single" w:sz="4" w:space="0" w:color="auto"/>
              <w:bottom w:val="single" w:sz="4" w:space="0" w:color="000000"/>
              <w:right w:val="single" w:sz="4" w:space="0" w:color="auto"/>
            </w:tcBorders>
            <w:vAlign w:val="center"/>
            <w:hideMark/>
          </w:tcPr>
          <w:p w14:paraId="1E14F0AE"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2461FAB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Gerenciar o conhecimento, manter a comunicação estratégica entre os participantes do projeto e realizar as consultas e interações com a academia nos temas relacionados</w:t>
            </w:r>
          </w:p>
        </w:tc>
        <w:tc>
          <w:tcPr>
            <w:tcW w:w="945" w:type="dxa"/>
            <w:tcBorders>
              <w:top w:val="nil"/>
              <w:left w:val="nil"/>
              <w:bottom w:val="single" w:sz="4" w:space="0" w:color="auto"/>
              <w:right w:val="single" w:sz="4" w:space="0" w:color="auto"/>
            </w:tcBorders>
            <w:shd w:val="clear" w:color="auto" w:fill="auto"/>
            <w:vAlign w:val="center"/>
            <w:hideMark/>
          </w:tcPr>
          <w:p w14:paraId="5DDCC8A0"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Regional</w:t>
            </w:r>
          </w:p>
        </w:tc>
        <w:tc>
          <w:tcPr>
            <w:tcW w:w="1515" w:type="dxa"/>
            <w:tcBorders>
              <w:top w:val="nil"/>
              <w:left w:val="nil"/>
              <w:bottom w:val="single" w:sz="4" w:space="0" w:color="auto"/>
              <w:right w:val="single" w:sz="4" w:space="0" w:color="auto"/>
            </w:tcBorders>
            <w:shd w:val="clear" w:color="auto" w:fill="auto"/>
            <w:vAlign w:val="center"/>
            <w:hideMark/>
          </w:tcPr>
          <w:p w14:paraId="7A098327"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FAS</w:t>
            </w:r>
          </w:p>
        </w:tc>
        <w:tc>
          <w:tcPr>
            <w:tcW w:w="242" w:type="dxa"/>
            <w:tcBorders>
              <w:top w:val="nil"/>
              <w:left w:val="nil"/>
              <w:bottom w:val="single" w:sz="4" w:space="0" w:color="auto"/>
              <w:right w:val="single" w:sz="4" w:space="0" w:color="auto"/>
            </w:tcBorders>
            <w:shd w:val="clear" w:color="auto" w:fill="auto"/>
            <w:vAlign w:val="center"/>
            <w:hideMark/>
          </w:tcPr>
          <w:p w14:paraId="59F977F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527CF276"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E6E72A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0E307B8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7500D41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3BD590E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0B25F02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497BAF8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2909F5A9"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7E22148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7C7A91D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0539459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012E6D2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6D1EEBE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564BE7BC"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39060A5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r w:rsidR="00A337B9" w:rsidRPr="00131636" w14:paraId="0322741E" w14:textId="77777777" w:rsidTr="00A337B9">
        <w:trPr>
          <w:trHeight w:val="1560"/>
        </w:trPr>
        <w:tc>
          <w:tcPr>
            <w:tcW w:w="1373" w:type="dxa"/>
            <w:vMerge/>
            <w:tcBorders>
              <w:top w:val="nil"/>
              <w:left w:val="single" w:sz="4" w:space="0" w:color="auto"/>
              <w:bottom w:val="single" w:sz="4" w:space="0" w:color="000000"/>
              <w:right w:val="single" w:sz="4" w:space="0" w:color="auto"/>
            </w:tcBorders>
            <w:vAlign w:val="center"/>
            <w:hideMark/>
          </w:tcPr>
          <w:p w14:paraId="530DB39E" w14:textId="77777777" w:rsidR="00A337B9" w:rsidRPr="00131636" w:rsidRDefault="00A337B9" w:rsidP="00A337B9">
            <w:pPr>
              <w:rPr>
                <w:rFonts w:eastAsia="Times New Roman" w:cstheme="minorHAnsi"/>
                <w:color w:val="000000"/>
                <w:sz w:val="18"/>
                <w:szCs w:val="18"/>
                <w:lang w:val="pt-BR" w:eastAsia="pt-BR"/>
              </w:rPr>
            </w:pPr>
          </w:p>
        </w:tc>
        <w:tc>
          <w:tcPr>
            <w:tcW w:w="2738" w:type="dxa"/>
            <w:tcBorders>
              <w:top w:val="nil"/>
              <w:left w:val="nil"/>
              <w:bottom w:val="single" w:sz="4" w:space="0" w:color="auto"/>
              <w:right w:val="single" w:sz="4" w:space="0" w:color="auto"/>
            </w:tcBorders>
            <w:shd w:val="clear" w:color="auto" w:fill="auto"/>
            <w:vAlign w:val="center"/>
            <w:hideMark/>
          </w:tcPr>
          <w:p w14:paraId="4FB08D6A"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Alinhar e coordenar a construção participativa das diretrizes de caráter regional e promover a gestão do conhecimento entre o Governo Federal, estados e ONGs participantes (1 presencial + 4 virtuais)</w:t>
            </w:r>
          </w:p>
        </w:tc>
        <w:tc>
          <w:tcPr>
            <w:tcW w:w="945" w:type="dxa"/>
            <w:tcBorders>
              <w:top w:val="nil"/>
              <w:left w:val="nil"/>
              <w:bottom w:val="single" w:sz="4" w:space="0" w:color="auto"/>
              <w:right w:val="single" w:sz="4" w:space="0" w:color="auto"/>
            </w:tcBorders>
            <w:shd w:val="clear" w:color="auto" w:fill="auto"/>
            <w:vAlign w:val="center"/>
            <w:hideMark/>
          </w:tcPr>
          <w:p w14:paraId="432DED41"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Regional</w:t>
            </w:r>
          </w:p>
        </w:tc>
        <w:tc>
          <w:tcPr>
            <w:tcW w:w="1515" w:type="dxa"/>
            <w:tcBorders>
              <w:top w:val="nil"/>
              <w:left w:val="nil"/>
              <w:bottom w:val="single" w:sz="4" w:space="0" w:color="auto"/>
              <w:right w:val="single" w:sz="4" w:space="0" w:color="auto"/>
            </w:tcBorders>
            <w:shd w:val="clear" w:color="auto" w:fill="auto"/>
            <w:vAlign w:val="center"/>
            <w:hideMark/>
          </w:tcPr>
          <w:p w14:paraId="53F3B6F8" w14:textId="77777777" w:rsidR="00A337B9" w:rsidRPr="00131636" w:rsidRDefault="00A337B9" w:rsidP="00A337B9">
            <w:pPr>
              <w:jc w:val="cente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FAS</w:t>
            </w:r>
          </w:p>
        </w:tc>
        <w:tc>
          <w:tcPr>
            <w:tcW w:w="242" w:type="dxa"/>
            <w:tcBorders>
              <w:top w:val="nil"/>
              <w:left w:val="nil"/>
              <w:bottom w:val="single" w:sz="4" w:space="0" w:color="auto"/>
              <w:right w:val="single" w:sz="4" w:space="0" w:color="auto"/>
            </w:tcBorders>
            <w:shd w:val="clear" w:color="auto" w:fill="auto"/>
            <w:vAlign w:val="center"/>
            <w:hideMark/>
          </w:tcPr>
          <w:p w14:paraId="47BF3890"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0DE9B87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5A558F8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1F6F3A8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09243D42"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4E4ED103"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000000" w:fill="DDEBF7"/>
            <w:vAlign w:val="center"/>
            <w:hideMark/>
          </w:tcPr>
          <w:p w14:paraId="40B5373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0314B5CB"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242" w:type="dxa"/>
            <w:tcBorders>
              <w:top w:val="nil"/>
              <w:left w:val="nil"/>
              <w:bottom w:val="single" w:sz="4" w:space="0" w:color="auto"/>
              <w:right w:val="single" w:sz="4" w:space="0" w:color="auto"/>
            </w:tcBorders>
            <w:shd w:val="clear" w:color="auto" w:fill="auto"/>
            <w:vAlign w:val="center"/>
            <w:hideMark/>
          </w:tcPr>
          <w:p w14:paraId="4C8EDAAD"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1F6805F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74B929B8"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7E826E01"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auto" w:fill="auto"/>
            <w:vAlign w:val="center"/>
            <w:hideMark/>
          </w:tcPr>
          <w:p w14:paraId="6CC3076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11011CE5"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3" w:type="dxa"/>
            <w:tcBorders>
              <w:top w:val="nil"/>
              <w:left w:val="nil"/>
              <w:bottom w:val="single" w:sz="4" w:space="0" w:color="auto"/>
              <w:right w:val="single" w:sz="4" w:space="0" w:color="auto"/>
            </w:tcBorders>
            <w:shd w:val="clear" w:color="000000" w:fill="DDEBF7"/>
            <w:vAlign w:val="center"/>
            <w:hideMark/>
          </w:tcPr>
          <w:p w14:paraId="72BE427F"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c>
          <w:tcPr>
            <w:tcW w:w="348" w:type="dxa"/>
            <w:tcBorders>
              <w:top w:val="nil"/>
              <w:left w:val="nil"/>
              <w:bottom w:val="single" w:sz="4" w:space="0" w:color="auto"/>
              <w:right w:val="single" w:sz="4" w:space="0" w:color="auto"/>
            </w:tcBorders>
            <w:shd w:val="clear" w:color="auto" w:fill="auto"/>
            <w:vAlign w:val="center"/>
            <w:hideMark/>
          </w:tcPr>
          <w:p w14:paraId="080A0304" w14:textId="77777777" w:rsidR="00A337B9" w:rsidRPr="00131636" w:rsidRDefault="00A337B9" w:rsidP="00A337B9">
            <w:pPr>
              <w:rPr>
                <w:rFonts w:eastAsia="Times New Roman" w:cstheme="minorHAnsi"/>
                <w:color w:val="000000"/>
                <w:sz w:val="18"/>
                <w:szCs w:val="18"/>
                <w:lang w:val="pt-BR" w:eastAsia="pt-BR"/>
              </w:rPr>
            </w:pPr>
            <w:r w:rsidRPr="00131636">
              <w:rPr>
                <w:rFonts w:eastAsia="Times New Roman" w:cstheme="minorHAnsi"/>
                <w:color w:val="000000"/>
                <w:sz w:val="18"/>
                <w:szCs w:val="18"/>
                <w:lang w:val="pt-BR" w:eastAsia="pt-BR"/>
              </w:rPr>
              <w:t> </w:t>
            </w:r>
          </w:p>
        </w:tc>
      </w:tr>
    </w:tbl>
    <w:p w14:paraId="5BCD5732" w14:textId="77777777" w:rsidR="00A337B9" w:rsidRPr="008A7FB6" w:rsidRDefault="00A337B9" w:rsidP="00A337B9">
      <w:pPr>
        <w:rPr>
          <w:rFonts w:cstheme="minorHAnsi"/>
          <w:lang w:val="pt-BR"/>
        </w:rPr>
      </w:pPr>
    </w:p>
    <w:p w14:paraId="09B0C3BE" w14:textId="77777777" w:rsidR="0045687B" w:rsidRPr="008A7FB6" w:rsidRDefault="0045687B" w:rsidP="006457DE">
      <w:pPr>
        <w:widowControl w:val="0"/>
        <w:jc w:val="both"/>
        <w:rPr>
          <w:rFonts w:eastAsia="Times New Roman" w:cstheme="minorHAnsi"/>
          <w:lang w:val="pt-BR" w:eastAsia="en-GB"/>
        </w:rPr>
      </w:pPr>
    </w:p>
    <w:p w14:paraId="19028A8F" w14:textId="77777777" w:rsidR="004D040E" w:rsidRPr="008A7FB6" w:rsidRDefault="004D040E" w:rsidP="006457DE">
      <w:pPr>
        <w:widowControl w:val="0"/>
        <w:jc w:val="both"/>
        <w:rPr>
          <w:rFonts w:cstheme="minorHAnsi"/>
          <w:lang w:val="pt-BR" w:eastAsia="en-GB"/>
        </w:rPr>
      </w:pPr>
    </w:p>
    <w:p w14:paraId="035C9BD2" w14:textId="77777777" w:rsidR="00670005" w:rsidRPr="008A7FB6" w:rsidRDefault="00670005" w:rsidP="00EF11D3">
      <w:pPr>
        <w:pStyle w:val="Ttulo3"/>
        <w:keepNext w:val="0"/>
        <w:keepLines w:val="0"/>
        <w:widowControl w:val="0"/>
        <w:numPr>
          <w:ilvl w:val="1"/>
          <w:numId w:val="3"/>
        </w:numPr>
        <w:ind w:left="1134" w:hanging="425"/>
        <w:jc w:val="both"/>
        <w:rPr>
          <w:rFonts w:cstheme="minorHAnsi"/>
          <w:lang w:val="pt-BR"/>
        </w:rPr>
        <w:sectPr w:rsidR="00670005" w:rsidRPr="008A7FB6" w:rsidSect="006F26F2">
          <w:pgSz w:w="11900" w:h="16840"/>
          <w:pgMar w:top="1440" w:right="1440" w:bottom="1440" w:left="1440" w:header="708" w:footer="708" w:gutter="0"/>
          <w:cols w:space="708"/>
          <w:docGrid w:linePitch="360"/>
        </w:sectPr>
      </w:pPr>
    </w:p>
    <w:p w14:paraId="1D54E7B4" w14:textId="70DCA6C3" w:rsidR="00C31AB8" w:rsidRPr="008A7FB6" w:rsidRDefault="00590134" w:rsidP="00C31AB8">
      <w:pPr>
        <w:pStyle w:val="Ttulo3"/>
        <w:keepNext w:val="0"/>
        <w:keepLines w:val="0"/>
        <w:widowControl w:val="0"/>
        <w:numPr>
          <w:ilvl w:val="1"/>
          <w:numId w:val="3"/>
        </w:numPr>
        <w:ind w:left="1134" w:hanging="425"/>
        <w:jc w:val="both"/>
        <w:rPr>
          <w:rFonts w:cstheme="minorHAnsi"/>
          <w:lang w:val="pt-BR"/>
        </w:rPr>
      </w:pPr>
      <w:r w:rsidRPr="008A7FB6">
        <w:rPr>
          <w:rFonts w:cstheme="minorHAnsi"/>
          <w:lang w:val="pt-BR"/>
        </w:rPr>
        <w:lastRenderedPageBreak/>
        <w:t>Questões Transversais</w:t>
      </w:r>
    </w:p>
    <w:p w14:paraId="73483384" w14:textId="5C4A456B" w:rsidR="0093316E" w:rsidRPr="008A7FB6" w:rsidRDefault="004C104E" w:rsidP="00EC0C6D">
      <w:pPr>
        <w:rPr>
          <w:rFonts w:cstheme="minorHAnsi"/>
          <w:i/>
          <w:color w:val="2F5496" w:themeColor="accent1" w:themeShade="BF"/>
          <w:lang w:val="pt-BR"/>
        </w:rPr>
      </w:pPr>
      <w:r w:rsidRPr="008A7FB6">
        <w:rPr>
          <w:rFonts w:cstheme="minorHAnsi"/>
          <w:i/>
          <w:color w:val="2F5496" w:themeColor="accent1" w:themeShade="BF"/>
          <w:lang w:val="pt-BR"/>
        </w:rPr>
        <w:t>Interação com um Marco Político mais Amplo no Nível do Estado/Província</w:t>
      </w:r>
      <w:r w:rsidR="00B72BE6" w:rsidRPr="008A7FB6">
        <w:rPr>
          <w:rFonts w:cstheme="minorHAnsi"/>
          <w:i/>
          <w:color w:val="2F5496" w:themeColor="accent1" w:themeShade="BF"/>
          <w:lang w:val="pt-BR"/>
        </w:rPr>
        <w:t xml:space="preserve"> </w:t>
      </w:r>
    </w:p>
    <w:p w14:paraId="0A922388" w14:textId="77777777" w:rsidR="00644DCA" w:rsidRPr="008A7FB6" w:rsidRDefault="00644DCA" w:rsidP="00644DCA">
      <w:pPr>
        <w:widowControl w:val="0"/>
        <w:pBdr>
          <w:top w:val="nil"/>
          <w:left w:val="nil"/>
          <w:bottom w:val="nil"/>
          <w:right w:val="nil"/>
          <w:between w:val="nil"/>
        </w:pBdr>
        <w:ind w:firstLine="720"/>
        <w:jc w:val="both"/>
        <w:rPr>
          <w:rFonts w:cstheme="minorHAnsi"/>
          <w:lang w:val="pt-BR"/>
        </w:rPr>
      </w:pPr>
      <w:r w:rsidRPr="008A7FB6">
        <w:rPr>
          <w:rFonts w:cstheme="minorHAnsi"/>
          <w:lang w:val="pt-BR"/>
        </w:rPr>
        <w:t>A proposta do projeto regional da Amazônia brasileira deverá considerar as atuais políticas públicas subnacionais, como por exemplo:</w:t>
      </w:r>
    </w:p>
    <w:p w14:paraId="2369D03B" w14:textId="77777777" w:rsidR="00644DCA" w:rsidRPr="008A7FB6" w:rsidRDefault="00644DCA" w:rsidP="00644DCA">
      <w:pPr>
        <w:numPr>
          <w:ilvl w:val="0"/>
          <w:numId w:val="31"/>
        </w:numPr>
        <w:pBdr>
          <w:top w:val="nil"/>
          <w:left w:val="nil"/>
          <w:bottom w:val="nil"/>
          <w:right w:val="nil"/>
          <w:between w:val="nil"/>
        </w:pBdr>
        <w:jc w:val="both"/>
        <w:rPr>
          <w:rFonts w:cstheme="minorHAnsi"/>
          <w:lang w:val="pt-BR"/>
        </w:rPr>
      </w:pPr>
      <w:r w:rsidRPr="008A7FB6">
        <w:rPr>
          <w:rFonts w:cstheme="minorHAnsi"/>
          <w:color w:val="000000"/>
          <w:lang w:val="pt-BR"/>
        </w:rPr>
        <w:t xml:space="preserve">Amazonas: </w:t>
      </w:r>
      <w:hyperlink r:id="rId30">
        <w:r w:rsidRPr="008A7FB6">
          <w:rPr>
            <w:rFonts w:cstheme="minorHAnsi"/>
            <w:color w:val="1155CC"/>
            <w:u w:val="single"/>
            <w:lang w:val="pt-BR"/>
          </w:rPr>
          <w:t>Lei N. 4.266/2015</w:t>
        </w:r>
      </w:hyperlink>
      <w:r w:rsidRPr="008A7FB6">
        <w:rPr>
          <w:rFonts w:cstheme="minorHAnsi"/>
          <w:color w:val="000000"/>
          <w:lang w:val="pt-BR"/>
        </w:rPr>
        <w:t xml:space="preserve"> (Política do Estado do Amazonas de Serviços Ambientais e o Sistema de Gestão dos Serviços Ambientais), </w:t>
      </w:r>
      <w:hyperlink r:id="rId31" w:anchor=":~:text=1.%C2%BA%20Esta%20Lei%20estabelece,dos%20objetivos%20do%20Desenvolvimento%20Sustent%C3%A1vel">
        <w:r w:rsidRPr="008A7FB6">
          <w:rPr>
            <w:rFonts w:cstheme="minorHAnsi"/>
            <w:color w:val="1155CC"/>
            <w:u w:val="single"/>
            <w:lang w:val="pt-BR"/>
          </w:rPr>
          <w:t>Lei N. 4.419/2016</w:t>
        </w:r>
      </w:hyperlink>
      <w:r w:rsidRPr="008A7FB6">
        <w:rPr>
          <w:rFonts w:cstheme="minorHAnsi"/>
          <w:color w:val="000000"/>
          <w:lang w:val="pt-BR"/>
        </w:rPr>
        <w:t xml:space="preserve"> (Matriz Econômica-Ambiental do Amazonas), e </w:t>
      </w:r>
      <w:hyperlink r:id="rId32">
        <w:r w:rsidRPr="008A7FB6">
          <w:rPr>
            <w:rFonts w:cstheme="minorHAnsi"/>
            <w:color w:val="1155CC"/>
            <w:u w:val="single"/>
            <w:lang w:val="pt-BR"/>
          </w:rPr>
          <w:t>Plano de Prevenção e Controle do Desmatamento e Queimadas do Estado do Amazonas</w:t>
        </w:r>
      </w:hyperlink>
      <w:r w:rsidRPr="008A7FB6">
        <w:rPr>
          <w:rFonts w:cstheme="minorHAnsi"/>
          <w:color w:val="000000"/>
          <w:lang w:val="pt-BR"/>
        </w:rPr>
        <w:t>.</w:t>
      </w:r>
    </w:p>
    <w:p w14:paraId="2D662746" w14:textId="77777777" w:rsidR="00644DCA" w:rsidRPr="008A7FB6" w:rsidRDefault="00644DCA" w:rsidP="00644DCA">
      <w:pPr>
        <w:numPr>
          <w:ilvl w:val="0"/>
          <w:numId w:val="31"/>
        </w:numPr>
        <w:jc w:val="both"/>
        <w:rPr>
          <w:rFonts w:cstheme="minorHAnsi"/>
          <w:lang w:val="pt-BR"/>
        </w:rPr>
      </w:pPr>
      <w:r w:rsidRPr="008A7FB6">
        <w:rPr>
          <w:rFonts w:cstheme="minorHAnsi"/>
          <w:lang w:val="pt-BR"/>
        </w:rPr>
        <w:t xml:space="preserve">Acre: </w:t>
      </w:r>
      <w:hyperlink r:id="rId33">
        <w:r w:rsidRPr="008A7FB6">
          <w:rPr>
            <w:rFonts w:cstheme="minorHAnsi"/>
            <w:color w:val="1155CC"/>
            <w:u w:val="single"/>
            <w:lang w:val="pt-BR"/>
          </w:rPr>
          <w:t>Lei N. 1.904/2007</w:t>
        </w:r>
      </w:hyperlink>
      <w:r w:rsidRPr="008A7FB6">
        <w:rPr>
          <w:rFonts w:cstheme="minorHAnsi"/>
          <w:lang w:val="pt-BR"/>
        </w:rPr>
        <w:t xml:space="preserve"> (Zoneamento Ecológico Econômico), </w:t>
      </w:r>
      <w:hyperlink r:id="rId34">
        <w:r w:rsidRPr="008A7FB6">
          <w:rPr>
            <w:rFonts w:cstheme="minorHAnsi"/>
            <w:color w:val="1155CC"/>
            <w:u w:val="single"/>
            <w:lang w:val="pt-BR"/>
          </w:rPr>
          <w:t>Lei N.2.308/2010</w:t>
        </w:r>
      </w:hyperlink>
      <w:r w:rsidRPr="008A7FB6">
        <w:rPr>
          <w:rFonts w:cstheme="minorHAnsi"/>
          <w:lang w:val="pt-BR"/>
        </w:rPr>
        <w:t xml:space="preserve"> (Sistema Estadual de Incentivos a Serviços Ambientais, o Programa de Incentivos por Serviços Ambientais), e </w:t>
      </w:r>
      <w:hyperlink r:id="rId35">
        <w:r w:rsidRPr="008A7FB6">
          <w:rPr>
            <w:rFonts w:cstheme="minorHAnsi"/>
            <w:color w:val="1155CC"/>
            <w:u w:val="single"/>
            <w:lang w:val="pt-BR"/>
          </w:rPr>
          <w:t>Plano de Prevenção e Controle do Desmatamento e Queimadas</w:t>
        </w:r>
      </w:hyperlink>
      <w:r w:rsidRPr="008A7FB6">
        <w:rPr>
          <w:rFonts w:cstheme="minorHAnsi"/>
          <w:lang w:val="pt-BR"/>
        </w:rPr>
        <w:t>.</w:t>
      </w:r>
    </w:p>
    <w:p w14:paraId="42FD78FA" w14:textId="77777777" w:rsidR="00644DCA" w:rsidRPr="008A7FB6" w:rsidRDefault="00644DCA" w:rsidP="00644DCA">
      <w:pPr>
        <w:numPr>
          <w:ilvl w:val="0"/>
          <w:numId w:val="31"/>
        </w:numPr>
        <w:jc w:val="both"/>
        <w:rPr>
          <w:rFonts w:cstheme="minorHAnsi"/>
          <w:lang w:val="pt-BR"/>
        </w:rPr>
      </w:pPr>
      <w:r w:rsidRPr="008A7FB6">
        <w:rPr>
          <w:rFonts w:cstheme="minorHAnsi"/>
          <w:lang w:val="pt-BR"/>
        </w:rPr>
        <w:t xml:space="preserve">Amapá: </w:t>
      </w:r>
      <w:hyperlink r:id="rId36">
        <w:r w:rsidRPr="008A7FB6">
          <w:rPr>
            <w:rFonts w:cstheme="minorHAnsi"/>
            <w:color w:val="1155CC"/>
            <w:u w:val="single"/>
            <w:lang w:val="pt-BR"/>
          </w:rPr>
          <w:t>Lei Complementar N. 091/2015</w:t>
        </w:r>
      </w:hyperlink>
      <w:r w:rsidRPr="008A7FB6">
        <w:rPr>
          <w:rFonts w:cstheme="minorHAnsi"/>
          <w:lang w:val="pt-BR"/>
        </w:rPr>
        <w:t xml:space="preserve"> (Código de Proteção ao Meio Ambiente do Estado do Amapá). </w:t>
      </w:r>
    </w:p>
    <w:p w14:paraId="1116F2C7" w14:textId="77777777" w:rsidR="00644DCA" w:rsidRPr="008A7FB6" w:rsidRDefault="00644DCA" w:rsidP="00644DCA">
      <w:pPr>
        <w:widowControl w:val="0"/>
        <w:numPr>
          <w:ilvl w:val="0"/>
          <w:numId w:val="31"/>
        </w:numPr>
        <w:pBdr>
          <w:top w:val="nil"/>
          <w:left w:val="nil"/>
          <w:bottom w:val="nil"/>
          <w:right w:val="nil"/>
          <w:between w:val="nil"/>
        </w:pBdr>
        <w:jc w:val="both"/>
        <w:rPr>
          <w:rFonts w:cstheme="minorHAnsi"/>
          <w:lang w:val="pt-BR"/>
        </w:rPr>
      </w:pPr>
      <w:r w:rsidRPr="008A7FB6">
        <w:rPr>
          <w:rFonts w:cstheme="minorHAnsi"/>
          <w:lang w:val="pt-BR"/>
        </w:rPr>
        <w:t xml:space="preserve">Maranhão: </w:t>
      </w:r>
      <w:hyperlink r:id="rId37">
        <w:r w:rsidRPr="008A7FB6">
          <w:rPr>
            <w:rFonts w:cstheme="minorHAnsi"/>
            <w:color w:val="1155CC"/>
            <w:u w:val="single"/>
            <w:lang w:val="pt-BR"/>
          </w:rPr>
          <w:t>Decreto N. 27.318/2011</w:t>
        </w:r>
      </w:hyperlink>
      <w:r w:rsidRPr="008A7FB6">
        <w:rPr>
          <w:rFonts w:cstheme="minorHAnsi"/>
          <w:color w:val="000000"/>
          <w:lang w:val="pt-BR"/>
        </w:rPr>
        <w:t xml:space="preserve"> (Código de Proteção do Meio Ambiente do Estado do Maranhão), </w:t>
      </w:r>
      <w:hyperlink r:id="rId38">
        <w:r w:rsidRPr="008A7FB6">
          <w:rPr>
            <w:rFonts w:cstheme="minorHAnsi"/>
            <w:color w:val="1155CC"/>
            <w:u w:val="single"/>
            <w:lang w:val="pt-BR"/>
          </w:rPr>
          <w:t>Decreto N. 35.177/2019</w:t>
        </w:r>
      </w:hyperlink>
      <w:r w:rsidRPr="008A7FB6">
        <w:rPr>
          <w:rFonts w:cstheme="minorHAnsi"/>
          <w:lang w:val="pt-BR"/>
        </w:rPr>
        <w:t xml:space="preserve"> (regulamenta as atividades e governança do Zoneamento Ecológico Econômico).</w:t>
      </w:r>
    </w:p>
    <w:p w14:paraId="386C7B9C" w14:textId="77777777" w:rsidR="00644DCA" w:rsidRPr="008A7FB6" w:rsidRDefault="00644DCA" w:rsidP="00644DCA">
      <w:pPr>
        <w:widowControl w:val="0"/>
        <w:numPr>
          <w:ilvl w:val="0"/>
          <w:numId w:val="31"/>
        </w:numPr>
        <w:shd w:val="clear" w:color="auto" w:fill="FFFFFF"/>
        <w:jc w:val="both"/>
        <w:rPr>
          <w:rFonts w:cstheme="minorHAnsi"/>
          <w:lang w:val="pt-BR"/>
        </w:rPr>
      </w:pPr>
      <w:r w:rsidRPr="008A7FB6">
        <w:rPr>
          <w:rFonts w:cstheme="minorHAnsi"/>
          <w:lang w:val="pt-BR"/>
        </w:rPr>
        <w:t xml:space="preserve">Mato Grosso: </w:t>
      </w:r>
      <w:hyperlink r:id="rId39">
        <w:r w:rsidRPr="008A7FB6">
          <w:rPr>
            <w:rFonts w:cstheme="minorHAnsi"/>
            <w:color w:val="1155CC"/>
            <w:u w:val="single"/>
            <w:lang w:val="pt-BR"/>
          </w:rPr>
          <w:t>Lei Ordinária N. 9.878/2013</w:t>
        </w:r>
      </w:hyperlink>
      <w:r w:rsidRPr="008A7FB6">
        <w:rPr>
          <w:rFonts w:cstheme="minorHAnsi"/>
          <w:lang w:val="pt-BR"/>
        </w:rPr>
        <w:t xml:space="preserve"> (Sistema Estadual de REDD+), </w:t>
      </w:r>
      <w:hyperlink r:id="rId40">
        <w:r w:rsidRPr="008A7FB6">
          <w:rPr>
            <w:rFonts w:cstheme="minorHAnsi"/>
            <w:color w:val="1155CC"/>
            <w:u w:val="single"/>
            <w:lang w:val="pt-BR"/>
          </w:rPr>
          <w:t>Lei N. 4.555/2014</w:t>
        </w:r>
      </w:hyperlink>
      <w:r w:rsidRPr="008A7FB6">
        <w:rPr>
          <w:rFonts w:cstheme="minorHAnsi"/>
          <w:lang w:val="pt-BR"/>
        </w:rPr>
        <w:t xml:space="preserve"> (Política Estadual de Mudanças Climáticas), </w:t>
      </w:r>
      <w:hyperlink r:id="rId41">
        <w:r w:rsidRPr="008A7FB6">
          <w:rPr>
            <w:rFonts w:cstheme="minorHAnsi"/>
            <w:color w:val="1155CC"/>
            <w:u w:val="single"/>
            <w:lang w:val="pt-BR"/>
          </w:rPr>
          <w:t>Plano de Ação de Prevenção e Controle do Desmatamento e Queimadas em Mato Grosso</w:t>
        </w:r>
      </w:hyperlink>
      <w:r w:rsidRPr="008A7FB6">
        <w:rPr>
          <w:rFonts w:cstheme="minorHAnsi"/>
          <w:lang w:val="pt-BR"/>
        </w:rPr>
        <w:t>.</w:t>
      </w:r>
    </w:p>
    <w:p w14:paraId="34CED5CE" w14:textId="77777777" w:rsidR="00644DCA" w:rsidRPr="00ED7077" w:rsidRDefault="00644DCA" w:rsidP="00644DCA">
      <w:pPr>
        <w:widowControl w:val="0"/>
        <w:numPr>
          <w:ilvl w:val="0"/>
          <w:numId w:val="31"/>
        </w:numPr>
        <w:jc w:val="both"/>
        <w:rPr>
          <w:rFonts w:cstheme="minorHAnsi"/>
          <w:lang w:val="pt-BR"/>
        </w:rPr>
      </w:pPr>
      <w:r w:rsidRPr="008A7FB6">
        <w:rPr>
          <w:rFonts w:cstheme="minorHAnsi"/>
          <w:lang w:val="pt-BR"/>
        </w:rPr>
        <w:t xml:space="preserve">Pará: </w:t>
      </w:r>
      <w:hyperlink r:id="rId42">
        <w:r w:rsidRPr="008A7FB6">
          <w:rPr>
            <w:rFonts w:cstheme="minorHAnsi"/>
            <w:color w:val="1155CC"/>
            <w:u w:val="single"/>
            <w:lang w:val="pt-BR"/>
          </w:rPr>
          <w:t>Decreto N. 1.697/2009</w:t>
        </w:r>
      </w:hyperlink>
      <w:r w:rsidRPr="008A7FB6">
        <w:rPr>
          <w:rFonts w:cstheme="minorHAnsi"/>
          <w:lang w:val="pt-BR"/>
        </w:rPr>
        <w:t xml:space="preserve"> (Plano de Prevenção, Controle e Alternativas ao </w:t>
      </w:r>
      <w:r w:rsidRPr="00ED7077">
        <w:rPr>
          <w:rFonts w:cstheme="minorHAnsi"/>
          <w:lang w:val="pt-BR"/>
        </w:rPr>
        <w:t>Desmatamento).</w:t>
      </w:r>
    </w:p>
    <w:p w14:paraId="7DED1A45" w14:textId="77777777" w:rsidR="00644DCA" w:rsidRPr="00ED7077" w:rsidRDefault="00644DCA" w:rsidP="00644DCA">
      <w:pPr>
        <w:widowControl w:val="0"/>
        <w:numPr>
          <w:ilvl w:val="0"/>
          <w:numId w:val="31"/>
        </w:numPr>
        <w:pBdr>
          <w:top w:val="nil"/>
          <w:left w:val="nil"/>
          <w:bottom w:val="nil"/>
          <w:right w:val="nil"/>
          <w:between w:val="nil"/>
        </w:pBdr>
        <w:jc w:val="both"/>
        <w:rPr>
          <w:rFonts w:cstheme="minorHAnsi"/>
          <w:lang w:val="pt-BR"/>
        </w:rPr>
      </w:pPr>
      <w:r w:rsidRPr="00ED7077">
        <w:rPr>
          <w:rFonts w:cstheme="minorHAnsi"/>
          <w:lang w:val="pt-BR"/>
        </w:rPr>
        <w:t xml:space="preserve">Rondônia: </w:t>
      </w:r>
      <w:hyperlink r:id="rId43">
        <w:r w:rsidRPr="00ED7077">
          <w:rPr>
            <w:rFonts w:cstheme="minorHAnsi"/>
            <w:color w:val="1155CC"/>
            <w:u w:val="single"/>
            <w:lang w:val="pt-BR"/>
          </w:rPr>
          <w:t>Lei Complementar N. 312/2005</w:t>
        </w:r>
      </w:hyperlink>
      <w:r w:rsidRPr="00ED7077">
        <w:rPr>
          <w:rFonts w:cstheme="minorHAnsi"/>
          <w:lang w:val="pt-BR"/>
        </w:rPr>
        <w:t xml:space="preserve"> (Zoneamento Socioeconômico Ecológico), </w:t>
      </w:r>
      <w:hyperlink r:id="rId44">
        <w:r w:rsidRPr="00ED7077">
          <w:rPr>
            <w:rFonts w:cstheme="minorHAnsi"/>
            <w:color w:val="1155CC"/>
            <w:u w:val="single"/>
            <w:lang w:val="pt-BR"/>
          </w:rPr>
          <w:t>Plano de Prevenção, Controle e Alternativas Sustentáveis ao Desmatamento</w:t>
        </w:r>
      </w:hyperlink>
      <w:r w:rsidRPr="00ED7077">
        <w:rPr>
          <w:rFonts w:cstheme="minorHAnsi"/>
          <w:color w:val="1155CC"/>
          <w:u w:val="single"/>
          <w:lang w:val="pt-BR"/>
        </w:rPr>
        <w:t xml:space="preserve">, </w:t>
      </w:r>
      <w:r w:rsidRPr="00ED7077">
        <w:rPr>
          <w:rFonts w:cstheme="minorHAnsi"/>
          <w:lang w:val="pt-BR"/>
        </w:rPr>
        <w:t>Lei nº 4437/2018 (Política Estadual de Governança Climática e Serviços Ambientais).</w:t>
      </w:r>
    </w:p>
    <w:p w14:paraId="0C15D27D" w14:textId="77777777" w:rsidR="00644DCA" w:rsidRPr="00ED7077" w:rsidRDefault="00644DCA" w:rsidP="00644DCA">
      <w:pPr>
        <w:widowControl w:val="0"/>
        <w:numPr>
          <w:ilvl w:val="0"/>
          <w:numId w:val="31"/>
        </w:numPr>
        <w:jc w:val="both"/>
        <w:rPr>
          <w:rFonts w:cstheme="minorHAnsi"/>
          <w:lang w:val="pt-BR"/>
        </w:rPr>
      </w:pPr>
      <w:r w:rsidRPr="00ED7077">
        <w:rPr>
          <w:rFonts w:cstheme="minorHAnsi"/>
          <w:lang w:val="pt-BR"/>
        </w:rPr>
        <w:t xml:space="preserve">Roraima: Leis Complementares N. </w:t>
      </w:r>
      <w:hyperlink r:id="rId45">
        <w:r w:rsidRPr="00ED7077">
          <w:rPr>
            <w:rFonts w:cstheme="minorHAnsi"/>
            <w:color w:val="1155CC"/>
            <w:u w:val="single"/>
            <w:lang w:val="pt-BR"/>
          </w:rPr>
          <w:t>07/1994</w:t>
        </w:r>
      </w:hyperlink>
      <w:r w:rsidRPr="00ED7077">
        <w:rPr>
          <w:rFonts w:cstheme="minorHAnsi"/>
          <w:lang w:val="pt-BR"/>
        </w:rPr>
        <w:t xml:space="preserve">, </w:t>
      </w:r>
      <w:hyperlink r:id="rId46">
        <w:r w:rsidRPr="00ED7077">
          <w:rPr>
            <w:rFonts w:cstheme="minorHAnsi"/>
            <w:color w:val="1155CC"/>
            <w:u w:val="single"/>
            <w:lang w:val="pt-BR"/>
          </w:rPr>
          <w:t>153/2009</w:t>
        </w:r>
      </w:hyperlink>
      <w:r w:rsidRPr="00ED7077">
        <w:rPr>
          <w:rFonts w:cstheme="minorHAnsi"/>
          <w:lang w:val="pt-BR"/>
        </w:rPr>
        <w:t xml:space="preserve">, N. </w:t>
      </w:r>
      <w:hyperlink r:id="rId47">
        <w:r w:rsidRPr="00ED7077">
          <w:rPr>
            <w:rFonts w:cstheme="minorHAnsi"/>
            <w:color w:val="1155CC"/>
            <w:u w:val="single"/>
            <w:lang w:val="pt-BR"/>
          </w:rPr>
          <w:t>143</w:t>
        </w:r>
      </w:hyperlink>
      <w:r w:rsidRPr="00ED7077">
        <w:rPr>
          <w:rFonts w:cstheme="minorHAnsi"/>
          <w:color w:val="1155CC"/>
          <w:u w:val="single"/>
          <w:lang w:val="pt-BR"/>
        </w:rPr>
        <w:t>,</w:t>
      </w:r>
      <w:r w:rsidRPr="00ED7077">
        <w:rPr>
          <w:rFonts w:cstheme="minorHAnsi"/>
          <w:lang w:val="pt-BR"/>
        </w:rPr>
        <w:t xml:space="preserve"> </w:t>
      </w:r>
      <w:hyperlink r:id="rId48">
        <w:r w:rsidRPr="00ED7077">
          <w:rPr>
            <w:rFonts w:cstheme="minorHAnsi"/>
            <w:color w:val="1155CC"/>
            <w:u w:val="single"/>
            <w:lang w:val="pt-BR"/>
          </w:rPr>
          <w:t>144/2009</w:t>
        </w:r>
      </w:hyperlink>
      <w:r w:rsidRPr="00ED7077">
        <w:rPr>
          <w:rFonts w:cstheme="minorHAnsi"/>
          <w:lang w:val="pt-BR"/>
        </w:rPr>
        <w:t xml:space="preserve"> (Sistema de Planejamento e Ordenamento Territorial)</w:t>
      </w:r>
    </w:p>
    <w:p w14:paraId="3C38BDFB" w14:textId="77777777" w:rsidR="00644DCA" w:rsidRPr="00ED7077" w:rsidRDefault="00644DCA" w:rsidP="00644DCA">
      <w:pPr>
        <w:widowControl w:val="0"/>
        <w:numPr>
          <w:ilvl w:val="0"/>
          <w:numId w:val="31"/>
        </w:numPr>
        <w:jc w:val="both"/>
        <w:rPr>
          <w:rFonts w:cstheme="minorHAnsi"/>
          <w:lang w:val="pt-BR"/>
        </w:rPr>
      </w:pPr>
      <w:r w:rsidRPr="00ED7077">
        <w:rPr>
          <w:rFonts w:cstheme="minorHAnsi"/>
          <w:lang w:val="pt-BR"/>
        </w:rPr>
        <w:t xml:space="preserve">Tocantins: </w:t>
      </w:r>
      <w:hyperlink r:id="rId49">
        <w:r w:rsidRPr="00ED7077">
          <w:rPr>
            <w:rFonts w:cstheme="minorHAnsi"/>
            <w:color w:val="1155CC"/>
            <w:u w:val="single"/>
            <w:lang w:val="pt-BR"/>
          </w:rPr>
          <w:t>Plano de Ação para Prevenção e Controle do Desmatamento e Queimadas</w:t>
        </w:r>
      </w:hyperlink>
      <w:r w:rsidRPr="00ED7077">
        <w:rPr>
          <w:rFonts w:cstheme="minorHAnsi"/>
          <w:lang w:val="pt-BR"/>
        </w:rPr>
        <w:t xml:space="preserve">, </w:t>
      </w:r>
      <w:hyperlink r:id="rId50">
        <w:r w:rsidRPr="00ED7077">
          <w:rPr>
            <w:rFonts w:cstheme="minorHAnsi"/>
            <w:color w:val="1155CC"/>
            <w:u w:val="single"/>
            <w:lang w:val="pt-BR"/>
          </w:rPr>
          <w:t>Zoneamento Ecológico Econômico</w:t>
        </w:r>
      </w:hyperlink>
      <w:r w:rsidRPr="00ED7077">
        <w:rPr>
          <w:rFonts w:cstheme="minorHAnsi"/>
          <w:color w:val="1155CC"/>
          <w:u w:val="single"/>
          <w:lang w:val="pt-BR"/>
        </w:rPr>
        <w:t xml:space="preserve">, </w:t>
      </w:r>
      <w:hyperlink r:id="rId51">
        <w:r w:rsidRPr="00ED7077">
          <w:rPr>
            <w:rFonts w:cstheme="minorHAnsi"/>
            <w:color w:val="1155CC"/>
            <w:u w:val="single"/>
            <w:lang w:val="pt-BR"/>
          </w:rPr>
          <w:t>Lei Nº 1917/2008 (Política Estadual sobre Mudanças Climáticas, Conservação Ambiental e Desenvolvimento Sustentável do Tocantins</w:t>
        </w:r>
      </w:hyperlink>
      <w:r w:rsidRPr="00ED7077">
        <w:rPr>
          <w:rFonts w:cstheme="minorHAnsi"/>
          <w:color w:val="1155CC"/>
          <w:u w:val="single"/>
          <w:lang w:val="pt-BR"/>
        </w:rPr>
        <w:t>)</w:t>
      </w:r>
    </w:p>
    <w:p w14:paraId="0B6EBB02" w14:textId="77777777" w:rsidR="00B72BE6" w:rsidRPr="00ED7077" w:rsidRDefault="00B72BE6" w:rsidP="00EC0C6D">
      <w:pPr>
        <w:rPr>
          <w:rFonts w:cstheme="minorHAnsi"/>
          <w:lang w:val="pt-BR"/>
        </w:rPr>
      </w:pPr>
    </w:p>
    <w:p w14:paraId="609A4F21" w14:textId="42A71AC9" w:rsidR="00B72BE6" w:rsidRPr="00ED7077" w:rsidRDefault="0023791A" w:rsidP="00EC0C6D">
      <w:pPr>
        <w:rPr>
          <w:rFonts w:cstheme="minorHAnsi"/>
          <w:i/>
          <w:color w:val="2F5496" w:themeColor="accent1" w:themeShade="BF"/>
          <w:lang w:val="pt-BR"/>
        </w:rPr>
      </w:pPr>
      <w:r w:rsidRPr="00ED7077">
        <w:rPr>
          <w:rFonts w:cstheme="minorHAnsi"/>
          <w:i/>
          <w:color w:val="2F5496" w:themeColor="accent1" w:themeShade="BF"/>
          <w:lang w:val="pt-BR"/>
        </w:rPr>
        <w:t>Alinhamento com o Marco de Políticas Nacionais</w:t>
      </w:r>
      <w:r w:rsidR="00B72BE6" w:rsidRPr="00ED7077">
        <w:rPr>
          <w:rFonts w:cstheme="minorHAnsi"/>
          <w:i/>
          <w:color w:val="2F5496" w:themeColor="accent1" w:themeShade="BF"/>
          <w:lang w:val="pt-BR"/>
        </w:rPr>
        <w:t xml:space="preserve"> </w:t>
      </w:r>
    </w:p>
    <w:p w14:paraId="79BC245C" w14:textId="7D450A43" w:rsidR="00644DCA" w:rsidRPr="00ED7077" w:rsidRDefault="00644DCA" w:rsidP="00644DCA">
      <w:pPr>
        <w:ind w:firstLine="720"/>
        <w:jc w:val="both"/>
        <w:rPr>
          <w:rFonts w:cstheme="minorHAnsi"/>
          <w:lang w:val="pt-BR"/>
        </w:rPr>
      </w:pPr>
      <w:r w:rsidRPr="00ED7077">
        <w:rPr>
          <w:rFonts w:cstheme="minorHAnsi"/>
          <w:lang w:val="pt-BR"/>
        </w:rPr>
        <w:t xml:space="preserve">Adicionalmente, a proposta também estabelece integração com as políticas públicas nacionais, destacando-se: </w:t>
      </w:r>
      <w:hyperlink r:id="rId52" w:anchor=":~:text=1%C2%BA%20Fica%20institu%C3%ADda%20a%20Pol%C3%ADtica,do%20patrim%C3%B4nio%20ind%C3%ADgena%2C%20a%20melhoria">
        <w:r w:rsidRPr="00ED7077">
          <w:rPr>
            <w:rFonts w:cstheme="minorHAnsi"/>
            <w:color w:val="1155CC"/>
            <w:u w:val="single"/>
            <w:lang w:val="pt-BR"/>
          </w:rPr>
          <w:t>Decreto N. 7.747/2012</w:t>
        </w:r>
      </w:hyperlink>
      <w:r w:rsidRPr="00ED7077">
        <w:rPr>
          <w:rFonts w:cstheme="minorHAnsi"/>
          <w:lang w:val="pt-BR"/>
        </w:rPr>
        <w:t xml:space="preserve"> (</w:t>
      </w:r>
      <w:hyperlink r:id="rId53" w:anchor=":~:text=1%C2%BA%20Fica%20institu%C3%ADda%20a%20Pol%C3%ADtica,do%20patrim%C3%B4nio%20ind%C3%ADgena%2C%20a%20melhoria">
        <w:r w:rsidRPr="00ED7077">
          <w:rPr>
            <w:rFonts w:cstheme="minorHAnsi"/>
            <w:lang w:val="pt-BR"/>
          </w:rPr>
          <w:t>Política Nacional de Gestão Ambiental e Territorial em Terras Indígenas)</w:t>
        </w:r>
      </w:hyperlink>
      <w:r w:rsidRPr="00ED7077">
        <w:rPr>
          <w:rFonts w:cstheme="minorHAnsi"/>
          <w:lang w:val="pt-BR"/>
        </w:rPr>
        <w:t xml:space="preserve">; </w:t>
      </w:r>
      <w:hyperlink r:id="rId54">
        <w:r w:rsidRPr="00ED7077">
          <w:rPr>
            <w:rFonts w:cstheme="minorHAnsi"/>
            <w:color w:val="1155CC"/>
            <w:u w:val="single"/>
            <w:lang w:val="pt-BR"/>
          </w:rPr>
          <w:t>Portaria N. 370/2015</w:t>
        </w:r>
      </w:hyperlink>
      <w:r w:rsidRPr="00ED7077">
        <w:rPr>
          <w:rFonts w:cstheme="minorHAnsi"/>
          <w:lang w:val="pt-BR"/>
        </w:rPr>
        <w:t xml:space="preserve"> (Estratégia Nacional de REDD+); </w:t>
      </w:r>
      <w:hyperlink r:id="rId55">
        <w:r w:rsidRPr="00ED7077">
          <w:rPr>
            <w:rFonts w:cstheme="minorHAnsi"/>
            <w:color w:val="1155CC"/>
            <w:u w:val="single"/>
            <w:lang w:val="pt-BR"/>
          </w:rPr>
          <w:t>Portaria N. 150/2016</w:t>
        </w:r>
      </w:hyperlink>
      <w:r w:rsidRPr="00ED7077">
        <w:rPr>
          <w:rFonts w:cstheme="minorHAnsi"/>
          <w:lang w:val="pt-BR"/>
        </w:rPr>
        <w:t xml:space="preserve"> (Plano Nacional de Adaptação à Mudança do Clima); </w:t>
      </w:r>
      <w:hyperlink r:id="rId56" w:anchor="art25">
        <w:r w:rsidRPr="00ED7077">
          <w:rPr>
            <w:rFonts w:cstheme="minorHAnsi"/>
            <w:color w:val="1155CC"/>
            <w:u w:val="single"/>
            <w:lang w:val="pt-BR"/>
          </w:rPr>
          <w:t>Decreto N. 9.578/2018</w:t>
        </w:r>
      </w:hyperlink>
      <w:r w:rsidRPr="00ED7077">
        <w:rPr>
          <w:rFonts w:cstheme="minorHAnsi"/>
          <w:lang w:val="pt-BR"/>
        </w:rPr>
        <w:t xml:space="preserve"> (Política Nacional sobre Mudança do Clima); </w:t>
      </w:r>
      <w:hyperlink r:id="rId57">
        <w:r w:rsidRPr="00ED7077">
          <w:rPr>
            <w:rFonts w:cstheme="minorHAnsi"/>
            <w:color w:val="1155CC"/>
            <w:u w:val="single"/>
            <w:lang w:val="pt-BR"/>
          </w:rPr>
          <w:t>Contribuição Nacionalmente Determinada do Brasil</w:t>
        </w:r>
      </w:hyperlink>
      <w:r w:rsidRPr="00ED7077">
        <w:rPr>
          <w:rFonts w:cstheme="minorHAnsi"/>
          <w:lang w:val="pt-BR"/>
        </w:rPr>
        <w:t xml:space="preserve">; </w:t>
      </w:r>
      <w:hyperlink r:id="rId58">
        <w:r w:rsidRPr="00ED7077">
          <w:rPr>
            <w:rFonts w:cstheme="minorHAnsi"/>
            <w:color w:val="1155CC"/>
            <w:u w:val="single"/>
            <w:lang w:val="pt-BR"/>
          </w:rPr>
          <w:t xml:space="preserve">Meta de Aichi; </w:t>
        </w:r>
      </w:hyperlink>
      <w:hyperlink r:id="rId59" w:anchor=":~:text=O%20Plano%20de%20A%C3%A7%C3%A3o%20para,desenvolvimento%20sustent%C3%A1vel%20na%20Amaz%C3%B4nia%20Legal.">
        <w:r w:rsidRPr="00ED7077">
          <w:rPr>
            <w:rFonts w:cstheme="minorHAnsi"/>
            <w:color w:val="1155CC"/>
            <w:u w:val="single"/>
            <w:lang w:val="pt-BR"/>
          </w:rPr>
          <w:t>Planos de Ação para a Prevenção e Controle do Desmatamento nos Biomas</w:t>
        </w:r>
      </w:hyperlink>
      <w:r w:rsidRPr="00ED7077">
        <w:rPr>
          <w:rFonts w:cstheme="minorHAnsi"/>
          <w:color w:val="1155CC"/>
          <w:u w:val="single"/>
          <w:lang w:val="pt-BR"/>
        </w:rPr>
        <w:t xml:space="preserve">; </w:t>
      </w:r>
      <w:hyperlink r:id="rId60">
        <w:r w:rsidRPr="00ED7077">
          <w:rPr>
            <w:rFonts w:cstheme="minorHAnsi"/>
            <w:color w:val="1155CC"/>
            <w:u w:val="single"/>
            <w:lang w:val="pt-BR"/>
          </w:rPr>
          <w:t>Lei N. 13.243/2016,</w:t>
        </w:r>
      </w:hyperlink>
      <w:r w:rsidRPr="00ED7077">
        <w:rPr>
          <w:rFonts w:cstheme="minorHAnsi"/>
          <w:lang w:val="pt-BR"/>
        </w:rPr>
        <w:t xml:space="preserve"> (desenvolvimento científico, à pesquisa, à capacitação científica e tecnológica e à inovação)</w:t>
      </w:r>
      <w:r w:rsidR="00ED7077">
        <w:rPr>
          <w:rFonts w:cstheme="minorHAnsi"/>
          <w:lang w:val="pt-BR"/>
        </w:rPr>
        <w:t>.</w:t>
      </w:r>
      <w:r w:rsidRPr="00ED7077">
        <w:rPr>
          <w:rFonts w:cstheme="minorHAnsi"/>
          <w:lang w:val="pt-BR"/>
        </w:rPr>
        <w:t xml:space="preserve"> </w:t>
      </w:r>
    </w:p>
    <w:p w14:paraId="15948402" w14:textId="77777777" w:rsidR="0093316E" w:rsidRPr="008A7FB6" w:rsidRDefault="0093316E" w:rsidP="00EC0C6D">
      <w:pPr>
        <w:rPr>
          <w:rFonts w:cstheme="minorHAnsi"/>
          <w:lang w:val="pt-BR"/>
        </w:rPr>
      </w:pPr>
    </w:p>
    <w:p w14:paraId="7D98EBA8" w14:textId="15AAE5C2" w:rsidR="0093316E" w:rsidRPr="008A7FB6" w:rsidRDefault="0093316E" w:rsidP="00EC0C6D">
      <w:pPr>
        <w:rPr>
          <w:rFonts w:cstheme="minorHAnsi"/>
          <w:i/>
          <w:color w:val="2F5496" w:themeColor="accent1" w:themeShade="BF"/>
          <w:lang w:val="pt-BR"/>
        </w:rPr>
      </w:pPr>
      <w:r w:rsidRPr="008A7FB6">
        <w:rPr>
          <w:rFonts w:cstheme="minorHAnsi"/>
          <w:i/>
          <w:color w:val="2F5496" w:themeColor="accent1" w:themeShade="BF"/>
          <w:lang w:val="pt-BR"/>
        </w:rPr>
        <w:t>Par</w:t>
      </w:r>
      <w:r w:rsidR="0023791A" w:rsidRPr="008A7FB6">
        <w:rPr>
          <w:rFonts w:cstheme="minorHAnsi"/>
          <w:i/>
          <w:color w:val="2F5496" w:themeColor="accent1" w:themeShade="BF"/>
          <w:lang w:val="pt-BR"/>
        </w:rPr>
        <w:t>ceria</w:t>
      </w:r>
      <w:r w:rsidRPr="008A7FB6">
        <w:rPr>
          <w:rFonts w:cstheme="minorHAnsi"/>
          <w:i/>
          <w:color w:val="2F5496" w:themeColor="accent1" w:themeShade="BF"/>
          <w:lang w:val="pt-BR"/>
        </w:rPr>
        <w:t>s</w:t>
      </w:r>
    </w:p>
    <w:p w14:paraId="2923C2ED" w14:textId="22128196" w:rsidR="00644DCA" w:rsidRPr="00717373" w:rsidRDefault="00644DCA" w:rsidP="00644DCA">
      <w:pPr>
        <w:ind w:firstLine="720"/>
        <w:jc w:val="both"/>
        <w:rPr>
          <w:rFonts w:cstheme="minorHAnsi"/>
          <w:lang w:val="pt-BR"/>
        </w:rPr>
      </w:pPr>
      <w:r w:rsidRPr="00717373">
        <w:rPr>
          <w:rFonts w:cstheme="minorHAnsi"/>
          <w:lang w:val="pt-BR"/>
        </w:rPr>
        <w:t xml:space="preserve">Os estados optaram por uma proposta regional, indicando a FAS como líder em 26 de agosto de 2020, para potencializar as parcerias existentes e efetivas pela Janela A. Nesta </w:t>
      </w:r>
      <w:r w:rsidRPr="00717373">
        <w:rPr>
          <w:rFonts w:cstheme="minorHAnsi"/>
          <w:lang w:val="pt-BR"/>
        </w:rPr>
        <w:lastRenderedPageBreak/>
        <w:t>proposta, portanto, será implementada por rede com sete organizações</w:t>
      </w:r>
      <w:r w:rsidRPr="00717373">
        <w:rPr>
          <w:rStyle w:val="Refdenotaderodap"/>
          <w:rFonts w:cstheme="minorHAnsi"/>
          <w:lang w:val="pt-BR"/>
        </w:rPr>
        <w:footnoteReference w:id="5"/>
      </w:r>
      <w:r w:rsidRPr="00717373">
        <w:rPr>
          <w:rFonts w:cstheme="minorHAnsi"/>
          <w:lang w:val="pt-BR"/>
        </w:rPr>
        <w:t xml:space="preserve"> que tem interação direta com cada estado. </w:t>
      </w:r>
    </w:p>
    <w:p w14:paraId="5BF9C667" w14:textId="2BB34CC9" w:rsidR="00644DCA" w:rsidRPr="00717373" w:rsidRDefault="00644DCA" w:rsidP="00717373">
      <w:pPr>
        <w:ind w:firstLine="720"/>
        <w:jc w:val="both"/>
        <w:rPr>
          <w:rFonts w:cstheme="minorHAnsi"/>
          <w:lang w:val="pt-BR"/>
        </w:rPr>
      </w:pPr>
      <w:r w:rsidRPr="00717373">
        <w:rPr>
          <w:rFonts w:cstheme="minorHAnsi"/>
          <w:lang w:val="pt-BR"/>
        </w:rPr>
        <w:t xml:space="preserve">A proposta tem </w:t>
      </w:r>
      <w:r w:rsidR="00717373" w:rsidRPr="00717373">
        <w:rPr>
          <w:rFonts w:cstheme="minorHAnsi"/>
          <w:lang w:val="pt-BR"/>
        </w:rPr>
        <w:t xml:space="preserve">quatro </w:t>
      </w:r>
      <w:r w:rsidRPr="00717373">
        <w:rPr>
          <w:rFonts w:cstheme="minorHAnsi"/>
          <w:lang w:val="pt-BR"/>
        </w:rPr>
        <w:t xml:space="preserve">eixos estratégicos: </w:t>
      </w:r>
      <w:r w:rsidR="00717373" w:rsidRPr="00717373">
        <w:rPr>
          <w:rFonts w:cstheme="minorHAnsi"/>
          <w:shd w:val="clear" w:color="auto" w:fill="FFFFFF" w:themeFill="background1"/>
          <w:lang w:val="pt-BR"/>
        </w:rPr>
        <w:t>1)</w:t>
      </w:r>
      <w:r w:rsidRPr="00717373">
        <w:rPr>
          <w:rFonts w:cstheme="minorHAnsi"/>
          <w:shd w:val="clear" w:color="auto" w:fill="FFFFFF" w:themeFill="background1"/>
          <w:lang w:val="pt-BR"/>
        </w:rPr>
        <w:t xml:space="preserve"> </w:t>
      </w:r>
      <w:r w:rsidR="00717373" w:rsidRPr="00717373">
        <w:rPr>
          <w:rFonts w:cstheme="minorHAnsi"/>
          <w:shd w:val="clear" w:color="auto" w:fill="FFFFFF" w:themeFill="background1"/>
          <w:lang w:val="pt-BR"/>
        </w:rPr>
        <w:t xml:space="preserve">atender os requerimentos técnicos, jurídicos e institucionais da metodologia TREES; 2) atender aos requerimentos específicos das salvaguardas ambiental, social e de governança e participação e dos povos indígenas e comunidades tradicionais; 3) atender às condicionantes institucionais e jurídicas de caráter nacional e jurisdicional aplicáveis à natureza das transações previstas; 4) reforço das capacidades institucionais das entidades gestoras da política de mudança do clima para </w:t>
      </w:r>
      <w:r w:rsidR="00717373" w:rsidRPr="0041664D">
        <w:rPr>
          <w:rFonts w:cstheme="minorHAnsi"/>
          <w:shd w:val="clear" w:color="auto" w:fill="FFFFFF" w:themeFill="background1"/>
          <w:lang w:val="pt-BR"/>
        </w:rPr>
        <w:t xml:space="preserve">apropriação dos processos e liderança no atendimento dos requerimentos do Padrão TREES. </w:t>
      </w:r>
      <w:r w:rsidRPr="0041664D">
        <w:rPr>
          <w:rFonts w:cstheme="minorHAnsi"/>
          <w:lang w:val="pt-BR"/>
        </w:rPr>
        <w:t>Cada componente estratégico terá um co-líder, baseado em sua experiência e capacidade de implementação das atividades,</w:t>
      </w:r>
      <w:r w:rsidRPr="00717373">
        <w:rPr>
          <w:rFonts w:cstheme="minorHAnsi"/>
          <w:lang w:val="pt-BR"/>
        </w:rPr>
        <w:t xml:space="preserve"> apontado pelo Estado. Isto não impede que demais parceiros, e outras organizações não listadas, não possam contribuir e participar da concepção, desenvolvimento e implementação das atividades. Na realidade, conforme implementado pela FAS na Janela A, no Amazonas, todas as organizações parceiras participaram de todos os processos técnicos por meio de comitês de avaliação (Comitê de Gestão Técnica e Administrativa, ver abaixo). Esta dinâmica e as co-lideranças foram avaliada pela FAS e aprovada pelos estados.</w:t>
      </w:r>
    </w:p>
    <w:p w14:paraId="011E7DE6" w14:textId="75822AC2" w:rsidR="00644DCA" w:rsidRPr="00717373" w:rsidRDefault="00644DCA" w:rsidP="00717373">
      <w:pPr>
        <w:ind w:firstLine="720"/>
        <w:jc w:val="both"/>
        <w:rPr>
          <w:rFonts w:cstheme="minorHAnsi"/>
          <w:lang w:val="pt-BR"/>
        </w:rPr>
      </w:pPr>
      <w:r w:rsidRPr="00717373">
        <w:rPr>
          <w:rFonts w:cstheme="minorHAnsi"/>
          <w:lang w:val="pt-BR"/>
        </w:rPr>
        <w:t xml:space="preserve">A governança será secretariada pela FAS, com apoio do GCF-Brasil, e será baseada em dois ambientes: Comitê Diretivo e Gestão Técnica e Estratégica. O comitê diretivo, formado pelos representantes dos estados, definem e aprovam estratégias, e avaliam impactos e legado via reuniões periódicas. A gestão técnica e estratégica é formada por um representante de cada parceiro, os estados, o GCF-Brasil e atores locais relevantes (como lideranças </w:t>
      </w:r>
      <w:sdt>
        <w:sdtPr>
          <w:rPr>
            <w:rFonts w:cstheme="minorHAnsi"/>
          </w:rPr>
          <w:tag w:val="goog_rdk_263"/>
          <w:id w:val="-1718732264"/>
          <w:showingPlcHdr/>
        </w:sdtPr>
        <w:sdtEndPr/>
        <w:sdtContent>
          <w:r w:rsidRPr="00717373">
            <w:rPr>
              <w:rFonts w:cstheme="minorHAnsi"/>
              <w:lang w:val="pt-BR"/>
            </w:rPr>
            <w:t xml:space="preserve">     </w:t>
          </w:r>
        </w:sdtContent>
      </w:sdt>
      <w:sdt>
        <w:sdtPr>
          <w:rPr>
            <w:rFonts w:cstheme="minorHAnsi"/>
          </w:rPr>
          <w:tag w:val="goog_rdk_264"/>
          <w:id w:val="-109669245"/>
        </w:sdtPr>
        <w:sdtEndPr/>
        <w:sdtContent>
          <w:r w:rsidRPr="00717373">
            <w:rPr>
              <w:rFonts w:cstheme="minorHAnsi"/>
              <w:lang w:val="pt-BR"/>
            </w:rPr>
            <w:t>indígenas e comunitárias</w:t>
          </w:r>
        </w:sdtContent>
      </w:sdt>
      <w:r w:rsidRPr="00717373">
        <w:rPr>
          <w:rFonts w:cstheme="minorHAnsi"/>
          <w:lang w:val="pt-BR"/>
        </w:rPr>
        <w:t xml:space="preserve">, especialistas etc.), e faz o acompanhamento operacional das atividades. A FAS facilita ambos os ambientes de decisão e acompanhamento, e subsidia o PNUD com informações via prestação de contas. </w:t>
      </w:r>
    </w:p>
    <w:p w14:paraId="74BDF9BB" w14:textId="78F5697B" w:rsidR="00717373" w:rsidRPr="00717373" w:rsidRDefault="00644DCA" w:rsidP="00644DCA">
      <w:pPr>
        <w:ind w:firstLine="720"/>
        <w:jc w:val="both"/>
        <w:rPr>
          <w:rFonts w:cstheme="minorHAnsi"/>
          <w:lang w:val="pt-BR"/>
        </w:rPr>
      </w:pPr>
      <w:r w:rsidRPr="00717373">
        <w:rPr>
          <w:rFonts w:cstheme="minorHAnsi"/>
          <w:lang w:val="pt-BR"/>
        </w:rPr>
        <w:t xml:space="preserve">O engajamento de </w:t>
      </w:r>
      <w:r w:rsidR="00717373" w:rsidRPr="00717373">
        <w:rPr>
          <w:rFonts w:cstheme="minorHAnsi"/>
          <w:lang w:val="pt-BR"/>
        </w:rPr>
        <w:t xml:space="preserve">organizações e </w:t>
      </w:r>
      <w:r w:rsidRPr="00717373">
        <w:rPr>
          <w:rFonts w:cstheme="minorHAnsi"/>
          <w:lang w:val="pt-BR"/>
        </w:rPr>
        <w:t xml:space="preserve">lideranças indígenas e comunitárias se dará </w:t>
      </w:r>
      <w:r w:rsidR="00717373" w:rsidRPr="00717373">
        <w:rPr>
          <w:rFonts w:cstheme="minorHAnsi"/>
          <w:lang w:val="pt-BR"/>
        </w:rPr>
        <w:t>através das diretrizes regionais para os sistemas de salvaguardas com base nos sistemas existentes e certificados, promovendo então a participação de lideranças no aprimoramento, desenho e implementação dos sistemas estaduais de salvaguardas</w:t>
      </w:r>
    </w:p>
    <w:p w14:paraId="7656CEAB" w14:textId="184B43E9" w:rsidR="0093316E" w:rsidRPr="008A7FB6" w:rsidRDefault="0093316E" w:rsidP="00EC0C6D">
      <w:pPr>
        <w:rPr>
          <w:rFonts w:cstheme="minorHAnsi"/>
          <w:lang w:val="pt-BR" w:eastAsia="en-GB"/>
        </w:rPr>
      </w:pPr>
    </w:p>
    <w:p w14:paraId="6CB48944" w14:textId="67632A99" w:rsidR="007D09EA" w:rsidRPr="008A7FB6" w:rsidRDefault="00B0762B" w:rsidP="00EC0C6D">
      <w:pPr>
        <w:rPr>
          <w:rFonts w:cstheme="minorHAnsi"/>
          <w:i/>
          <w:color w:val="2F5496" w:themeColor="accent1" w:themeShade="BF"/>
          <w:lang w:val="pt-BR"/>
        </w:rPr>
      </w:pPr>
      <w:r w:rsidRPr="008A7FB6">
        <w:rPr>
          <w:rFonts w:cstheme="minorHAnsi"/>
          <w:i/>
          <w:color w:val="2F5496" w:themeColor="accent1" w:themeShade="BF"/>
          <w:lang w:val="pt-BR"/>
        </w:rPr>
        <w:t>Participação de Múltiplas Partes Interessadas</w:t>
      </w:r>
      <w:r w:rsidR="007D09EA" w:rsidRPr="008A7FB6">
        <w:rPr>
          <w:rFonts w:cstheme="minorHAnsi"/>
          <w:i/>
          <w:color w:val="2F5496" w:themeColor="accent1" w:themeShade="BF"/>
          <w:lang w:val="pt-BR"/>
        </w:rPr>
        <w:t xml:space="preserve"> </w:t>
      </w:r>
    </w:p>
    <w:p w14:paraId="4E7DB28B" w14:textId="6B60EAF6" w:rsidR="00644DCA" w:rsidRPr="008A7FB6" w:rsidRDefault="00644DCA" w:rsidP="0041664D">
      <w:pPr>
        <w:jc w:val="both"/>
        <w:rPr>
          <w:rFonts w:eastAsia="Times New Roman" w:cstheme="minorHAnsi"/>
          <w:lang w:val="pt-BR" w:eastAsia="en-GB"/>
        </w:rPr>
      </w:pPr>
      <w:r w:rsidRPr="008A7FB6">
        <w:rPr>
          <w:rFonts w:eastAsia="Times New Roman" w:cstheme="minorHAnsi"/>
          <w:lang w:val="pt-BR" w:eastAsia="en-GB"/>
        </w:rPr>
        <w:tab/>
        <w:t xml:space="preserve">O projeto visa desenvolver um arranjo institucional regional, </w:t>
      </w:r>
      <w:r w:rsidR="0041664D">
        <w:rPr>
          <w:rFonts w:eastAsia="Times New Roman" w:cstheme="minorHAnsi"/>
          <w:lang w:val="pt-BR" w:eastAsia="en-GB"/>
        </w:rPr>
        <w:t xml:space="preserve">que atenda </w:t>
      </w:r>
      <w:r w:rsidR="0041664D" w:rsidRPr="0041664D">
        <w:rPr>
          <w:rFonts w:eastAsia="Times New Roman" w:cstheme="minorHAnsi"/>
          <w:lang w:val="pt-BR" w:eastAsia="en-GB"/>
        </w:rPr>
        <w:t xml:space="preserve">aos principais requerimentos para a elegibilidade dos Estados da Amazônia Legal </w:t>
      </w:r>
      <w:r w:rsidR="0041664D">
        <w:rPr>
          <w:rFonts w:eastAsia="Times New Roman" w:cstheme="minorHAnsi"/>
          <w:lang w:val="pt-BR" w:eastAsia="en-GB"/>
        </w:rPr>
        <w:t xml:space="preserve">para acesso ao Padrão ART/TREES. </w:t>
      </w:r>
      <w:r w:rsidRPr="008A7FB6">
        <w:rPr>
          <w:rFonts w:eastAsia="Times New Roman" w:cstheme="minorHAnsi"/>
          <w:lang w:val="pt-BR" w:eastAsia="en-GB"/>
        </w:rPr>
        <w:t>A construção foi feita colaborativamente com a interação das redes de organizações da sociedade civil, facilitada e liderada pela FAS, e com as secretarias de meio ambiente da Amazônia Legal, facilitadas pelo GCF-Brasil. Conforme apresentado na seção anterior, cada parceiro liderará atividades e terá apoio técnico e institucional de outras organizações envolvidas no desenho e implementação. A FAS facilitará reuniões de acompanhamento periódicas em dois níveis: gerencial e executivo. O primeiro, mensal, terá o foco nos aspectos operacionais e baseado no cronograma físico e financeiro, com a presença dos parceiros e atores relevantes. O segundo, semestral, definirá estratégias e avaliação de impactos e legado. Adicionalmente a FAS também terá reuniões quinzenais e individuais com os líderes de cada atividade para apoio e acompanhamento.</w:t>
      </w:r>
    </w:p>
    <w:p w14:paraId="47376B11" w14:textId="77777777" w:rsidR="00644DCA" w:rsidRPr="008A7FB6" w:rsidRDefault="00644DCA" w:rsidP="0041664D">
      <w:pPr>
        <w:ind w:firstLine="720"/>
        <w:jc w:val="both"/>
        <w:rPr>
          <w:rFonts w:eastAsia="Times New Roman" w:cstheme="minorHAnsi"/>
          <w:lang w:val="pt-BR" w:eastAsia="en-GB"/>
        </w:rPr>
      </w:pPr>
      <w:r w:rsidRPr="008A7FB6">
        <w:rPr>
          <w:rFonts w:eastAsia="Times New Roman" w:cstheme="minorHAnsi"/>
          <w:lang w:val="pt-BR" w:eastAsia="en-GB"/>
        </w:rPr>
        <w:lastRenderedPageBreak/>
        <w:t>Ressalta-se ainda que a FAS disponibilizará, em plataforma online, indicadores físicos, financeiros e de impacto do projeto atualizados trimestralmente.</w:t>
      </w:r>
    </w:p>
    <w:p w14:paraId="60D66359" w14:textId="14EB3BD8" w:rsidR="001920C1" w:rsidRPr="008A7FB6" w:rsidRDefault="00644DCA" w:rsidP="0041664D">
      <w:pPr>
        <w:ind w:firstLine="720"/>
        <w:jc w:val="both"/>
        <w:rPr>
          <w:rFonts w:eastAsia="Times New Roman" w:cstheme="minorHAnsi"/>
          <w:lang w:val="pt-BR" w:eastAsia="en-GB"/>
        </w:rPr>
      </w:pPr>
      <w:r w:rsidRPr="008A7FB6">
        <w:rPr>
          <w:rFonts w:eastAsia="Times New Roman" w:cstheme="minorHAnsi"/>
          <w:lang w:val="pt-BR" w:eastAsia="en-GB"/>
        </w:rPr>
        <w:t>Adicionalmente, e de igual importância e relevância, é a participação efetiva da sociedade civil (lideranças e outros atores), por meio de realização de diálogos periódicos informando dos avanços, oportunidades e desafios para a canalização de investimentos provenientes do mercado de carbono</w:t>
      </w:r>
      <w:r w:rsidR="0041664D">
        <w:rPr>
          <w:rFonts w:eastAsia="Times New Roman" w:cstheme="minorHAnsi"/>
          <w:lang w:val="pt-BR" w:eastAsia="en-GB"/>
        </w:rPr>
        <w:t xml:space="preserve"> (via Padrão ART/TREES)</w:t>
      </w:r>
      <w:r w:rsidRPr="008A7FB6">
        <w:rPr>
          <w:rFonts w:eastAsia="Times New Roman" w:cstheme="minorHAnsi"/>
          <w:lang w:val="pt-BR" w:eastAsia="en-GB"/>
        </w:rPr>
        <w:t>; realização de diálogos periódicos sobre os desafios associados ao fortalecimento e desenvolvimento da economia indígena e das populações tradicionais; participação das lideranças comunitárias e indígenas na construção dos pactos locais para o desenvolvimento de baixas emissões; e desenho e implementação de salvaguardas socioambientais; tudo isso via a interação e consultas qualificadas do Comitê de Gestão Técnica e Administrativa do projeto.</w:t>
      </w:r>
      <w:r w:rsidRPr="008A7FB6">
        <w:rPr>
          <w:rFonts w:eastAsia="Times New Roman" w:cstheme="minorHAnsi"/>
          <w:lang w:val="pt-BR" w:eastAsia="en-GB"/>
        </w:rPr>
        <w:tab/>
      </w:r>
    </w:p>
    <w:p w14:paraId="55B4738C" w14:textId="77777777" w:rsidR="00644DCA" w:rsidRPr="008A7FB6" w:rsidRDefault="00644DCA" w:rsidP="00EC0C6D">
      <w:pPr>
        <w:rPr>
          <w:rFonts w:eastAsia="Times New Roman" w:cstheme="minorHAnsi"/>
          <w:lang w:val="pt-BR" w:eastAsia="en-GB"/>
        </w:rPr>
      </w:pPr>
    </w:p>
    <w:p w14:paraId="03A8AE95" w14:textId="1C52233A" w:rsidR="001920C1" w:rsidRPr="008A7FB6" w:rsidRDefault="00B0762B" w:rsidP="00EC0C6D">
      <w:pPr>
        <w:rPr>
          <w:rFonts w:cstheme="minorHAnsi"/>
          <w:i/>
          <w:color w:val="2F5496" w:themeColor="accent1" w:themeShade="BF"/>
          <w:lang w:val="pt-BR"/>
        </w:rPr>
      </w:pPr>
      <w:r w:rsidRPr="008A7FB6">
        <w:rPr>
          <w:rFonts w:cstheme="minorHAnsi"/>
          <w:i/>
          <w:color w:val="2F5496" w:themeColor="accent1" w:themeShade="BF"/>
          <w:lang w:val="pt-BR"/>
        </w:rPr>
        <w:t>Integração da Perspectiva de Gênero</w:t>
      </w:r>
    </w:p>
    <w:p w14:paraId="0ABF235D" w14:textId="77777777" w:rsidR="00644DCA" w:rsidRPr="008A7FB6" w:rsidRDefault="00644DCA" w:rsidP="00644DCA">
      <w:pPr>
        <w:ind w:firstLine="720"/>
        <w:jc w:val="both"/>
        <w:rPr>
          <w:rFonts w:cstheme="minorHAnsi"/>
          <w:lang w:val="pt-BR"/>
        </w:rPr>
      </w:pPr>
      <w:r w:rsidRPr="008A7FB6">
        <w:rPr>
          <w:rFonts w:cstheme="minorHAnsi"/>
          <w:lang w:val="pt-BR"/>
        </w:rPr>
        <w:t>De modo a garantir a participação de toda a comunidade interessada e impactada, particularmente as mulheres, tem-se dado centralidade em abordagens para se diminuir desigualdades estruturais. A integração de gênero poderá gerar maior acuidade nas informações sobre os motores do desmatamento e degradação das florestas, garantir medidas eficientes de manejo sustentável, conservação e recuperação das florestas e aumentar a equidade na partilha de benefícios do REDD+ considerando os direitos humanos (UN-REDD, 2013).</w:t>
      </w:r>
    </w:p>
    <w:p w14:paraId="61BC68DF" w14:textId="7AE76738" w:rsidR="00644DCA" w:rsidRPr="008A7FB6" w:rsidRDefault="00644DCA" w:rsidP="00644DCA">
      <w:pPr>
        <w:ind w:firstLine="720"/>
        <w:jc w:val="both"/>
        <w:rPr>
          <w:rFonts w:cstheme="minorHAnsi"/>
          <w:lang w:val="pt-BR"/>
        </w:rPr>
      </w:pPr>
      <w:r w:rsidRPr="008A7FB6">
        <w:rPr>
          <w:rFonts w:cstheme="minorHAnsi"/>
          <w:lang w:val="pt-BR"/>
        </w:rPr>
        <w:t xml:space="preserve">A devida participação visando o equilíbrio de gênero se dará mediante: a) implementação de programa permanente de avaliação na participação da mulher nas atividades do projeto; b) garantir que as equipes técnicas e consultores envolvidos sejam constituídas também por mulheres; e c) fomentar a participação da mulher produtora nos diálogos locais e na construção </w:t>
      </w:r>
      <w:r w:rsidR="008824A4">
        <w:rPr>
          <w:rFonts w:cstheme="minorHAnsi"/>
          <w:lang w:val="pt-BR"/>
        </w:rPr>
        <w:t>das ações do projeto</w:t>
      </w:r>
      <w:r w:rsidRPr="008A7FB6">
        <w:rPr>
          <w:rFonts w:cstheme="minorHAnsi"/>
          <w:lang w:val="pt-BR"/>
        </w:rPr>
        <w:t>.</w:t>
      </w:r>
    </w:p>
    <w:p w14:paraId="399C6ED6" w14:textId="77777777" w:rsidR="001920C1" w:rsidRPr="008A7FB6" w:rsidRDefault="001920C1" w:rsidP="00EC0C6D">
      <w:pPr>
        <w:rPr>
          <w:rFonts w:cstheme="minorHAnsi"/>
          <w:lang w:val="pt-BR" w:eastAsia="en-GB"/>
        </w:rPr>
      </w:pPr>
    </w:p>
    <w:p w14:paraId="7617BC56" w14:textId="22404292" w:rsidR="00CD26A6" w:rsidRPr="008A7FB6" w:rsidRDefault="00EF4878" w:rsidP="00EC0C6D">
      <w:pPr>
        <w:rPr>
          <w:rFonts w:cstheme="minorHAnsi"/>
          <w:i/>
          <w:color w:val="2F5496" w:themeColor="accent1" w:themeShade="BF"/>
          <w:lang w:val="pt-BR"/>
        </w:rPr>
      </w:pPr>
      <w:r w:rsidRPr="008A7FB6">
        <w:rPr>
          <w:rFonts w:cstheme="minorHAnsi"/>
          <w:i/>
          <w:color w:val="2F5496" w:themeColor="accent1" w:themeShade="BF"/>
          <w:lang w:val="pt-BR"/>
        </w:rPr>
        <w:t>Salvaguardas</w:t>
      </w:r>
    </w:p>
    <w:p w14:paraId="143026A9" w14:textId="27625AF2" w:rsidR="00E2452F" w:rsidRDefault="00644DCA" w:rsidP="00644DCA">
      <w:pPr>
        <w:ind w:firstLine="720"/>
        <w:jc w:val="both"/>
        <w:rPr>
          <w:rFonts w:cstheme="minorHAnsi"/>
          <w:lang w:val="pt-BR"/>
        </w:rPr>
      </w:pPr>
      <w:r w:rsidRPr="008A7FB6">
        <w:rPr>
          <w:rFonts w:cstheme="minorHAnsi"/>
          <w:lang w:val="pt-BR"/>
        </w:rPr>
        <w:t xml:space="preserve">A janela A teve importantes impactos para avanços na elaboração e implementação de salvaguardas socioambientais. Esta proposta, portanto, busca </w:t>
      </w:r>
      <w:r w:rsidR="00E2452F">
        <w:rPr>
          <w:rFonts w:cstheme="minorHAnsi"/>
          <w:lang w:val="pt-BR"/>
        </w:rPr>
        <w:t>aprimorar os sistemas de salvaguardas do Acre e Mato Grosso (mais avançados) e desenhar e apoiar na implementação dos sistemas de salvaguardas dos demais estados, com apoio de lideranças indígenas e comunitárias para que a construção se dê de forma participativa.</w:t>
      </w:r>
    </w:p>
    <w:p w14:paraId="37C92E74" w14:textId="4F9C2110" w:rsidR="00644DCA" w:rsidRPr="008A7FB6" w:rsidRDefault="00644DCA" w:rsidP="00E2452F">
      <w:pPr>
        <w:ind w:firstLine="720"/>
        <w:jc w:val="both"/>
        <w:rPr>
          <w:rFonts w:cstheme="minorHAnsi"/>
          <w:lang w:val="pt-BR"/>
        </w:rPr>
      </w:pPr>
      <w:r w:rsidRPr="008A7FB6">
        <w:rPr>
          <w:rFonts w:cstheme="minorHAnsi"/>
          <w:lang w:val="pt-BR"/>
        </w:rPr>
        <w:t>Seguindo orientações do PNUD, a proposta buscará inclusão e proteção de direitos via participação e inclusão, igualdade e não discriminação de raça, etnia, gênero, idade, linguagem, orientação sexual, religião ou política. Maiores informações sobre mitigação de riscos encontram-se na seção 2 deste documento.</w:t>
      </w:r>
    </w:p>
    <w:p w14:paraId="3C07F008" w14:textId="77777777" w:rsidR="00644DCA" w:rsidRPr="008A7FB6" w:rsidRDefault="00644DCA" w:rsidP="00644DCA">
      <w:pPr>
        <w:ind w:firstLine="720"/>
        <w:jc w:val="both"/>
        <w:rPr>
          <w:rFonts w:cstheme="minorHAnsi"/>
          <w:lang w:val="pt-BR"/>
        </w:rPr>
      </w:pPr>
      <w:r w:rsidRPr="008A7FB6">
        <w:rPr>
          <w:rFonts w:cstheme="minorHAnsi"/>
          <w:lang w:val="pt-BR"/>
        </w:rPr>
        <w:t>Ressalta-se que as dimensões tratadas nas salvaguardas, notadamente socioambientais, garantem a sustentabilidade social e econômica de programas e projetos em florestas tropicais. Como esta proposta tem foco em territórios vulneráveis, como TI, UC e assentamentos rurais de agricultura familiar, a robustez da matriz de indicadores de salvaguardas socioambientais é fundamental para o sucesso e o legado desta proposta.</w:t>
      </w:r>
    </w:p>
    <w:p w14:paraId="57ACF10A" w14:textId="77777777" w:rsidR="006937E6" w:rsidRPr="008A7FB6" w:rsidRDefault="006937E6" w:rsidP="00EC0C6D">
      <w:pPr>
        <w:rPr>
          <w:rFonts w:cstheme="minorHAnsi"/>
          <w:lang w:val="pt-BR" w:eastAsia="en-GB"/>
        </w:rPr>
      </w:pPr>
    </w:p>
    <w:p w14:paraId="233E46FD" w14:textId="02FB8072" w:rsidR="00F0436E" w:rsidRPr="008A7FB6" w:rsidRDefault="001B781A" w:rsidP="00EC0C6D">
      <w:pPr>
        <w:rPr>
          <w:rFonts w:cstheme="minorHAnsi"/>
          <w:i/>
          <w:color w:val="2F5496" w:themeColor="accent1" w:themeShade="BF"/>
          <w:lang w:val="pt-BR"/>
        </w:rPr>
      </w:pPr>
      <w:r w:rsidRPr="008A7FB6">
        <w:rPr>
          <w:rFonts w:cstheme="minorHAnsi"/>
          <w:i/>
          <w:color w:val="2F5496" w:themeColor="accent1" w:themeShade="BF"/>
          <w:lang w:val="pt-BR"/>
        </w:rPr>
        <w:t>Gestão do Conhecimento</w:t>
      </w:r>
    </w:p>
    <w:p w14:paraId="06B54EC2" w14:textId="77777777" w:rsidR="00644DCA" w:rsidRPr="008A7FB6" w:rsidRDefault="00644DCA" w:rsidP="00644DCA">
      <w:pPr>
        <w:ind w:firstLine="720"/>
        <w:jc w:val="both"/>
        <w:rPr>
          <w:rFonts w:cstheme="minorHAnsi"/>
          <w:lang w:val="pt-BR"/>
        </w:rPr>
      </w:pPr>
      <w:r w:rsidRPr="008A7FB6">
        <w:rPr>
          <w:rFonts w:cstheme="minorHAnsi"/>
          <w:lang w:val="pt-BR"/>
        </w:rPr>
        <w:t xml:space="preserve">A gestão do conhecimento tem como objetivo identificar e analisar todas as informações úteis para o desenvolvimento e implementação da proposta – principalmente nesta proposta regional, a disseminação de práticas tem que seguir fluxos claros e eficientes para não se perder informações e tempo. </w:t>
      </w:r>
    </w:p>
    <w:p w14:paraId="749B2F95" w14:textId="6E88C600" w:rsidR="00644DCA" w:rsidRPr="008A7FB6" w:rsidRDefault="00644DCA" w:rsidP="00644DCA">
      <w:pPr>
        <w:ind w:firstLine="720"/>
        <w:jc w:val="both"/>
        <w:rPr>
          <w:rFonts w:cstheme="minorHAnsi"/>
          <w:lang w:val="pt-BR"/>
        </w:rPr>
      </w:pPr>
      <w:r w:rsidRPr="008A7FB6">
        <w:rPr>
          <w:rFonts w:cstheme="minorHAnsi"/>
          <w:lang w:val="pt-BR"/>
        </w:rPr>
        <w:lastRenderedPageBreak/>
        <w:t xml:space="preserve">A proposta prevê </w:t>
      </w:r>
      <w:r w:rsidR="00E2452F">
        <w:rPr>
          <w:rFonts w:cstheme="minorHAnsi"/>
          <w:lang w:val="pt-BR"/>
        </w:rPr>
        <w:t xml:space="preserve">uma abordagem de </w:t>
      </w:r>
      <w:r w:rsidRPr="008A7FB6">
        <w:rPr>
          <w:rFonts w:cstheme="minorHAnsi"/>
          <w:lang w:val="pt-BR"/>
        </w:rPr>
        <w:t>gestão e comunicação, seguindo as etapas abaixo: Identificação de fluxos formais e informais de divulgação e compartilhamento de conhecimento; Promoção da participação dos envolvidos no projeto para manutenção do o zelo pelo sistema e o engajamento de todos; Incentivo à troca de experiências para transferência de conhecimento; Criação de comunidades para troca de conhecimento em torno dos objetivos do projeto para atingimento do sucesso; Monitoramento e suporte técnico da comunidade de atores envolvidos, com periodicidade, estabelecimento de processo e fluxo entre os envolvidos no projeto; Gerenciamento e publicidade de documentos - como relatórios e resumos executivos do projeto - para fazer com que o conhecimento seja acessível; e Treinamento de pessoas para nivelamento e elevação do conhecimento em constante construção de capacidade nas temáticas do projeto frente aos envolvidos diretos e indiretos da proposta.</w:t>
      </w:r>
    </w:p>
    <w:p w14:paraId="0EBA46D2" w14:textId="0ECE006A" w:rsidR="00F0436E" w:rsidRPr="008A7FB6" w:rsidRDefault="00644DCA" w:rsidP="00644DCA">
      <w:pPr>
        <w:ind w:firstLine="720"/>
        <w:jc w:val="both"/>
        <w:rPr>
          <w:rFonts w:cstheme="minorHAnsi"/>
          <w:lang w:val="pt-BR"/>
        </w:rPr>
      </w:pPr>
      <w:r w:rsidRPr="008A7FB6">
        <w:rPr>
          <w:rFonts w:cstheme="minorHAnsi"/>
          <w:lang w:val="pt-BR"/>
        </w:rPr>
        <w:t>Por fim, todo o conhecimento e boas práticas gerados por esta proposta serão qualificados e disseminados em plataformas digitais. Os produtos mais relevantes listados, como relatórios executivos, serão publicados em três idiomas para dinamizar o intercâmbio com parceiros da Bacia Amazônica</w:t>
      </w:r>
      <w:r w:rsidRPr="008A7FB6">
        <w:rPr>
          <w:rStyle w:val="Refdenotaderodap"/>
          <w:rFonts w:cstheme="minorHAnsi"/>
          <w:lang w:val="pt-BR"/>
        </w:rPr>
        <w:footnoteReference w:id="6"/>
      </w:r>
      <w:r w:rsidRPr="008A7FB6">
        <w:rPr>
          <w:rFonts w:cstheme="minorHAnsi"/>
          <w:lang w:val="pt-BR"/>
        </w:rPr>
        <w:t xml:space="preserve">  e o acesso a atores financiadores.</w:t>
      </w:r>
    </w:p>
    <w:p w14:paraId="0E31D3EE" w14:textId="77777777" w:rsidR="00644DCA" w:rsidRPr="008A7FB6" w:rsidRDefault="00644DCA" w:rsidP="00644DCA">
      <w:pPr>
        <w:rPr>
          <w:rFonts w:cstheme="minorHAnsi"/>
          <w:i/>
          <w:lang w:val="pt-BR"/>
        </w:rPr>
      </w:pPr>
    </w:p>
    <w:p w14:paraId="7E2B981E" w14:textId="061DB7C1" w:rsidR="00994FED" w:rsidRPr="008A7FB6" w:rsidRDefault="001B781A" w:rsidP="00EC0C6D">
      <w:pPr>
        <w:rPr>
          <w:rFonts w:cstheme="minorHAnsi"/>
          <w:i/>
          <w:color w:val="2F5496" w:themeColor="accent1" w:themeShade="BF"/>
          <w:lang w:val="pt-BR"/>
        </w:rPr>
      </w:pPr>
      <w:r w:rsidRPr="008A7FB6">
        <w:rPr>
          <w:rFonts w:cstheme="minorHAnsi"/>
          <w:i/>
          <w:color w:val="2F5496" w:themeColor="accent1" w:themeShade="BF"/>
          <w:lang w:val="pt-BR"/>
        </w:rPr>
        <w:t>Comunicações</w:t>
      </w:r>
    </w:p>
    <w:p w14:paraId="66721283" w14:textId="6D7D8E96" w:rsidR="00644DCA" w:rsidRPr="008A7FB6" w:rsidRDefault="00644DCA" w:rsidP="00644DCA">
      <w:pPr>
        <w:widowControl w:val="0"/>
        <w:ind w:firstLine="720"/>
        <w:jc w:val="both"/>
        <w:rPr>
          <w:rFonts w:eastAsia="Times New Roman" w:cstheme="minorHAnsi"/>
          <w:lang w:val="pt-BR" w:eastAsia="en-GB"/>
        </w:rPr>
      </w:pPr>
      <w:r w:rsidRPr="008A7FB6">
        <w:rPr>
          <w:rFonts w:eastAsia="Times New Roman" w:cstheme="minorHAnsi"/>
          <w:lang w:val="pt-BR" w:eastAsia="en-GB"/>
        </w:rPr>
        <w:t xml:space="preserve">Conforme citado na seção Participação de Múltiplas Partes Interessadas, a FAS facilitará reuniões periódicas com os parceiros, secretarias e atores relevantes. Os principais indicadores físicos, financeiros e de impacto serão atualizados mensalmente, e avaliados semestralmente. Os indicadores aprovados pelos parceiros e pelas secretarias serão disseminados via </w:t>
      </w:r>
      <w:r w:rsidRPr="008A7FB6">
        <w:rPr>
          <w:rFonts w:eastAsia="Times New Roman" w:cstheme="minorHAnsi"/>
          <w:i/>
          <w:lang w:val="pt-BR" w:eastAsia="en-GB"/>
        </w:rPr>
        <w:t>landing page</w:t>
      </w:r>
      <w:r w:rsidRPr="008A7FB6">
        <w:rPr>
          <w:rStyle w:val="Refdenotaderodap"/>
          <w:rFonts w:eastAsia="Times New Roman" w:cstheme="minorHAnsi"/>
          <w:lang w:val="pt-BR" w:eastAsia="en-GB"/>
        </w:rPr>
        <w:footnoteReference w:id="7"/>
      </w:r>
      <w:r w:rsidRPr="008A7FB6">
        <w:rPr>
          <w:rFonts w:eastAsia="Times New Roman" w:cstheme="minorHAnsi"/>
          <w:lang w:val="pt-BR" w:eastAsia="en-GB"/>
        </w:rPr>
        <w:t>, nos canais das redes sociais da FAS e parceiros, e nas páginas oficiais das secretarias.</w:t>
      </w:r>
    </w:p>
    <w:p w14:paraId="413D0953" w14:textId="77777777" w:rsidR="00644DCA" w:rsidRPr="008A7FB6" w:rsidRDefault="00644DCA" w:rsidP="00644DCA">
      <w:pPr>
        <w:widowControl w:val="0"/>
        <w:ind w:firstLine="720"/>
        <w:jc w:val="both"/>
        <w:rPr>
          <w:rFonts w:eastAsia="Times New Roman" w:cstheme="minorHAnsi"/>
          <w:lang w:val="pt-BR" w:eastAsia="en-GB"/>
        </w:rPr>
      </w:pPr>
      <w:r w:rsidRPr="008A7FB6">
        <w:rPr>
          <w:rFonts w:eastAsia="Times New Roman" w:cstheme="minorHAnsi"/>
          <w:lang w:val="pt-BR" w:eastAsia="en-GB"/>
        </w:rPr>
        <w:t xml:space="preserve">A proposta também prevê um componente transversal de gestão e comunicação, liderado pela FAS, que produzirá, em parceria com as organizações envolvidas, relatórios técnicos de acompanhamento, a </w:t>
      </w:r>
      <w:r w:rsidRPr="008A7FB6">
        <w:rPr>
          <w:rFonts w:eastAsia="Times New Roman" w:cstheme="minorHAnsi"/>
          <w:i/>
          <w:lang w:val="pt-BR" w:eastAsia="en-GB"/>
        </w:rPr>
        <w:t>landing page</w:t>
      </w:r>
      <w:r w:rsidRPr="008A7FB6">
        <w:rPr>
          <w:rFonts w:eastAsia="Times New Roman" w:cstheme="minorHAnsi"/>
          <w:lang w:val="pt-BR" w:eastAsia="en-GB"/>
        </w:rPr>
        <w:t xml:space="preserve"> do projeto, e eventos e seminários presenciais e online, considerando um plano de comunicação estratégico que potencializará os impactos da proposta e permitirá o intercâmbio com diversos atores nacionais e internacionais.</w:t>
      </w:r>
    </w:p>
    <w:p w14:paraId="310D3CB8" w14:textId="3B3FD6DF" w:rsidR="007D09EA" w:rsidRPr="008A7FB6" w:rsidRDefault="00644DCA" w:rsidP="00644DCA">
      <w:pPr>
        <w:widowControl w:val="0"/>
        <w:jc w:val="both"/>
        <w:rPr>
          <w:rFonts w:eastAsia="Times New Roman" w:cstheme="minorHAnsi"/>
          <w:lang w:val="pt-BR" w:eastAsia="en-GB"/>
        </w:rPr>
      </w:pPr>
      <w:r w:rsidRPr="008A7FB6">
        <w:rPr>
          <w:rFonts w:eastAsia="Times New Roman" w:cstheme="minorHAnsi"/>
          <w:lang w:val="pt-BR" w:eastAsia="en-GB"/>
        </w:rPr>
        <w:t xml:space="preserve">Adicionalmente, espera-se que os produtos desenvolvidos tenham resumos executivos com os principais achados e resultados, para que possam ser traduzidos para os idiomas Inglês e Espanhol.  </w:t>
      </w:r>
    </w:p>
    <w:p w14:paraId="1B2300E8" w14:textId="77777777" w:rsidR="00644DCA" w:rsidRPr="008A7FB6" w:rsidRDefault="00644DCA" w:rsidP="00644DCA">
      <w:pPr>
        <w:widowControl w:val="0"/>
        <w:jc w:val="both"/>
        <w:rPr>
          <w:rFonts w:cstheme="minorHAnsi"/>
          <w:lang w:val="pt-BR"/>
        </w:rPr>
      </w:pPr>
    </w:p>
    <w:p w14:paraId="54234480" w14:textId="72CBCC37" w:rsidR="00ED61E1" w:rsidRPr="00FE599C" w:rsidRDefault="00B147FF" w:rsidP="00767A74">
      <w:pPr>
        <w:pStyle w:val="Ttulo2"/>
        <w:keepLines w:val="0"/>
        <w:numPr>
          <w:ilvl w:val="0"/>
          <w:numId w:val="3"/>
        </w:numPr>
        <w:jc w:val="both"/>
        <w:rPr>
          <w:rFonts w:asciiTheme="minorHAnsi" w:hAnsiTheme="minorHAnsi" w:cstheme="minorHAnsi"/>
          <w:b/>
          <w:sz w:val="24"/>
          <w:szCs w:val="24"/>
          <w:lang w:val="pt-BR"/>
        </w:rPr>
      </w:pPr>
      <w:r w:rsidRPr="008A7FB6">
        <w:rPr>
          <w:rFonts w:asciiTheme="minorHAnsi" w:hAnsiTheme="minorHAnsi" w:cstheme="minorHAnsi"/>
          <w:b/>
          <w:sz w:val="24"/>
          <w:szCs w:val="24"/>
          <w:lang w:val="pt-BR"/>
        </w:rPr>
        <w:t>Riscos, Monitoramento e Avaliação</w:t>
      </w:r>
    </w:p>
    <w:p w14:paraId="183B8A5F" w14:textId="5D9D22A6" w:rsidR="00447B37" w:rsidRPr="003C436C" w:rsidRDefault="00B147FF" w:rsidP="006457DE">
      <w:pPr>
        <w:pStyle w:val="Ttulo3"/>
        <w:keepNext w:val="0"/>
        <w:keepLines w:val="0"/>
        <w:widowControl w:val="0"/>
        <w:numPr>
          <w:ilvl w:val="1"/>
          <w:numId w:val="3"/>
        </w:numPr>
        <w:ind w:left="1134" w:hanging="425"/>
        <w:jc w:val="both"/>
        <w:rPr>
          <w:rFonts w:cstheme="minorHAnsi"/>
          <w:lang w:val="pt-BR"/>
        </w:rPr>
      </w:pPr>
      <w:r w:rsidRPr="008A7FB6">
        <w:rPr>
          <w:rFonts w:cstheme="minorHAnsi"/>
          <w:lang w:val="pt-BR"/>
        </w:rPr>
        <w:t>Gestão de Riscos</w:t>
      </w:r>
      <w:r w:rsidR="00767A74" w:rsidRPr="008A7FB6">
        <w:rPr>
          <w:rFonts w:cstheme="minorHAnsi"/>
          <w:lang w:val="pt-BR"/>
        </w:rPr>
        <w:t xml:space="preserve"> </w:t>
      </w:r>
    </w:p>
    <w:p w14:paraId="025D54E2" w14:textId="77777777" w:rsidR="00644DCA" w:rsidRPr="008A7FB6" w:rsidRDefault="00644DCA" w:rsidP="00644DCA">
      <w:pPr>
        <w:widowControl w:val="0"/>
        <w:ind w:firstLine="360"/>
        <w:jc w:val="both"/>
        <w:rPr>
          <w:rFonts w:eastAsia="Times New Roman" w:cstheme="minorHAnsi"/>
          <w:lang w:val="pt-BR" w:eastAsia="en-GB"/>
        </w:rPr>
      </w:pPr>
      <w:r w:rsidRPr="008A7FB6">
        <w:rPr>
          <w:rFonts w:eastAsia="Times New Roman" w:cstheme="minorHAnsi"/>
          <w:lang w:val="pt-BR" w:eastAsia="en-GB"/>
        </w:rPr>
        <w:t>Atividades planejadas podem desencadear impactos não previstos, positivos e negativos. Como esta proposta é regional, é importante definir limites e escopos para a matriz de riscos (fatores, tipos, riscos e medidas de mitigação) e o nível dos riscos (baixo, médio e alto). Para acompanhamento das oportunidades (riscos positivos) e mitigação de riscos negativos será utilizada uma matriz de riscos que elenca os riscos mapeadas considerando os aspectos e os limites descritos.</w:t>
      </w:r>
    </w:p>
    <w:tbl>
      <w:tblPr>
        <w:tblStyle w:val="8"/>
        <w:tblW w:w="11325" w:type="dxa"/>
        <w:tblInd w:w="-1190" w:type="dxa"/>
        <w:tblBorders>
          <w:top w:val="nil"/>
          <w:left w:val="nil"/>
          <w:bottom w:val="nil"/>
          <w:right w:val="nil"/>
          <w:insideH w:val="nil"/>
          <w:insideV w:val="nil"/>
        </w:tblBorders>
        <w:tblLayout w:type="fixed"/>
        <w:tblLook w:val="0600" w:firstRow="0" w:lastRow="0" w:firstColumn="0" w:lastColumn="0" w:noHBand="1" w:noVBand="1"/>
      </w:tblPr>
      <w:tblGrid>
        <w:gridCol w:w="833"/>
        <w:gridCol w:w="1382"/>
        <w:gridCol w:w="3614"/>
        <w:gridCol w:w="4425"/>
        <w:gridCol w:w="1071"/>
      </w:tblGrid>
      <w:tr w:rsidR="00644DCA" w:rsidRPr="002714CA" w14:paraId="4B9C92F5" w14:textId="77777777" w:rsidTr="00131636">
        <w:trPr>
          <w:trHeight w:val="16"/>
        </w:trPr>
        <w:tc>
          <w:tcPr>
            <w:tcW w:w="833" w:type="dxa"/>
            <w:tcBorders>
              <w:top w:val="single" w:sz="6" w:space="0" w:color="000000"/>
              <w:left w:val="single" w:sz="6" w:space="0" w:color="000000"/>
              <w:bottom w:val="single" w:sz="6" w:space="0" w:color="000000"/>
              <w:right w:val="single" w:sz="6" w:space="0" w:color="000000"/>
            </w:tcBorders>
            <w:shd w:val="clear" w:color="auto" w:fill="073763"/>
            <w:tcMar>
              <w:top w:w="40" w:type="dxa"/>
              <w:left w:w="40" w:type="dxa"/>
              <w:bottom w:w="40" w:type="dxa"/>
              <w:right w:w="40" w:type="dxa"/>
            </w:tcMar>
            <w:vAlign w:val="center"/>
          </w:tcPr>
          <w:p w14:paraId="0195AED4"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b/>
                <w:color w:val="FFFFFF"/>
                <w:sz w:val="18"/>
                <w:szCs w:val="18"/>
              </w:rPr>
              <w:lastRenderedPageBreak/>
              <w:t>Fatores</w:t>
            </w:r>
          </w:p>
        </w:tc>
        <w:tc>
          <w:tcPr>
            <w:tcW w:w="1382" w:type="dxa"/>
            <w:tcBorders>
              <w:top w:val="single" w:sz="6" w:space="0" w:color="000000"/>
              <w:left w:val="single" w:sz="6" w:space="0" w:color="CCCCCC"/>
              <w:bottom w:val="single" w:sz="6" w:space="0" w:color="000000"/>
              <w:right w:val="single" w:sz="6" w:space="0" w:color="000000"/>
            </w:tcBorders>
            <w:shd w:val="clear" w:color="auto" w:fill="073763"/>
            <w:tcMar>
              <w:top w:w="40" w:type="dxa"/>
              <w:left w:w="40" w:type="dxa"/>
              <w:bottom w:w="40" w:type="dxa"/>
              <w:right w:w="40" w:type="dxa"/>
            </w:tcMar>
            <w:vAlign w:val="center"/>
          </w:tcPr>
          <w:p w14:paraId="6660BE26"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b/>
                <w:color w:val="FFFFFF"/>
                <w:sz w:val="18"/>
                <w:szCs w:val="18"/>
              </w:rPr>
              <w:t>Tipos</w:t>
            </w:r>
          </w:p>
        </w:tc>
        <w:tc>
          <w:tcPr>
            <w:tcW w:w="3614" w:type="dxa"/>
            <w:tcBorders>
              <w:top w:val="single" w:sz="6" w:space="0" w:color="000000"/>
              <w:left w:val="single" w:sz="6" w:space="0" w:color="CCCCCC"/>
              <w:bottom w:val="single" w:sz="6" w:space="0" w:color="000000"/>
              <w:right w:val="single" w:sz="6" w:space="0" w:color="000000"/>
            </w:tcBorders>
            <w:shd w:val="clear" w:color="auto" w:fill="073763"/>
            <w:tcMar>
              <w:top w:w="40" w:type="dxa"/>
              <w:left w:w="40" w:type="dxa"/>
              <w:bottom w:w="40" w:type="dxa"/>
              <w:right w:w="40" w:type="dxa"/>
            </w:tcMar>
            <w:vAlign w:val="center"/>
          </w:tcPr>
          <w:p w14:paraId="286BAE6B"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b/>
                <w:color w:val="FFFFFF"/>
                <w:sz w:val="18"/>
                <w:szCs w:val="18"/>
              </w:rPr>
              <w:t>Riscos</w:t>
            </w:r>
          </w:p>
        </w:tc>
        <w:tc>
          <w:tcPr>
            <w:tcW w:w="4425" w:type="dxa"/>
            <w:tcBorders>
              <w:top w:val="single" w:sz="6" w:space="0" w:color="000000"/>
              <w:left w:val="single" w:sz="6" w:space="0" w:color="CCCCCC"/>
              <w:bottom w:val="single" w:sz="6" w:space="0" w:color="000000"/>
              <w:right w:val="single" w:sz="6" w:space="0" w:color="000000"/>
            </w:tcBorders>
            <w:shd w:val="clear" w:color="auto" w:fill="073763"/>
            <w:tcMar>
              <w:top w:w="40" w:type="dxa"/>
              <w:left w:w="40" w:type="dxa"/>
              <w:bottom w:w="40" w:type="dxa"/>
              <w:right w:w="40" w:type="dxa"/>
            </w:tcMar>
            <w:vAlign w:val="center"/>
          </w:tcPr>
          <w:p w14:paraId="460F126B"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b/>
                <w:color w:val="FFFFFF"/>
                <w:sz w:val="18"/>
                <w:szCs w:val="18"/>
              </w:rPr>
              <w:t>Medidas de mitigação</w:t>
            </w:r>
          </w:p>
        </w:tc>
        <w:tc>
          <w:tcPr>
            <w:tcW w:w="1071" w:type="dxa"/>
            <w:tcBorders>
              <w:top w:val="single" w:sz="6" w:space="0" w:color="000000"/>
              <w:left w:val="single" w:sz="6" w:space="0" w:color="CCCCCC"/>
              <w:bottom w:val="single" w:sz="6" w:space="0" w:color="000000"/>
              <w:right w:val="single" w:sz="6" w:space="0" w:color="000000"/>
            </w:tcBorders>
            <w:shd w:val="clear" w:color="auto" w:fill="073763"/>
            <w:tcMar>
              <w:top w:w="40" w:type="dxa"/>
              <w:left w:w="40" w:type="dxa"/>
              <w:bottom w:w="40" w:type="dxa"/>
              <w:right w:w="40" w:type="dxa"/>
            </w:tcMar>
            <w:vAlign w:val="center"/>
          </w:tcPr>
          <w:p w14:paraId="4B425AA7"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b/>
                <w:color w:val="FFFFFF"/>
                <w:sz w:val="18"/>
                <w:szCs w:val="18"/>
              </w:rPr>
              <w:t>Relevância</w:t>
            </w:r>
          </w:p>
        </w:tc>
      </w:tr>
      <w:tr w:rsidR="00644DCA" w:rsidRPr="002714CA" w14:paraId="5D2D77DE" w14:textId="77777777" w:rsidTr="00131636">
        <w:trPr>
          <w:trHeight w:val="16"/>
        </w:trPr>
        <w:tc>
          <w:tcPr>
            <w:tcW w:w="833" w:type="dxa"/>
            <w:vMerge w:val="restart"/>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50BE961F"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Internos</w:t>
            </w:r>
          </w:p>
        </w:tc>
        <w:tc>
          <w:tcPr>
            <w:tcW w:w="1382"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3A920A4A"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Capacidade e competência</w:t>
            </w:r>
          </w:p>
        </w:tc>
        <w:tc>
          <w:tcPr>
            <w:tcW w:w="361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0FA1895C"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1.Atraso do cronograma ou baixa qualidade dos produtos e entregas pela falta de capacidade do proponente e parceiros</w:t>
            </w:r>
          </w:p>
        </w:tc>
        <w:tc>
          <w:tcPr>
            <w:tcW w:w="44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431F450B"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Dedicação exclusiva de equipe para o projeto e parceiros locais para a implementação</w:t>
            </w:r>
          </w:p>
        </w:tc>
        <w:tc>
          <w:tcPr>
            <w:tcW w:w="107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21A8A0CC"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Baixo</w:t>
            </w:r>
          </w:p>
        </w:tc>
      </w:tr>
      <w:tr w:rsidR="00644DCA" w:rsidRPr="002714CA" w14:paraId="4680F995"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345C5D9C"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vMerge w:val="restart"/>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567FFAF8"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Engajamento de parceiros e secretarias</w:t>
            </w:r>
          </w:p>
        </w:tc>
        <w:tc>
          <w:tcPr>
            <w:tcW w:w="361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06CBD902"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2.Mudanças nos times técnicos dos parceiros ou das secretarias</w:t>
            </w:r>
          </w:p>
        </w:tc>
        <w:tc>
          <w:tcPr>
            <w:tcW w:w="44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5550DE31"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Envolvimento pleno e institucional de parceiros e secretarias com repositórios e memórias online de acesso livre aos envolvidos</w:t>
            </w:r>
          </w:p>
        </w:tc>
        <w:tc>
          <w:tcPr>
            <w:tcW w:w="107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1A68EE0C"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Baixo</w:t>
            </w:r>
          </w:p>
        </w:tc>
      </w:tr>
      <w:tr w:rsidR="00644DCA" w:rsidRPr="002714CA" w14:paraId="206471DE"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5CF39DF2"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vMerge/>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08FF3E6F"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3614"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430AE2EB"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3.Baixo envolvimento dos parceiros do projeto em sua implementação</w:t>
            </w:r>
          </w:p>
        </w:tc>
        <w:tc>
          <w:tcPr>
            <w:tcW w:w="44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13B02CDD"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Comprometimento de parceiros liderando macro atividades, reuniões periódicas e instâncias de aprovação centradas nas secretarias</w:t>
            </w:r>
          </w:p>
        </w:tc>
        <w:tc>
          <w:tcPr>
            <w:tcW w:w="1071"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14:paraId="68B5C571"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Baixo</w:t>
            </w:r>
          </w:p>
        </w:tc>
      </w:tr>
      <w:tr w:rsidR="00644DCA" w:rsidRPr="002714CA" w14:paraId="1C0D40F1" w14:textId="77777777" w:rsidTr="00131636">
        <w:trPr>
          <w:trHeight w:val="16"/>
        </w:trPr>
        <w:tc>
          <w:tcPr>
            <w:tcW w:w="833" w:type="dxa"/>
            <w:vMerge w:val="restart"/>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4871281E"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Externos</w:t>
            </w:r>
          </w:p>
        </w:tc>
        <w:tc>
          <w:tcPr>
            <w:tcW w:w="1382"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381CD1E7"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Covid-19</w:t>
            </w: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44AD5DF0"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4.Alocação de recursos financeiros e humanos às agendas de saúde e geração de emprego e renda</w:t>
            </w:r>
          </w:p>
        </w:tc>
        <w:tc>
          <w:tcPr>
            <w:tcW w:w="442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49F9A3EB" w14:textId="36D8CB87" w:rsidR="00644DCA" w:rsidRPr="002714CA" w:rsidRDefault="00644DCA" w:rsidP="002714C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Estabelecimento de pacto regional de desenvolvimento de baixas emissões como oportunidade para financiamento estruturante para os desafios da região</w:t>
            </w:r>
            <w:r w:rsidR="002714CA" w:rsidRPr="002714CA">
              <w:rPr>
                <w:rFonts w:asciiTheme="minorHAnsi" w:hAnsiTheme="minorHAnsi" w:cstheme="minorHAnsi"/>
                <w:sz w:val="18"/>
                <w:szCs w:val="18"/>
              </w:rPr>
              <w:t>, através do Padrão ART/TREES</w:t>
            </w:r>
          </w:p>
        </w:tc>
        <w:tc>
          <w:tcPr>
            <w:tcW w:w="1071"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09123F26"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Médio</w:t>
            </w:r>
          </w:p>
        </w:tc>
      </w:tr>
      <w:tr w:rsidR="00644DCA" w:rsidRPr="002714CA" w14:paraId="1AB84051"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1E9B8ABE"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vMerge w:val="restart"/>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502651B9"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Social</w:t>
            </w: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691A079D" w14:textId="3B3E177B" w:rsidR="00644DCA" w:rsidRPr="002714CA" w:rsidRDefault="002714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5</w:t>
            </w:r>
            <w:r w:rsidR="00644DCA" w:rsidRPr="002714CA">
              <w:rPr>
                <w:rFonts w:asciiTheme="minorHAnsi" w:hAnsiTheme="minorHAnsi" w:cstheme="minorHAnsi"/>
                <w:sz w:val="18"/>
                <w:szCs w:val="18"/>
              </w:rPr>
              <w:t>.Baixa adesão ou ausência de mecanismos de participação e escuta ativas de grupos vulneráveis e minorias como mulheres e jovens</w:t>
            </w:r>
          </w:p>
        </w:tc>
        <w:tc>
          <w:tcPr>
            <w:tcW w:w="442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6A1A214D" w14:textId="3ED61321" w:rsidR="002714CA" w:rsidRPr="002714CA" w:rsidRDefault="00644DCA" w:rsidP="002714C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i</w:t>
            </w:r>
            <w:r w:rsidR="002714CA" w:rsidRPr="002714CA">
              <w:rPr>
                <w:rFonts w:asciiTheme="minorHAnsi" w:hAnsiTheme="minorHAnsi" w:cstheme="minorHAnsi"/>
                <w:sz w:val="18"/>
                <w:szCs w:val="18"/>
              </w:rPr>
              <w:t xml:space="preserve">) </w:t>
            </w:r>
            <w:r w:rsidRPr="002714CA">
              <w:rPr>
                <w:rFonts w:asciiTheme="minorHAnsi" w:hAnsiTheme="minorHAnsi" w:cstheme="minorHAnsi"/>
                <w:sz w:val="18"/>
                <w:szCs w:val="18"/>
              </w:rPr>
              <w:t>Garantir a participação e escuta ativas de mulheres e jovens por meio de espaços específicos, metodologia adap</w:t>
            </w:r>
            <w:r w:rsidR="002714CA" w:rsidRPr="002714CA">
              <w:rPr>
                <w:rFonts w:asciiTheme="minorHAnsi" w:hAnsiTheme="minorHAnsi" w:cstheme="minorHAnsi"/>
                <w:sz w:val="18"/>
                <w:szCs w:val="18"/>
              </w:rPr>
              <w:t>tada e abordagem adequada;</w:t>
            </w:r>
          </w:p>
          <w:p w14:paraId="26A2F0F9" w14:textId="342AD42A" w:rsidR="00644DCA" w:rsidRPr="002714CA" w:rsidRDefault="002714CA" w:rsidP="002714C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 xml:space="preserve">ii) </w:t>
            </w:r>
            <w:r w:rsidR="00644DCA" w:rsidRPr="002714CA">
              <w:rPr>
                <w:rFonts w:asciiTheme="minorHAnsi" w:hAnsiTheme="minorHAnsi" w:cstheme="minorHAnsi"/>
                <w:sz w:val="18"/>
                <w:szCs w:val="18"/>
              </w:rPr>
              <w:t>Criar espaços específicos de participação e escuta ativas</w:t>
            </w:r>
          </w:p>
        </w:tc>
        <w:tc>
          <w:tcPr>
            <w:tcW w:w="1071"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54033940"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Baixo</w:t>
            </w:r>
          </w:p>
        </w:tc>
      </w:tr>
      <w:tr w:rsidR="00644DCA" w:rsidRPr="002714CA" w14:paraId="4B13268D"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298824C4"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vMerge/>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66F735AA"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34D29905" w14:textId="68540C4C" w:rsidR="00644DCA" w:rsidRPr="002714CA" w:rsidRDefault="002714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6</w:t>
            </w:r>
            <w:r w:rsidR="00644DCA" w:rsidRPr="002714CA">
              <w:rPr>
                <w:rFonts w:asciiTheme="minorHAnsi" w:hAnsiTheme="minorHAnsi" w:cstheme="minorHAnsi"/>
                <w:sz w:val="18"/>
                <w:szCs w:val="18"/>
              </w:rPr>
              <w:t>.Baixa adesão ou ausência de mecanismos de participação e escuta ativas de lideranças indígenas ou tradicionais</w:t>
            </w:r>
          </w:p>
        </w:tc>
        <w:tc>
          <w:tcPr>
            <w:tcW w:w="4425" w:type="dxa"/>
            <w:vMerge w:val="restart"/>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77B4BA87" w14:textId="77777777" w:rsidR="00131636" w:rsidRDefault="00131636" w:rsidP="00542F2A">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i) </w:t>
            </w:r>
            <w:r w:rsidR="00644DCA" w:rsidRPr="002714CA">
              <w:rPr>
                <w:rFonts w:asciiTheme="minorHAnsi" w:hAnsiTheme="minorHAnsi" w:cstheme="minorHAnsi"/>
                <w:sz w:val="18"/>
                <w:szCs w:val="18"/>
              </w:rPr>
              <w:t>Envolver grupos, coletivos, associações e cooperativas que repr</w:t>
            </w:r>
            <w:r w:rsidR="002714CA" w:rsidRPr="002714CA">
              <w:rPr>
                <w:rFonts w:asciiTheme="minorHAnsi" w:hAnsiTheme="minorHAnsi" w:cstheme="minorHAnsi"/>
                <w:sz w:val="18"/>
                <w:szCs w:val="18"/>
              </w:rPr>
              <w:t xml:space="preserve">esentam os grupos citados; </w:t>
            </w:r>
          </w:p>
          <w:p w14:paraId="0E451BA1" w14:textId="7805204A" w:rsidR="00644DCA" w:rsidRPr="002714CA" w:rsidRDefault="002714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 xml:space="preserve">ii) </w:t>
            </w:r>
            <w:r w:rsidR="00644DCA" w:rsidRPr="002714CA">
              <w:rPr>
                <w:rFonts w:asciiTheme="minorHAnsi" w:hAnsiTheme="minorHAnsi" w:cstheme="minorHAnsi"/>
                <w:sz w:val="18"/>
                <w:szCs w:val="18"/>
              </w:rPr>
              <w:t>Criar espaços específicos de participação e escuta ativas</w:t>
            </w:r>
          </w:p>
        </w:tc>
        <w:tc>
          <w:tcPr>
            <w:tcW w:w="1071" w:type="dxa"/>
            <w:vMerge w:val="restart"/>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0C41958E"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Baixo</w:t>
            </w:r>
          </w:p>
        </w:tc>
      </w:tr>
      <w:tr w:rsidR="00644DCA" w:rsidRPr="003C436C" w14:paraId="2B26DB6F"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38BAD161" w14:textId="77777777" w:rsidR="00644DCA" w:rsidRPr="002714CA" w:rsidRDefault="00644DCA" w:rsidP="00542F2A">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382" w:type="dxa"/>
            <w:vMerge/>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71FF4E20" w14:textId="77777777" w:rsidR="00644DCA" w:rsidRPr="002714CA" w:rsidRDefault="00644DCA" w:rsidP="00542F2A">
            <w:pPr>
              <w:widowControl w:val="0"/>
              <w:pBdr>
                <w:top w:val="nil"/>
                <w:left w:val="nil"/>
                <w:bottom w:val="nil"/>
                <w:right w:val="nil"/>
                <w:between w:val="nil"/>
              </w:pBdr>
              <w:spacing w:line="276" w:lineRule="auto"/>
              <w:rPr>
                <w:rFonts w:asciiTheme="minorHAnsi" w:hAnsiTheme="minorHAnsi" w:cstheme="minorHAnsi"/>
                <w:sz w:val="18"/>
                <w:szCs w:val="18"/>
              </w:rPr>
            </w:pP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6A65244C" w14:textId="1BB6E635" w:rsidR="00644DCA" w:rsidRPr="002714CA" w:rsidRDefault="002714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7</w:t>
            </w:r>
            <w:r w:rsidR="00644DCA" w:rsidRPr="002714CA">
              <w:rPr>
                <w:rFonts w:asciiTheme="minorHAnsi" w:hAnsiTheme="minorHAnsi" w:cstheme="minorHAnsi"/>
                <w:sz w:val="18"/>
                <w:szCs w:val="18"/>
              </w:rPr>
              <w:t>.Baixa adesão ou ausência de mecanismos de participação e escuta ativas de produtores rurais, incluindo agricultura familiar</w:t>
            </w:r>
          </w:p>
        </w:tc>
        <w:tc>
          <w:tcPr>
            <w:tcW w:w="4425" w:type="dxa"/>
            <w:vMerge/>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452E6F6B"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071" w:type="dxa"/>
            <w:vMerge/>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217546B9"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r>
      <w:tr w:rsidR="00644DCA" w:rsidRPr="002714CA" w14:paraId="540714E1"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0CBCFBF5"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491A962F"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Cultural</w:t>
            </w: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1C005B0C" w14:textId="17CC3572" w:rsidR="00644DCA" w:rsidRPr="002714CA" w:rsidRDefault="002714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8</w:t>
            </w:r>
            <w:r w:rsidR="00644DCA" w:rsidRPr="002714CA">
              <w:rPr>
                <w:rFonts w:asciiTheme="minorHAnsi" w:hAnsiTheme="minorHAnsi" w:cstheme="minorHAnsi"/>
                <w:sz w:val="18"/>
                <w:szCs w:val="18"/>
              </w:rPr>
              <w:t>.Perdas culturais às populações tradicionais a partir de atividades propostas</w:t>
            </w:r>
          </w:p>
        </w:tc>
        <w:tc>
          <w:tcPr>
            <w:tcW w:w="442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54B1AA42" w14:textId="1AB3BC86" w:rsidR="00644DCA" w:rsidRPr="002714CA" w:rsidRDefault="00644DCA" w:rsidP="002714C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Propor atividades que não interfiram nas práticas tradi</w:t>
            </w:r>
            <w:r w:rsidR="002714CA" w:rsidRPr="002714CA">
              <w:rPr>
                <w:rFonts w:asciiTheme="minorHAnsi" w:hAnsiTheme="minorHAnsi" w:cstheme="minorHAnsi"/>
                <w:sz w:val="18"/>
                <w:szCs w:val="18"/>
              </w:rPr>
              <w:t>cionais;</w:t>
            </w:r>
          </w:p>
        </w:tc>
        <w:tc>
          <w:tcPr>
            <w:tcW w:w="1071"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3EDD8A15"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Baixo</w:t>
            </w:r>
          </w:p>
        </w:tc>
      </w:tr>
      <w:tr w:rsidR="00644DCA" w:rsidRPr="002714CA" w14:paraId="2C7528A0"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2390792C"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vMerge w:val="restart"/>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788542DB"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Econômico</w:t>
            </w: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2B62BC67" w14:textId="0A3B26F7" w:rsidR="00644DCA" w:rsidRPr="002714CA" w:rsidRDefault="002714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9</w:t>
            </w:r>
            <w:r w:rsidR="00644DCA" w:rsidRPr="002714CA">
              <w:rPr>
                <w:rFonts w:asciiTheme="minorHAnsi" w:hAnsiTheme="minorHAnsi" w:cstheme="minorHAnsi"/>
                <w:sz w:val="18"/>
                <w:szCs w:val="18"/>
              </w:rPr>
              <w:t>.Dificuldade de acesso a investimentos alocados para atender atividades de baixo carbono</w:t>
            </w:r>
          </w:p>
        </w:tc>
        <w:tc>
          <w:tcPr>
            <w:tcW w:w="442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05E2842D"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Definir diretrizes de investimentos e fortalecer as capacidades produtivas por meio de acordos locais</w:t>
            </w:r>
          </w:p>
        </w:tc>
        <w:tc>
          <w:tcPr>
            <w:tcW w:w="1071"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5DF57422"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Baixo</w:t>
            </w:r>
          </w:p>
        </w:tc>
      </w:tr>
      <w:tr w:rsidR="00644DCA" w:rsidRPr="002714CA" w14:paraId="3C31B25D"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223AB367"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vMerge/>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410133C9"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662C76CA" w14:textId="3B99E57E" w:rsidR="00644DCA" w:rsidRPr="002714CA" w:rsidRDefault="002714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10</w:t>
            </w:r>
            <w:r w:rsidR="00644DCA" w:rsidRPr="002714CA">
              <w:rPr>
                <w:rFonts w:asciiTheme="minorHAnsi" w:hAnsiTheme="minorHAnsi" w:cstheme="minorHAnsi"/>
                <w:sz w:val="18"/>
                <w:szCs w:val="18"/>
              </w:rPr>
              <w:t>.Estabelecimento de um ambiente de negóc</w:t>
            </w:r>
            <w:r w:rsidRPr="002714CA">
              <w:rPr>
                <w:rFonts w:asciiTheme="minorHAnsi" w:hAnsiTheme="minorHAnsi" w:cstheme="minorHAnsi"/>
                <w:sz w:val="18"/>
                <w:szCs w:val="18"/>
              </w:rPr>
              <w:t>ios favorável no curto prazo (16</w:t>
            </w:r>
            <w:r w:rsidR="00644DCA" w:rsidRPr="002714CA">
              <w:rPr>
                <w:rFonts w:asciiTheme="minorHAnsi" w:hAnsiTheme="minorHAnsi" w:cstheme="minorHAnsi"/>
                <w:sz w:val="18"/>
                <w:szCs w:val="18"/>
              </w:rPr>
              <w:t xml:space="preserve"> meses)</w:t>
            </w:r>
          </w:p>
        </w:tc>
        <w:tc>
          <w:tcPr>
            <w:tcW w:w="442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52D61C3E" w14:textId="62B72B7D" w:rsidR="00644DCA" w:rsidRPr="002714CA" w:rsidRDefault="00644DCA" w:rsidP="002714C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 xml:space="preserve">Buscar convergências regionais e soluções práticas de modelos de investimentos e incentivos à </w:t>
            </w:r>
            <w:r w:rsidR="002714CA" w:rsidRPr="002714CA">
              <w:rPr>
                <w:rFonts w:asciiTheme="minorHAnsi" w:hAnsiTheme="minorHAnsi" w:cstheme="minorHAnsi"/>
                <w:sz w:val="18"/>
                <w:szCs w:val="18"/>
              </w:rPr>
              <w:t>mecanismos financeiros de REDD+ e compensação por serviços ambientais</w:t>
            </w:r>
          </w:p>
        </w:tc>
        <w:tc>
          <w:tcPr>
            <w:tcW w:w="1071"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7B064FD6"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Médio</w:t>
            </w:r>
          </w:p>
        </w:tc>
      </w:tr>
      <w:tr w:rsidR="00644DCA" w:rsidRPr="002714CA" w14:paraId="32BA007B"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599469BB"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vMerge w:val="restart"/>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2DA923DF" w14:textId="77777777" w:rsidR="00644DCA" w:rsidRPr="002714CA" w:rsidRDefault="00644DCA" w:rsidP="00542F2A">
            <w:pPr>
              <w:widowControl w:val="0"/>
              <w:spacing w:line="276" w:lineRule="auto"/>
              <w:jc w:val="center"/>
              <w:rPr>
                <w:rFonts w:asciiTheme="minorHAnsi" w:hAnsiTheme="minorHAnsi" w:cstheme="minorHAnsi"/>
                <w:sz w:val="18"/>
                <w:szCs w:val="18"/>
              </w:rPr>
            </w:pPr>
            <w:r w:rsidRPr="002714CA">
              <w:rPr>
                <w:rFonts w:asciiTheme="minorHAnsi" w:hAnsiTheme="minorHAnsi" w:cstheme="minorHAnsi"/>
                <w:sz w:val="18"/>
                <w:szCs w:val="18"/>
              </w:rPr>
              <w:t>Político - institucional</w:t>
            </w: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4CD1DBEE" w14:textId="7DBE8781" w:rsidR="00644DCA" w:rsidRPr="002714CA" w:rsidRDefault="002714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11</w:t>
            </w:r>
            <w:r w:rsidR="00644DCA" w:rsidRPr="002714CA">
              <w:rPr>
                <w:rFonts w:asciiTheme="minorHAnsi" w:hAnsiTheme="minorHAnsi" w:cstheme="minorHAnsi"/>
                <w:sz w:val="18"/>
                <w:szCs w:val="18"/>
              </w:rPr>
              <w:t>.Ingerência dos recursos de REDD+ e compensação por serviços ambientais</w:t>
            </w:r>
          </w:p>
        </w:tc>
        <w:tc>
          <w:tcPr>
            <w:tcW w:w="442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29EF22F6"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Realizar auditoria e acompanhamento técnico das atividades implementadas</w:t>
            </w:r>
          </w:p>
        </w:tc>
        <w:tc>
          <w:tcPr>
            <w:tcW w:w="1071"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561D079D"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Baixo</w:t>
            </w:r>
          </w:p>
        </w:tc>
      </w:tr>
      <w:tr w:rsidR="00644DCA" w:rsidRPr="002714CA" w14:paraId="724B7B98" w14:textId="77777777" w:rsidTr="00131636">
        <w:trPr>
          <w:trHeight w:val="16"/>
        </w:trPr>
        <w:tc>
          <w:tcPr>
            <w:tcW w:w="833" w:type="dxa"/>
            <w:vMerge/>
            <w:tcBorders>
              <w:top w:val="single" w:sz="6" w:space="0" w:color="CCCCCC"/>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24B13E7C"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1382" w:type="dxa"/>
            <w:vMerge/>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3EB6DFAE" w14:textId="77777777" w:rsidR="00644DCA" w:rsidRPr="002714CA" w:rsidRDefault="00644DCA" w:rsidP="00542F2A">
            <w:pPr>
              <w:widowControl w:val="0"/>
              <w:pBdr>
                <w:top w:val="nil"/>
                <w:left w:val="nil"/>
                <w:bottom w:val="nil"/>
                <w:right w:val="nil"/>
                <w:between w:val="nil"/>
              </w:pBdr>
              <w:spacing w:line="276" w:lineRule="auto"/>
              <w:rPr>
                <w:rFonts w:asciiTheme="minorHAnsi" w:eastAsia="Arial" w:hAnsiTheme="minorHAnsi" w:cstheme="minorHAnsi"/>
                <w:sz w:val="18"/>
                <w:szCs w:val="18"/>
              </w:rPr>
            </w:pPr>
          </w:p>
        </w:tc>
        <w:tc>
          <w:tcPr>
            <w:tcW w:w="3614"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08AFFEBD" w14:textId="62EF230D" w:rsidR="00644DCA" w:rsidRPr="002714CA" w:rsidRDefault="002714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12</w:t>
            </w:r>
            <w:r w:rsidR="00644DCA" w:rsidRPr="002714CA">
              <w:rPr>
                <w:rFonts w:asciiTheme="minorHAnsi" w:hAnsiTheme="minorHAnsi" w:cstheme="minorHAnsi"/>
                <w:sz w:val="18"/>
                <w:szCs w:val="18"/>
              </w:rPr>
              <w:t>.Insegurança jurídica e institucional de programas de REDD+ estaduais e federais</w:t>
            </w:r>
          </w:p>
        </w:tc>
        <w:tc>
          <w:tcPr>
            <w:tcW w:w="4425"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62CC5B0B"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Acompanhamento e monitoramento de mudanças e riscos políticos que impactem diretamente o mecanismo REDD+</w:t>
            </w:r>
          </w:p>
        </w:tc>
        <w:tc>
          <w:tcPr>
            <w:tcW w:w="1071" w:type="dxa"/>
            <w:tcBorders>
              <w:top w:val="single" w:sz="6" w:space="0" w:color="CCCCCC"/>
              <w:left w:val="single" w:sz="6" w:space="0" w:color="CCCCCC"/>
              <w:bottom w:val="single" w:sz="6" w:space="0" w:color="000000"/>
              <w:right w:val="single" w:sz="6" w:space="0" w:color="000000"/>
            </w:tcBorders>
            <w:shd w:val="clear" w:color="auto" w:fill="D0E0E3"/>
            <w:tcMar>
              <w:top w:w="40" w:type="dxa"/>
              <w:left w:w="40" w:type="dxa"/>
              <w:bottom w:w="40" w:type="dxa"/>
              <w:right w:w="40" w:type="dxa"/>
            </w:tcMar>
            <w:vAlign w:val="center"/>
          </w:tcPr>
          <w:p w14:paraId="54CDB2A6" w14:textId="77777777" w:rsidR="00644DCA" w:rsidRPr="002714CA" w:rsidRDefault="00644DCA" w:rsidP="00542F2A">
            <w:pPr>
              <w:widowControl w:val="0"/>
              <w:spacing w:line="276" w:lineRule="auto"/>
              <w:jc w:val="center"/>
              <w:rPr>
                <w:rFonts w:asciiTheme="minorHAnsi" w:eastAsia="Arial" w:hAnsiTheme="minorHAnsi" w:cstheme="minorHAnsi"/>
                <w:sz w:val="18"/>
                <w:szCs w:val="18"/>
              </w:rPr>
            </w:pPr>
            <w:r w:rsidRPr="002714CA">
              <w:rPr>
                <w:rFonts w:asciiTheme="minorHAnsi" w:hAnsiTheme="minorHAnsi" w:cstheme="minorHAnsi"/>
                <w:sz w:val="18"/>
                <w:szCs w:val="18"/>
              </w:rPr>
              <w:t>Médio</w:t>
            </w:r>
          </w:p>
        </w:tc>
      </w:tr>
    </w:tbl>
    <w:p w14:paraId="6E2B786C" w14:textId="45DD69EF" w:rsidR="00644DCA" w:rsidRPr="008A7FB6" w:rsidRDefault="00644DCA" w:rsidP="00644DCA">
      <w:pPr>
        <w:rPr>
          <w:rFonts w:cstheme="minorHAnsi"/>
          <w:lang w:val="pt-BR" w:eastAsia="en-GB"/>
        </w:rPr>
      </w:pPr>
    </w:p>
    <w:p w14:paraId="5111A0D2" w14:textId="0042486C" w:rsidR="00D05B63" w:rsidRPr="008A7FB6" w:rsidRDefault="00767A74" w:rsidP="00767A74">
      <w:pPr>
        <w:pStyle w:val="Ttulo3"/>
        <w:keepNext w:val="0"/>
        <w:keepLines w:val="0"/>
        <w:widowControl w:val="0"/>
        <w:numPr>
          <w:ilvl w:val="1"/>
          <w:numId w:val="3"/>
        </w:numPr>
        <w:ind w:left="1134" w:hanging="425"/>
        <w:jc w:val="both"/>
        <w:rPr>
          <w:rFonts w:cstheme="minorHAnsi"/>
          <w:lang w:val="pt-BR"/>
        </w:rPr>
      </w:pPr>
      <w:bookmarkStart w:id="5" w:name="_Toc20736545"/>
      <w:bookmarkStart w:id="6" w:name="_Toc29899502"/>
      <w:r w:rsidRPr="008A7FB6">
        <w:rPr>
          <w:rFonts w:cstheme="minorHAnsi"/>
          <w:lang w:val="pt-BR"/>
        </w:rPr>
        <w:t>Monitor</w:t>
      </w:r>
      <w:bookmarkEnd w:id="5"/>
      <w:bookmarkEnd w:id="6"/>
      <w:r w:rsidR="00B147FF" w:rsidRPr="008A7FB6">
        <w:rPr>
          <w:rFonts w:cstheme="minorHAnsi"/>
          <w:lang w:val="pt-BR"/>
        </w:rPr>
        <w:t>amento</w:t>
      </w:r>
      <w:r w:rsidR="00F83490" w:rsidRPr="008A7FB6">
        <w:rPr>
          <w:rFonts w:cstheme="minorHAnsi"/>
          <w:lang w:val="pt-BR"/>
        </w:rPr>
        <w:t xml:space="preserve"> </w:t>
      </w:r>
    </w:p>
    <w:p w14:paraId="380964B0" w14:textId="77777777" w:rsidR="00892C74" w:rsidRPr="00892C74" w:rsidRDefault="00892C74" w:rsidP="00892C74">
      <w:pPr>
        <w:ind w:firstLine="720"/>
        <w:jc w:val="both"/>
        <w:rPr>
          <w:rFonts w:cstheme="minorHAnsi"/>
          <w:lang w:val="pt-BR"/>
        </w:rPr>
      </w:pPr>
      <w:r w:rsidRPr="00892C74">
        <w:rPr>
          <w:rFonts w:cstheme="minorHAnsi"/>
          <w:lang w:val="pt-BR"/>
        </w:rPr>
        <w:t>Monitoramento e Avaliação (M&amp;A) é um componente essencial e transversal em gestão por resultados, apoiando tomadas de decisão nos contextos de planejamento e de orçamento; orientação na gestão das atividades planejadas; fortalecimento de mecanismos de transparência e responsabilização (</w:t>
      </w:r>
      <w:r w:rsidRPr="00892C74">
        <w:rPr>
          <w:rFonts w:cstheme="minorHAnsi"/>
          <w:i/>
          <w:lang w:val="pt-BR"/>
        </w:rPr>
        <w:t>accountability</w:t>
      </w:r>
      <w:r w:rsidRPr="00892C74">
        <w:rPr>
          <w:rFonts w:cstheme="minorHAnsi"/>
          <w:lang w:val="pt-BR"/>
        </w:rPr>
        <w:t>).</w:t>
      </w:r>
    </w:p>
    <w:p w14:paraId="04A38CD4" w14:textId="12968DDB" w:rsidR="002714CA" w:rsidRDefault="00892C74" w:rsidP="00892C74">
      <w:pPr>
        <w:ind w:firstLine="720"/>
        <w:jc w:val="both"/>
        <w:rPr>
          <w:rFonts w:cstheme="minorHAnsi"/>
          <w:lang w:val="pt-BR"/>
        </w:rPr>
      </w:pPr>
      <w:r w:rsidRPr="00892C74">
        <w:rPr>
          <w:rFonts w:cstheme="minorHAnsi"/>
          <w:lang w:val="pt-BR"/>
        </w:rPr>
        <w:t>A ferramenta básica para orientar no processo de M&amp;A é a Matriz Lógica (abaixo) que fornece a estrutura para o projeto e deve ser elaborada desde o início de sua concepção.</w:t>
      </w:r>
    </w:p>
    <w:p w14:paraId="34CCB8F1" w14:textId="547BC557" w:rsidR="00892C74" w:rsidRDefault="00892C74" w:rsidP="00892C74">
      <w:pPr>
        <w:ind w:firstLine="720"/>
        <w:jc w:val="both"/>
        <w:rPr>
          <w:rFonts w:cstheme="minorHAnsi"/>
          <w:lang w:val="pt-BR"/>
        </w:rPr>
      </w:pPr>
    </w:p>
    <w:p w14:paraId="2B4E7379" w14:textId="45D5A4DC" w:rsidR="003C436C" w:rsidRDefault="003C436C" w:rsidP="00892C74">
      <w:pPr>
        <w:ind w:firstLine="720"/>
        <w:jc w:val="both"/>
        <w:rPr>
          <w:rFonts w:cstheme="minorHAnsi"/>
          <w:lang w:val="pt-BR"/>
        </w:rPr>
      </w:pPr>
    </w:p>
    <w:p w14:paraId="30226C95" w14:textId="77777777" w:rsidR="003C436C" w:rsidRDefault="003C436C" w:rsidP="00892C74">
      <w:pPr>
        <w:ind w:firstLine="720"/>
        <w:jc w:val="both"/>
        <w:rPr>
          <w:rFonts w:cstheme="minorHAnsi"/>
          <w:lang w:val="pt-BR"/>
        </w:rPr>
      </w:pPr>
    </w:p>
    <w:tbl>
      <w:tblPr>
        <w:tblW w:w="11072" w:type="dxa"/>
        <w:tblInd w:w="-856" w:type="dxa"/>
        <w:tblCellMar>
          <w:left w:w="70" w:type="dxa"/>
          <w:right w:w="70" w:type="dxa"/>
        </w:tblCellMar>
        <w:tblLook w:val="04A0" w:firstRow="1" w:lastRow="0" w:firstColumn="1" w:lastColumn="0" w:noHBand="0" w:noVBand="1"/>
      </w:tblPr>
      <w:tblGrid>
        <w:gridCol w:w="2978"/>
        <w:gridCol w:w="2693"/>
        <w:gridCol w:w="2551"/>
        <w:gridCol w:w="2850"/>
      </w:tblGrid>
      <w:tr w:rsidR="00892C74" w:rsidRPr="00892C74" w14:paraId="45887984" w14:textId="77777777" w:rsidTr="004A67B5">
        <w:trPr>
          <w:trHeight w:val="55"/>
        </w:trPr>
        <w:tc>
          <w:tcPr>
            <w:tcW w:w="11072" w:type="dxa"/>
            <w:gridSpan w:val="4"/>
            <w:tcBorders>
              <w:top w:val="single" w:sz="4" w:space="0" w:color="auto"/>
              <w:left w:val="single" w:sz="4" w:space="0" w:color="auto"/>
              <w:bottom w:val="single" w:sz="4" w:space="0" w:color="auto"/>
              <w:right w:val="single" w:sz="4" w:space="0" w:color="auto"/>
            </w:tcBorders>
            <w:shd w:val="clear" w:color="000000" w:fill="CCCCCC"/>
            <w:vAlign w:val="center"/>
            <w:hideMark/>
          </w:tcPr>
          <w:p w14:paraId="169DF9E5" w14:textId="77777777" w:rsidR="00892C74" w:rsidRPr="00892C74" w:rsidRDefault="00892C74" w:rsidP="004A67B5">
            <w:pPr>
              <w:jc w:val="center"/>
              <w:rPr>
                <w:rFonts w:ascii="Calibri" w:eastAsia="Times New Roman" w:hAnsi="Calibri" w:cs="Calibri"/>
                <w:b/>
                <w:bCs/>
                <w:color w:val="000000"/>
                <w:sz w:val="18"/>
                <w:szCs w:val="18"/>
                <w:lang w:val="pt-BR" w:eastAsia="pt-BR"/>
              </w:rPr>
            </w:pPr>
            <w:r w:rsidRPr="00892C74">
              <w:rPr>
                <w:rFonts w:ascii="Calibri" w:eastAsia="Times New Roman" w:hAnsi="Calibri" w:cs="Calibri"/>
                <w:b/>
                <w:bCs/>
                <w:color w:val="000000"/>
                <w:sz w:val="18"/>
                <w:szCs w:val="18"/>
                <w:lang w:val="pt-BR" w:eastAsia="pt-BR"/>
              </w:rPr>
              <w:lastRenderedPageBreak/>
              <w:t>Método de monitoramento</w:t>
            </w:r>
          </w:p>
        </w:tc>
      </w:tr>
      <w:tr w:rsidR="00892C74" w:rsidRPr="003C436C" w14:paraId="70D77F5A" w14:textId="77777777" w:rsidTr="004A67B5">
        <w:trPr>
          <w:trHeight w:val="55"/>
        </w:trPr>
        <w:tc>
          <w:tcPr>
            <w:tcW w:w="11072" w:type="dxa"/>
            <w:gridSpan w:val="4"/>
            <w:tcBorders>
              <w:top w:val="single" w:sz="4" w:space="0" w:color="auto"/>
              <w:left w:val="single" w:sz="4" w:space="0" w:color="auto"/>
              <w:bottom w:val="single" w:sz="4" w:space="0" w:color="auto"/>
              <w:right w:val="single" w:sz="4" w:space="0" w:color="auto"/>
            </w:tcBorders>
            <w:shd w:val="clear" w:color="000000" w:fill="D9EAD3"/>
            <w:vAlign w:val="center"/>
            <w:hideMark/>
          </w:tcPr>
          <w:p w14:paraId="1FAAA70E" w14:textId="77777777" w:rsidR="00892C74" w:rsidRPr="00892C74" w:rsidRDefault="00892C74" w:rsidP="004A67B5">
            <w:pPr>
              <w:jc w:val="center"/>
              <w:rPr>
                <w:rFonts w:ascii="Calibri" w:eastAsia="Times New Roman" w:hAnsi="Calibri" w:cs="Calibri"/>
                <w:b/>
                <w:bCs/>
                <w:color w:val="000000"/>
                <w:sz w:val="18"/>
                <w:szCs w:val="18"/>
                <w:lang w:val="pt-BR" w:eastAsia="pt-BR"/>
              </w:rPr>
            </w:pPr>
            <w:r w:rsidRPr="00892C74">
              <w:rPr>
                <w:rFonts w:ascii="Calibri" w:eastAsia="Times New Roman" w:hAnsi="Calibri" w:cs="Calibri"/>
                <w:b/>
                <w:bCs/>
                <w:color w:val="000000"/>
                <w:sz w:val="18"/>
                <w:szCs w:val="18"/>
                <w:lang w:val="pt-BR" w:eastAsia="pt-BR"/>
              </w:rPr>
              <w:t>Impacto: Estados da Amazônia aptos para acessar o mercado de carbono de REDD+</w:t>
            </w:r>
          </w:p>
        </w:tc>
      </w:tr>
      <w:tr w:rsidR="00892C74" w:rsidRPr="00892C74" w14:paraId="54A733FE" w14:textId="77777777" w:rsidTr="004A67B5">
        <w:trPr>
          <w:trHeight w:val="110"/>
        </w:trPr>
        <w:tc>
          <w:tcPr>
            <w:tcW w:w="2978" w:type="dxa"/>
            <w:tcBorders>
              <w:top w:val="nil"/>
              <w:left w:val="single" w:sz="4" w:space="0" w:color="auto"/>
              <w:bottom w:val="single" w:sz="4" w:space="0" w:color="auto"/>
              <w:right w:val="single" w:sz="4" w:space="0" w:color="auto"/>
            </w:tcBorders>
            <w:shd w:val="clear" w:color="000000" w:fill="CCCCCC"/>
            <w:vAlign w:val="center"/>
            <w:hideMark/>
          </w:tcPr>
          <w:p w14:paraId="163D938A" w14:textId="77777777" w:rsidR="00892C74" w:rsidRPr="00892C74" w:rsidRDefault="00892C74" w:rsidP="004A67B5">
            <w:pPr>
              <w:jc w:val="center"/>
              <w:rPr>
                <w:rFonts w:ascii="Calibri" w:eastAsia="Times New Roman" w:hAnsi="Calibri" w:cs="Calibri"/>
                <w:b/>
                <w:bCs/>
                <w:color w:val="000000"/>
                <w:sz w:val="18"/>
                <w:szCs w:val="18"/>
                <w:lang w:val="pt-BR" w:eastAsia="pt-BR"/>
              </w:rPr>
            </w:pPr>
            <w:r w:rsidRPr="00892C74">
              <w:rPr>
                <w:rFonts w:ascii="Calibri" w:eastAsia="Times New Roman" w:hAnsi="Calibri" w:cs="Calibri"/>
                <w:b/>
                <w:bCs/>
                <w:color w:val="000000"/>
                <w:sz w:val="18"/>
                <w:szCs w:val="18"/>
                <w:lang w:val="pt-BR" w:eastAsia="pt-BR"/>
              </w:rPr>
              <w:t>Produto</w:t>
            </w:r>
          </w:p>
        </w:tc>
        <w:tc>
          <w:tcPr>
            <w:tcW w:w="2693" w:type="dxa"/>
            <w:tcBorders>
              <w:top w:val="nil"/>
              <w:left w:val="nil"/>
              <w:bottom w:val="single" w:sz="4" w:space="0" w:color="auto"/>
              <w:right w:val="single" w:sz="4" w:space="0" w:color="auto"/>
            </w:tcBorders>
            <w:shd w:val="clear" w:color="000000" w:fill="CCCCCC"/>
            <w:vAlign w:val="center"/>
            <w:hideMark/>
          </w:tcPr>
          <w:p w14:paraId="5351C1B7" w14:textId="77777777" w:rsidR="00892C74" w:rsidRPr="00892C74" w:rsidRDefault="00892C74" w:rsidP="004A67B5">
            <w:pPr>
              <w:jc w:val="center"/>
              <w:rPr>
                <w:rFonts w:ascii="Calibri" w:eastAsia="Times New Roman" w:hAnsi="Calibri" w:cs="Calibri"/>
                <w:b/>
                <w:bCs/>
                <w:color w:val="000000"/>
                <w:sz w:val="18"/>
                <w:szCs w:val="18"/>
                <w:lang w:val="pt-BR" w:eastAsia="pt-BR"/>
              </w:rPr>
            </w:pPr>
            <w:r w:rsidRPr="00892C74">
              <w:rPr>
                <w:rFonts w:ascii="Calibri" w:eastAsia="Times New Roman" w:hAnsi="Calibri" w:cs="Calibri"/>
                <w:b/>
                <w:bCs/>
                <w:color w:val="000000"/>
                <w:sz w:val="18"/>
                <w:szCs w:val="18"/>
                <w:lang w:val="pt-BR" w:eastAsia="pt-BR"/>
              </w:rPr>
              <w:t>Indicadores</w:t>
            </w:r>
          </w:p>
        </w:tc>
        <w:tc>
          <w:tcPr>
            <w:tcW w:w="2551" w:type="dxa"/>
            <w:tcBorders>
              <w:top w:val="nil"/>
              <w:left w:val="nil"/>
              <w:bottom w:val="single" w:sz="4" w:space="0" w:color="auto"/>
              <w:right w:val="single" w:sz="4" w:space="0" w:color="auto"/>
            </w:tcBorders>
            <w:shd w:val="clear" w:color="000000" w:fill="CCCCCC"/>
            <w:vAlign w:val="center"/>
            <w:hideMark/>
          </w:tcPr>
          <w:p w14:paraId="0281663F" w14:textId="77777777" w:rsidR="00892C74" w:rsidRPr="00892C74" w:rsidRDefault="00892C74" w:rsidP="004A67B5">
            <w:pPr>
              <w:jc w:val="center"/>
              <w:rPr>
                <w:rFonts w:ascii="Calibri" w:eastAsia="Times New Roman" w:hAnsi="Calibri" w:cs="Calibri"/>
                <w:b/>
                <w:bCs/>
                <w:color w:val="000000"/>
                <w:sz w:val="18"/>
                <w:szCs w:val="18"/>
                <w:lang w:val="pt-BR" w:eastAsia="pt-BR"/>
              </w:rPr>
            </w:pPr>
            <w:r w:rsidRPr="00892C74">
              <w:rPr>
                <w:rFonts w:ascii="Calibri" w:eastAsia="Times New Roman" w:hAnsi="Calibri" w:cs="Calibri"/>
                <w:b/>
                <w:bCs/>
                <w:color w:val="000000"/>
                <w:sz w:val="18"/>
                <w:szCs w:val="18"/>
                <w:lang w:val="pt-BR" w:eastAsia="pt-BR"/>
              </w:rPr>
              <w:t>Meios de verificação (fontes) verificáveis</w:t>
            </w:r>
          </w:p>
        </w:tc>
        <w:tc>
          <w:tcPr>
            <w:tcW w:w="2850" w:type="dxa"/>
            <w:tcBorders>
              <w:top w:val="nil"/>
              <w:left w:val="nil"/>
              <w:bottom w:val="single" w:sz="4" w:space="0" w:color="auto"/>
              <w:right w:val="single" w:sz="4" w:space="0" w:color="auto"/>
            </w:tcBorders>
            <w:shd w:val="clear" w:color="000000" w:fill="CCCCCC"/>
            <w:vAlign w:val="center"/>
            <w:hideMark/>
          </w:tcPr>
          <w:p w14:paraId="393C2D6B" w14:textId="77777777" w:rsidR="00892C74" w:rsidRPr="00892C74" w:rsidRDefault="00892C74" w:rsidP="004A67B5">
            <w:pPr>
              <w:jc w:val="center"/>
              <w:rPr>
                <w:rFonts w:ascii="Calibri" w:eastAsia="Times New Roman" w:hAnsi="Calibri" w:cs="Calibri"/>
                <w:b/>
                <w:bCs/>
                <w:color w:val="000000"/>
                <w:sz w:val="18"/>
                <w:szCs w:val="18"/>
                <w:lang w:val="pt-BR" w:eastAsia="pt-BR"/>
              </w:rPr>
            </w:pPr>
            <w:r w:rsidRPr="00892C74">
              <w:rPr>
                <w:rFonts w:ascii="Calibri" w:eastAsia="Times New Roman" w:hAnsi="Calibri" w:cs="Calibri"/>
                <w:b/>
                <w:bCs/>
                <w:color w:val="000000"/>
                <w:sz w:val="18"/>
                <w:szCs w:val="18"/>
                <w:lang w:val="pt-BR" w:eastAsia="pt-BR"/>
              </w:rPr>
              <w:t>Pressupostos</w:t>
            </w:r>
          </w:p>
        </w:tc>
      </w:tr>
      <w:tr w:rsidR="00892C74" w:rsidRPr="003C436C" w14:paraId="29793F6B" w14:textId="77777777" w:rsidTr="004A67B5">
        <w:trPr>
          <w:trHeight w:val="387"/>
        </w:trPr>
        <w:tc>
          <w:tcPr>
            <w:tcW w:w="2978" w:type="dxa"/>
            <w:tcBorders>
              <w:top w:val="nil"/>
              <w:left w:val="single" w:sz="4" w:space="0" w:color="auto"/>
              <w:bottom w:val="single" w:sz="4" w:space="0" w:color="auto"/>
              <w:right w:val="single" w:sz="4" w:space="0" w:color="auto"/>
            </w:tcBorders>
            <w:shd w:val="clear" w:color="auto" w:fill="auto"/>
            <w:vAlign w:val="bottom"/>
            <w:hideMark/>
          </w:tcPr>
          <w:p w14:paraId="2D828B1D" w14:textId="78648F16"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Arranjo técnico institucional para evitar dupla contagem e roteiro para inserção da degradação na quantificação das reduções construídos</w:t>
            </w:r>
          </w:p>
        </w:tc>
        <w:tc>
          <w:tcPr>
            <w:tcW w:w="2693" w:type="dxa"/>
            <w:tcBorders>
              <w:top w:val="nil"/>
              <w:left w:val="nil"/>
              <w:bottom w:val="single" w:sz="4" w:space="0" w:color="auto"/>
              <w:right w:val="single" w:sz="4" w:space="0" w:color="auto"/>
            </w:tcBorders>
            <w:shd w:val="clear" w:color="000000" w:fill="FFFFFF"/>
            <w:vAlign w:val="center"/>
            <w:hideMark/>
          </w:tcPr>
          <w:p w14:paraId="041FAA56"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Número de relatórios regionais</w:t>
            </w:r>
          </w:p>
        </w:tc>
        <w:tc>
          <w:tcPr>
            <w:tcW w:w="2551" w:type="dxa"/>
            <w:tcBorders>
              <w:top w:val="nil"/>
              <w:left w:val="nil"/>
              <w:bottom w:val="single" w:sz="4" w:space="0" w:color="auto"/>
              <w:right w:val="single" w:sz="4" w:space="0" w:color="auto"/>
            </w:tcBorders>
            <w:shd w:val="clear" w:color="auto" w:fill="auto"/>
            <w:vAlign w:val="center"/>
            <w:hideMark/>
          </w:tcPr>
          <w:p w14:paraId="4DD64DB4"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Reuniões mensais com grupos de trabalho e especialistas dos estados e atores do governo federal</w:t>
            </w:r>
          </w:p>
        </w:tc>
        <w:tc>
          <w:tcPr>
            <w:tcW w:w="2850" w:type="dxa"/>
            <w:tcBorders>
              <w:top w:val="nil"/>
              <w:left w:val="nil"/>
              <w:bottom w:val="single" w:sz="4" w:space="0" w:color="auto"/>
              <w:right w:val="single" w:sz="4" w:space="0" w:color="auto"/>
            </w:tcBorders>
            <w:shd w:val="clear" w:color="000000" w:fill="FFFFFF"/>
            <w:vAlign w:val="center"/>
            <w:hideMark/>
          </w:tcPr>
          <w:p w14:paraId="316FCF87" w14:textId="44D22D70"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Adequações e ajustes regionais pactuados, considerando diferentes metodologias de contagem e definição de degradação</w:t>
            </w:r>
          </w:p>
        </w:tc>
      </w:tr>
      <w:tr w:rsidR="00892C74" w:rsidRPr="003C436C" w14:paraId="1BE5F0CE" w14:textId="77777777" w:rsidTr="004A67B5">
        <w:trPr>
          <w:trHeight w:val="221"/>
        </w:trPr>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14:paraId="2B82A964"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Sistemas salvaguardas implementados nos estados</w:t>
            </w:r>
          </w:p>
        </w:tc>
        <w:tc>
          <w:tcPr>
            <w:tcW w:w="2693" w:type="dxa"/>
            <w:tcBorders>
              <w:top w:val="nil"/>
              <w:left w:val="nil"/>
              <w:bottom w:val="single" w:sz="4" w:space="0" w:color="auto"/>
              <w:right w:val="single" w:sz="4" w:space="0" w:color="auto"/>
            </w:tcBorders>
            <w:shd w:val="clear" w:color="000000" w:fill="FFFFFF"/>
            <w:vAlign w:val="center"/>
            <w:hideMark/>
          </w:tcPr>
          <w:p w14:paraId="4EA919AC"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Número de relatórios estaduais</w:t>
            </w:r>
          </w:p>
        </w:tc>
        <w:tc>
          <w:tcPr>
            <w:tcW w:w="2551" w:type="dxa"/>
            <w:tcBorders>
              <w:top w:val="nil"/>
              <w:left w:val="nil"/>
              <w:bottom w:val="single" w:sz="4" w:space="0" w:color="auto"/>
              <w:right w:val="single" w:sz="4" w:space="0" w:color="auto"/>
            </w:tcBorders>
            <w:shd w:val="clear" w:color="auto" w:fill="auto"/>
            <w:vAlign w:val="center"/>
            <w:hideMark/>
          </w:tcPr>
          <w:p w14:paraId="484ACC1A"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Reuniões mensais com grupos de trabalho e especialistas dos estados</w:t>
            </w:r>
          </w:p>
        </w:tc>
        <w:tc>
          <w:tcPr>
            <w:tcW w:w="2850" w:type="dxa"/>
            <w:tcBorders>
              <w:top w:val="nil"/>
              <w:left w:val="nil"/>
              <w:bottom w:val="single" w:sz="4" w:space="0" w:color="auto"/>
              <w:right w:val="single" w:sz="4" w:space="0" w:color="auto"/>
            </w:tcBorders>
            <w:shd w:val="clear" w:color="000000" w:fill="FFFFFF"/>
            <w:vAlign w:val="center"/>
            <w:hideMark/>
          </w:tcPr>
          <w:p w14:paraId="7884DB82"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Experiências exitosas dos estados mais desenvolvidos na temática de salvaguardas socioambientais</w:t>
            </w:r>
          </w:p>
        </w:tc>
      </w:tr>
      <w:tr w:rsidR="00892C74" w:rsidRPr="003C436C" w14:paraId="73C3DA34" w14:textId="77777777" w:rsidTr="004A67B5">
        <w:trPr>
          <w:trHeight w:val="331"/>
        </w:trPr>
        <w:tc>
          <w:tcPr>
            <w:tcW w:w="2978" w:type="dxa"/>
            <w:vMerge/>
            <w:tcBorders>
              <w:top w:val="nil"/>
              <w:left w:val="single" w:sz="4" w:space="0" w:color="auto"/>
              <w:bottom w:val="single" w:sz="4" w:space="0" w:color="auto"/>
              <w:right w:val="single" w:sz="4" w:space="0" w:color="auto"/>
            </w:tcBorders>
            <w:vAlign w:val="center"/>
            <w:hideMark/>
          </w:tcPr>
          <w:p w14:paraId="5F53DBF0" w14:textId="77777777" w:rsidR="00892C74" w:rsidRPr="00892C74" w:rsidRDefault="00892C74" w:rsidP="004A67B5">
            <w:pPr>
              <w:jc w:val="center"/>
              <w:rPr>
                <w:rFonts w:ascii="Calibri" w:eastAsia="Times New Roman" w:hAnsi="Calibri" w:cs="Calibri"/>
                <w:color w:val="000000"/>
                <w:sz w:val="18"/>
                <w:szCs w:val="18"/>
                <w:lang w:val="pt-BR" w:eastAsia="pt-BR"/>
              </w:rPr>
            </w:pPr>
          </w:p>
        </w:tc>
        <w:tc>
          <w:tcPr>
            <w:tcW w:w="2693" w:type="dxa"/>
            <w:tcBorders>
              <w:top w:val="nil"/>
              <w:left w:val="nil"/>
              <w:bottom w:val="single" w:sz="4" w:space="0" w:color="auto"/>
              <w:right w:val="single" w:sz="4" w:space="0" w:color="auto"/>
            </w:tcBorders>
            <w:shd w:val="clear" w:color="000000" w:fill="FFFFFF"/>
            <w:vAlign w:val="center"/>
            <w:hideMark/>
          </w:tcPr>
          <w:p w14:paraId="2F295C82"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Número de organizações envolvidas na construção participativa dos sistemas estaduais de salvaguardas</w:t>
            </w:r>
          </w:p>
        </w:tc>
        <w:tc>
          <w:tcPr>
            <w:tcW w:w="2551" w:type="dxa"/>
            <w:tcBorders>
              <w:top w:val="nil"/>
              <w:left w:val="nil"/>
              <w:bottom w:val="single" w:sz="4" w:space="0" w:color="auto"/>
              <w:right w:val="single" w:sz="4" w:space="0" w:color="auto"/>
            </w:tcBorders>
            <w:shd w:val="clear" w:color="auto" w:fill="auto"/>
            <w:vAlign w:val="center"/>
            <w:hideMark/>
          </w:tcPr>
          <w:p w14:paraId="60CEA44B"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Reuniões técnicas de planejamento, produção de relatórios, lista de presença</w:t>
            </w:r>
          </w:p>
        </w:tc>
        <w:tc>
          <w:tcPr>
            <w:tcW w:w="2850" w:type="dxa"/>
            <w:tcBorders>
              <w:top w:val="nil"/>
              <w:left w:val="nil"/>
              <w:bottom w:val="single" w:sz="4" w:space="0" w:color="auto"/>
              <w:right w:val="single" w:sz="4" w:space="0" w:color="auto"/>
            </w:tcBorders>
            <w:shd w:val="clear" w:color="000000" w:fill="FFFFFF"/>
            <w:vAlign w:val="center"/>
            <w:hideMark/>
          </w:tcPr>
          <w:p w14:paraId="7281AC82"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Salvaguardas de Cancun;  salvaguardas da Califórnia; Padrão ART/TREE;  recomendações de salvaguardas estaduais (Janela A e outros projetos)</w:t>
            </w:r>
          </w:p>
        </w:tc>
      </w:tr>
      <w:tr w:rsidR="00892C74" w:rsidRPr="003C436C" w14:paraId="4C6407E6" w14:textId="77777777" w:rsidTr="004A67B5">
        <w:trPr>
          <w:trHeight w:val="331"/>
        </w:trPr>
        <w:tc>
          <w:tcPr>
            <w:tcW w:w="2978" w:type="dxa"/>
            <w:tcBorders>
              <w:top w:val="nil"/>
              <w:left w:val="single" w:sz="4" w:space="0" w:color="auto"/>
              <w:bottom w:val="single" w:sz="4" w:space="0" w:color="auto"/>
              <w:right w:val="single" w:sz="4" w:space="0" w:color="auto"/>
            </w:tcBorders>
            <w:shd w:val="clear" w:color="auto" w:fill="auto"/>
            <w:vAlign w:val="center"/>
            <w:hideMark/>
          </w:tcPr>
          <w:p w14:paraId="3B96FB25"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Arranjo jurídico institucional regulamentado por Estado a partir de check list orientador</w:t>
            </w:r>
          </w:p>
        </w:tc>
        <w:tc>
          <w:tcPr>
            <w:tcW w:w="2693" w:type="dxa"/>
            <w:tcBorders>
              <w:top w:val="nil"/>
              <w:left w:val="nil"/>
              <w:bottom w:val="single" w:sz="4" w:space="0" w:color="auto"/>
              <w:right w:val="single" w:sz="4" w:space="0" w:color="auto"/>
            </w:tcBorders>
            <w:shd w:val="clear" w:color="000000" w:fill="FFFFFF"/>
            <w:vAlign w:val="center"/>
            <w:hideMark/>
          </w:tcPr>
          <w:p w14:paraId="2A2D96D4"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Número de estados habilitados (aptos) para receber recursos via mercado de carbono ou pagamento por resultados em consonância com o padrão TREES</w:t>
            </w:r>
          </w:p>
        </w:tc>
        <w:tc>
          <w:tcPr>
            <w:tcW w:w="2551" w:type="dxa"/>
            <w:tcBorders>
              <w:top w:val="nil"/>
              <w:left w:val="nil"/>
              <w:bottom w:val="single" w:sz="4" w:space="0" w:color="auto"/>
              <w:right w:val="single" w:sz="4" w:space="0" w:color="auto"/>
            </w:tcBorders>
            <w:shd w:val="clear" w:color="auto" w:fill="auto"/>
            <w:vAlign w:val="center"/>
            <w:hideMark/>
          </w:tcPr>
          <w:p w14:paraId="32001B6F"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Reuniões mensais com grupos de trabalho e especialistas do estados</w:t>
            </w:r>
          </w:p>
        </w:tc>
        <w:tc>
          <w:tcPr>
            <w:tcW w:w="2850" w:type="dxa"/>
            <w:tcBorders>
              <w:top w:val="nil"/>
              <w:left w:val="nil"/>
              <w:bottom w:val="single" w:sz="4" w:space="0" w:color="auto"/>
              <w:right w:val="single" w:sz="4" w:space="0" w:color="auto"/>
            </w:tcBorders>
            <w:shd w:val="clear" w:color="000000" w:fill="FFFFFF"/>
            <w:vAlign w:val="center"/>
            <w:hideMark/>
          </w:tcPr>
          <w:p w14:paraId="492931B0" w14:textId="4E25F1A3"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Legislações e instrumentos jurídicos dos estados</w:t>
            </w:r>
          </w:p>
        </w:tc>
      </w:tr>
      <w:tr w:rsidR="00892C74" w:rsidRPr="00892C74" w14:paraId="6B304AD4" w14:textId="77777777" w:rsidTr="004A67B5">
        <w:trPr>
          <w:trHeight w:val="387"/>
        </w:trPr>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14:paraId="348FF007"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Mecanismos e procedimentos para atendimento dos requerimentos do Padrão ART/TREES apropriados dentro da estrutura institucional dos Estados e das lideranças dos povos indígenas e comunidades tradicionais</w:t>
            </w:r>
          </w:p>
        </w:tc>
        <w:tc>
          <w:tcPr>
            <w:tcW w:w="2693" w:type="dxa"/>
            <w:tcBorders>
              <w:top w:val="nil"/>
              <w:left w:val="nil"/>
              <w:bottom w:val="single" w:sz="4" w:space="0" w:color="auto"/>
              <w:right w:val="single" w:sz="4" w:space="0" w:color="auto"/>
            </w:tcBorders>
            <w:shd w:val="clear" w:color="000000" w:fill="FFFFFF"/>
            <w:vAlign w:val="center"/>
            <w:hideMark/>
          </w:tcPr>
          <w:p w14:paraId="10F7FE7C"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Número de estados habilitados a performar e gerar créditos de carbono de REDD+ de alta elegibilidade ambiental dentro do Padrão de Mercado de Carbono Florestal ART/TREES</w:t>
            </w:r>
          </w:p>
        </w:tc>
        <w:tc>
          <w:tcPr>
            <w:tcW w:w="2551" w:type="dxa"/>
            <w:tcBorders>
              <w:top w:val="nil"/>
              <w:left w:val="nil"/>
              <w:bottom w:val="single" w:sz="4" w:space="0" w:color="auto"/>
              <w:right w:val="single" w:sz="4" w:space="0" w:color="auto"/>
            </w:tcBorders>
            <w:shd w:val="clear" w:color="auto" w:fill="auto"/>
            <w:vAlign w:val="center"/>
            <w:hideMark/>
          </w:tcPr>
          <w:p w14:paraId="14EA8888"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Reuniões trimestrais com grupos de trabalho e especialistas do estados</w:t>
            </w:r>
          </w:p>
        </w:tc>
        <w:tc>
          <w:tcPr>
            <w:tcW w:w="2850" w:type="dxa"/>
            <w:tcBorders>
              <w:top w:val="nil"/>
              <w:left w:val="nil"/>
              <w:bottom w:val="single" w:sz="4" w:space="0" w:color="auto"/>
              <w:right w:val="single" w:sz="4" w:space="0" w:color="auto"/>
            </w:tcBorders>
            <w:shd w:val="clear" w:color="000000" w:fill="FFFFFF"/>
            <w:vAlign w:val="center"/>
            <w:hideMark/>
          </w:tcPr>
          <w:p w14:paraId="048486B4"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Padrão ART/TREES</w:t>
            </w:r>
          </w:p>
        </w:tc>
      </w:tr>
      <w:tr w:rsidR="00892C74" w:rsidRPr="003C436C" w14:paraId="37432E8D" w14:textId="77777777" w:rsidTr="004A67B5">
        <w:trPr>
          <w:trHeight w:val="221"/>
        </w:trPr>
        <w:tc>
          <w:tcPr>
            <w:tcW w:w="2978" w:type="dxa"/>
            <w:vMerge/>
            <w:tcBorders>
              <w:top w:val="nil"/>
              <w:left w:val="single" w:sz="4" w:space="0" w:color="auto"/>
              <w:bottom w:val="single" w:sz="4" w:space="0" w:color="auto"/>
              <w:right w:val="single" w:sz="4" w:space="0" w:color="auto"/>
            </w:tcBorders>
            <w:vAlign w:val="center"/>
            <w:hideMark/>
          </w:tcPr>
          <w:p w14:paraId="36B3A3FF" w14:textId="77777777" w:rsidR="00892C74" w:rsidRPr="00892C74" w:rsidRDefault="00892C74" w:rsidP="004A67B5">
            <w:pPr>
              <w:jc w:val="center"/>
              <w:rPr>
                <w:rFonts w:ascii="Calibri" w:eastAsia="Times New Roman" w:hAnsi="Calibri" w:cs="Calibri"/>
                <w:color w:val="000000"/>
                <w:sz w:val="18"/>
                <w:szCs w:val="18"/>
                <w:lang w:val="pt-BR" w:eastAsia="pt-BR"/>
              </w:rPr>
            </w:pPr>
          </w:p>
        </w:tc>
        <w:tc>
          <w:tcPr>
            <w:tcW w:w="2693" w:type="dxa"/>
            <w:tcBorders>
              <w:top w:val="nil"/>
              <w:left w:val="nil"/>
              <w:bottom w:val="single" w:sz="4" w:space="0" w:color="auto"/>
              <w:right w:val="single" w:sz="4" w:space="0" w:color="auto"/>
            </w:tcBorders>
            <w:shd w:val="clear" w:color="000000" w:fill="FFFFFF"/>
            <w:vAlign w:val="center"/>
            <w:hideMark/>
          </w:tcPr>
          <w:p w14:paraId="24A74694"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Número de ações de engajamento e sensibilização frente aos estados</w:t>
            </w:r>
          </w:p>
        </w:tc>
        <w:tc>
          <w:tcPr>
            <w:tcW w:w="2551" w:type="dxa"/>
            <w:tcBorders>
              <w:top w:val="nil"/>
              <w:left w:val="nil"/>
              <w:bottom w:val="single" w:sz="4" w:space="0" w:color="auto"/>
              <w:right w:val="single" w:sz="4" w:space="0" w:color="auto"/>
            </w:tcBorders>
            <w:shd w:val="clear" w:color="auto" w:fill="auto"/>
            <w:vAlign w:val="center"/>
            <w:hideMark/>
          </w:tcPr>
          <w:p w14:paraId="404B668B"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Lista de presença, ata de reunião, relatórios</w:t>
            </w:r>
          </w:p>
        </w:tc>
        <w:tc>
          <w:tcPr>
            <w:tcW w:w="2850" w:type="dxa"/>
            <w:tcBorders>
              <w:top w:val="nil"/>
              <w:left w:val="nil"/>
              <w:bottom w:val="single" w:sz="4" w:space="0" w:color="auto"/>
              <w:right w:val="single" w:sz="4" w:space="0" w:color="auto"/>
            </w:tcBorders>
            <w:shd w:val="clear" w:color="000000" w:fill="FFFFFF"/>
            <w:vAlign w:val="center"/>
            <w:hideMark/>
          </w:tcPr>
          <w:p w14:paraId="27A9C6FA" w14:textId="77777777" w:rsidR="00892C74" w:rsidRPr="00892C74" w:rsidRDefault="00892C74" w:rsidP="004A67B5">
            <w:pPr>
              <w:jc w:val="center"/>
              <w:rPr>
                <w:rFonts w:ascii="Calibri" w:eastAsia="Times New Roman" w:hAnsi="Calibri" w:cs="Calibri"/>
                <w:color w:val="000000"/>
                <w:sz w:val="18"/>
                <w:szCs w:val="18"/>
                <w:lang w:val="pt-BR" w:eastAsia="pt-BR"/>
              </w:rPr>
            </w:pPr>
            <w:r w:rsidRPr="00892C74">
              <w:rPr>
                <w:rFonts w:ascii="Calibri" w:eastAsia="Times New Roman" w:hAnsi="Calibri" w:cs="Calibri"/>
                <w:color w:val="000000"/>
                <w:sz w:val="18"/>
                <w:szCs w:val="18"/>
                <w:lang w:val="pt-BR" w:eastAsia="pt-BR"/>
              </w:rPr>
              <w:t>Alinhamentos entre parceiros, estados e atores  relevantes; matriz de indicadores e de acompanhamento do projeto</w:t>
            </w:r>
          </w:p>
        </w:tc>
      </w:tr>
    </w:tbl>
    <w:p w14:paraId="7AF0E630" w14:textId="3167AC8A" w:rsidR="0075139B" w:rsidRPr="008A7FB6" w:rsidRDefault="0075139B" w:rsidP="00767A74">
      <w:pPr>
        <w:rPr>
          <w:rFonts w:cstheme="minorHAnsi"/>
          <w:lang w:val="pt-BR" w:eastAsia="en-GB"/>
        </w:rPr>
      </w:pPr>
    </w:p>
    <w:p w14:paraId="1C320013" w14:textId="77777777" w:rsidR="00644DCA" w:rsidRPr="008A7FB6" w:rsidRDefault="00644DCA" w:rsidP="00767A74">
      <w:pPr>
        <w:rPr>
          <w:rFonts w:cstheme="minorHAnsi"/>
          <w:lang w:val="pt-BR" w:eastAsia="en-GB"/>
        </w:rPr>
      </w:pPr>
    </w:p>
    <w:p w14:paraId="39633949" w14:textId="01B43E05" w:rsidR="0036448A" w:rsidRPr="008A7FB6" w:rsidRDefault="00A1134F" w:rsidP="00644DCA">
      <w:pPr>
        <w:pStyle w:val="Ttulo3"/>
        <w:numPr>
          <w:ilvl w:val="1"/>
          <w:numId w:val="3"/>
        </w:numPr>
        <w:ind w:left="1134" w:hanging="425"/>
        <w:jc w:val="both"/>
        <w:rPr>
          <w:rFonts w:cstheme="minorHAnsi"/>
          <w:lang w:val="pt-BR"/>
        </w:rPr>
      </w:pPr>
      <w:r w:rsidRPr="008A7FB6">
        <w:rPr>
          <w:rFonts w:cstheme="minorHAnsi"/>
          <w:lang w:val="pt-BR"/>
        </w:rPr>
        <w:t>Sustentabilidade dos Resultados</w:t>
      </w:r>
      <w:r w:rsidR="007D09EA" w:rsidRPr="008A7FB6">
        <w:rPr>
          <w:rFonts w:cstheme="minorHAnsi"/>
          <w:lang w:val="pt-BR"/>
        </w:rPr>
        <w:t xml:space="preserve"> </w:t>
      </w:r>
    </w:p>
    <w:p w14:paraId="61BA837E" w14:textId="73E6091F" w:rsidR="00644DCA" w:rsidRPr="008A7FB6" w:rsidRDefault="00644DCA" w:rsidP="008C0C84">
      <w:pPr>
        <w:ind w:firstLine="720"/>
        <w:jc w:val="both"/>
        <w:rPr>
          <w:rFonts w:cstheme="minorHAnsi"/>
          <w:lang w:val="pt-BR" w:eastAsia="en-GB"/>
        </w:rPr>
      </w:pPr>
      <w:r w:rsidRPr="008A7FB6">
        <w:rPr>
          <w:rFonts w:cstheme="minorHAnsi"/>
          <w:lang w:val="pt-BR" w:eastAsia="en-GB"/>
        </w:rPr>
        <w:t xml:space="preserve">A escolha dos componentes do projeto foi realizada </w:t>
      </w:r>
      <w:r w:rsidR="008C0C84">
        <w:rPr>
          <w:rFonts w:cstheme="minorHAnsi"/>
          <w:lang w:val="pt-BR" w:eastAsia="en-GB"/>
        </w:rPr>
        <w:t>a</w:t>
      </w:r>
      <w:r w:rsidR="008C0C84" w:rsidRPr="008C0C84">
        <w:rPr>
          <w:rFonts w:cstheme="minorHAnsi"/>
          <w:lang w:val="pt-BR" w:eastAsia="en-GB"/>
        </w:rPr>
        <w:t xml:space="preserve"> partir da análise de requerimentos da metodologia TREES e das particularidades para o seu atendimento em cada Estado, </w:t>
      </w:r>
      <w:r w:rsidR="008C0C84">
        <w:rPr>
          <w:rFonts w:cstheme="minorHAnsi"/>
          <w:lang w:val="pt-BR" w:eastAsia="en-GB"/>
        </w:rPr>
        <w:t xml:space="preserve">visando assim </w:t>
      </w:r>
      <w:r w:rsidR="008C0C84" w:rsidRPr="008C0C84">
        <w:rPr>
          <w:rFonts w:cstheme="minorHAnsi"/>
          <w:lang w:val="pt-BR" w:eastAsia="en-GB"/>
        </w:rPr>
        <w:t>implementar medidas necessárias dentro de uma abordagem cooperativa, integrada e participativa que permita gerar créditos de carb</w:t>
      </w:r>
      <w:r w:rsidR="008C0C84">
        <w:rPr>
          <w:rFonts w:cstheme="minorHAnsi"/>
          <w:lang w:val="pt-BR" w:eastAsia="en-GB"/>
        </w:rPr>
        <w:t xml:space="preserve">ono de REDD+ de alta qualidade nos estados da Amazônia Legal. </w:t>
      </w:r>
      <w:r w:rsidRPr="008A7FB6">
        <w:rPr>
          <w:rFonts w:cstheme="minorHAnsi"/>
          <w:lang w:val="pt-BR" w:eastAsia="en-GB"/>
        </w:rPr>
        <w:t>A lógica das intervenções planejadas também inclui uma reflexão profunda sobre as limitações geradas pelas inúmeras tentativas de considerar a Amazônia como uma unidade, de planejar e decidir desde a capital do país e de considerar que a diversidade está limitada às questões biológicas e desta forma buscar adotar soluções no formato de “receitas”.</w:t>
      </w:r>
    </w:p>
    <w:p w14:paraId="4B535768" w14:textId="77777777" w:rsidR="00644DCA" w:rsidRPr="008A7FB6" w:rsidRDefault="00644DCA" w:rsidP="00644DCA">
      <w:pPr>
        <w:ind w:firstLine="720"/>
        <w:jc w:val="both"/>
        <w:rPr>
          <w:rFonts w:cstheme="minorHAnsi"/>
          <w:lang w:val="pt-BR" w:eastAsia="en-GB"/>
        </w:rPr>
      </w:pPr>
      <w:r w:rsidRPr="008A7FB6">
        <w:rPr>
          <w:rFonts w:cstheme="minorHAnsi"/>
          <w:lang w:val="pt-BR" w:eastAsia="en-GB"/>
        </w:rPr>
        <w:t xml:space="preserve">Embora as oportunidades do mercado de carbono tenham sido, desde a criação do GCF, uma das molas propulsoras e incentivadoras de ações, após alguns anos de esforços continuados, é um consenso nos Estados que os benefícios que podem ser alavancados são essenciais para promover um processo de mudança. E que para que isso ocorra, os Estados precisam adequar suas regulamentações, ações locais e práticas a padrões internacionais para acesso a fundos e à consolidação de um ambiente favorável para o desenvolvimento de baixas emissões. Apesar dos investimentos do mercado do carbono são ainda pouco significativos, há perspectivas positivas no aumento nos recursos para REDD+ -- a se destacar a iniciativa LEAF. Para tanto, há aspectos que devem ser abordados de forma particular de acordo à realidade existente, e outros que requerem de uma abordagem regional, pela força </w:t>
      </w:r>
      <w:r w:rsidRPr="008A7FB6">
        <w:rPr>
          <w:rFonts w:cstheme="minorHAnsi"/>
          <w:lang w:val="pt-BR" w:eastAsia="en-GB"/>
        </w:rPr>
        <w:lastRenderedPageBreak/>
        <w:t>política que podem adquirir e pela necessidade de constituir uma base jurídica com diretrizes comuns.</w:t>
      </w:r>
    </w:p>
    <w:p w14:paraId="574D1A6E" w14:textId="77777777" w:rsidR="00644DCA" w:rsidRPr="008A7FB6" w:rsidRDefault="00644DCA" w:rsidP="00644DCA">
      <w:pPr>
        <w:ind w:firstLine="720"/>
        <w:jc w:val="both"/>
        <w:rPr>
          <w:rFonts w:cstheme="minorHAnsi"/>
          <w:lang w:val="pt-BR" w:eastAsia="en-GB"/>
        </w:rPr>
      </w:pPr>
      <w:r w:rsidRPr="008A7FB6">
        <w:rPr>
          <w:rFonts w:cstheme="minorHAnsi"/>
          <w:lang w:val="pt-BR" w:eastAsia="en-GB"/>
        </w:rPr>
        <w:t xml:space="preserve">A sustentabilidade dos resultados obtidos deve ser considerada desde a fase de planejamento do projeto, como forma de garantir que a estratégia regional trará impactos nas estruturas administrativas dos Estados mesmo após o término de sua execução. O objetivo é garantir que tudo o que for desenvolvido possa gerar melhorias duradouras e mudanças transformativas, que não vão ficar apenas no período de ciclo de vida do projeto. </w:t>
      </w:r>
    </w:p>
    <w:p w14:paraId="43FBCC25" w14:textId="59996EF6" w:rsidR="00644DCA" w:rsidRPr="008A7FB6" w:rsidRDefault="00644DCA" w:rsidP="008C0C84">
      <w:pPr>
        <w:ind w:firstLine="720"/>
        <w:jc w:val="both"/>
        <w:rPr>
          <w:rFonts w:cstheme="minorHAnsi"/>
          <w:lang w:val="pt-BR" w:eastAsia="en-GB"/>
        </w:rPr>
      </w:pPr>
      <w:r w:rsidRPr="008A7FB6">
        <w:rPr>
          <w:rFonts w:cstheme="minorHAnsi"/>
          <w:lang w:val="pt-BR" w:eastAsia="en-GB"/>
        </w:rPr>
        <w:t xml:space="preserve">A estratégia para garantir a sustentabilidade dos resultados passa pelas seguintes etapas: definição prévia e colaborativa dos papéis, responsabilidades e metas dos atores envolvidos; integração das atividades e ações efetivas e práticas estruturantes e estratégicas, considerando o que já está em desenvolvimento e implementação; e desenvolvimento de mecanismos, acessos facilitados e ambientes financeiros  favoráveis para sustentar financeiramente e economicamente os resultados da proposta após o ciclo do projeto, considerando o desenvolvimento em baixas emissões. </w:t>
      </w:r>
    </w:p>
    <w:p w14:paraId="494878FE" w14:textId="23FAE76F" w:rsidR="008C0C84" w:rsidRDefault="00644DCA" w:rsidP="008C0C84">
      <w:pPr>
        <w:ind w:firstLine="720"/>
        <w:jc w:val="both"/>
        <w:rPr>
          <w:rFonts w:cstheme="minorHAnsi"/>
          <w:lang w:val="pt-BR" w:eastAsia="en-GB"/>
        </w:rPr>
      </w:pPr>
      <w:r w:rsidRPr="008A7FB6">
        <w:rPr>
          <w:rFonts w:cstheme="minorHAnsi"/>
          <w:lang w:val="pt-BR" w:eastAsia="en-GB"/>
        </w:rPr>
        <w:t>As atividades que compõem essa proposta foram construídas em diálogo constante com diferentes atores regionais. Os componentes, atividades, resultados esperados, investimento e legado (perenidade dos resultados) foram elabo</w:t>
      </w:r>
      <w:r w:rsidR="008C0C84">
        <w:rPr>
          <w:rFonts w:cstheme="minorHAnsi"/>
          <w:lang w:val="pt-BR" w:eastAsia="en-GB"/>
        </w:rPr>
        <w:t xml:space="preserve">rados de forma a implementar uma estratégia </w:t>
      </w:r>
      <w:r w:rsidRPr="008A7FB6">
        <w:rPr>
          <w:rFonts w:cstheme="minorHAnsi"/>
          <w:lang w:val="pt-BR" w:eastAsia="en-GB"/>
        </w:rPr>
        <w:t xml:space="preserve">regional de desenvolvimento de baixas emissões buscando rotas e acessos a financiamento via </w:t>
      </w:r>
      <w:r w:rsidR="008C0C84">
        <w:rPr>
          <w:rFonts w:cstheme="minorHAnsi"/>
          <w:lang w:val="pt-BR" w:eastAsia="en-GB"/>
        </w:rPr>
        <w:t xml:space="preserve">o </w:t>
      </w:r>
      <w:r w:rsidR="008C0C84" w:rsidRPr="008C0C84">
        <w:rPr>
          <w:rFonts w:cstheme="minorHAnsi"/>
          <w:lang w:val="pt-BR" w:eastAsia="en-GB"/>
        </w:rPr>
        <w:t>Padrão de Mercado de Carbono Florestal ART/TREES</w:t>
      </w:r>
      <w:r w:rsidR="008C0C84">
        <w:rPr>
          <w:rFonts w:cstheme="minorHAnsi"/>
          <w:lang w:val="pt-BR" w:eastAsia="en-GB"/>
        </w:rPr>
        <w:t>.</w:t>
      </w:r>
    </w:p>
    <w:p w14:paraId="06D6B377" w14:textId="6961D54B" w:rsidR="00644DCA" w:rsidRPr="008A7FB6" w:rsidRDefault="008C0C84" w:rsidP="00644DCA">
      <w:pPr>
        <w:ind w:firstLine="720"/>
        <w:jc w:val="both"/>
        <w:rPr>
          <w:rFonts w:cstheme="minorHAnsi"/>
          <w:lang w:val="pt-BR" w:eastAsia="en-GB"/>
        </w:rPr>
      </w:pPr>
      <w:r>
        <w:rPr>
          <w:rFonts w:cstheme="minorHAnsi"/>
          <w:lang w:val="pt-BR" w:eastAsia="en-GB"/>
        </w:rPr>
        <w:t>O</w:t>
      </w:r>
      <w:r w:rsidR="00644DCA" w:rsidRPr="008A7FB6">
        <w:rPr>
          <w:rFonts w:cstheme="minorHAnsi"/>
          <w:lang w:val="pt-BR" w:eastAsia="en-GB"/>
        </w:rPr>
        <w:t xml:space="preserve"> projeto criará as condições para que os esforços de estruturação de bases legais e institucionais que permitam aos Estados se adequarem a padrões como ART/TREES e acessarem recursos. A experiência e lições colhidas na preparação e habilitação dos estados para acessar o mercado voluntário de reduções de emissões, associado ao fato de que a regulamentação do Artigo 6º do Acordo de Paris pode gerar oportunidades para que o fluxo de investimentos seja intensificado, reforçam a relevância de apoiar os estados para assumir maior protagonismo, sem desconsiderar a integridade ambiental, o risco de dupla contagem, o alinhamento com a NDC etc.</w:t>
      </w:r>
    </w:p>
    <w:p w14:paraId="75AFA25C" w14:textId="3AED1F14" w:rsidR="00644DCA" w:rsidRPr="008A7FB6" w:rsidRDefault="00644DCA" w:rsidP="00644DCA">
      <w:pPr>
        <w:ind w:firstLine="720"/>
        <w:jc w:val="both"/>
        <w:rPr>
          <w:rFonts w:cstheme="minorHAnsi"/>
          <w:lang w:val="pt-BR" w:eastAsia="en-GB"/>
        </w:rPr>
      </w:pPr>
      <w:r w:rsidRPr="008A7FB6">
        <w:rPr>
          <w:rFonts w:cstheme="minorHAnsi"/>
          <w:lang w:val="pt-BR" w:eastAsia="en-GB"/>
        </w:rPr>
        <w:t>Isso será cristalizado por meio da integração dessas ag</w:t>
      </w:r>
      <w:r w:rsidR="008A7FB6" w:rsidRPr="008A7FB6">
        <w:rPr>
          <w:rFonts w:cstheme="minorHAnsi"/>
          <w:lang w:val="pt-BR" w:eastAsia="en-GB"/>
        </w:rPr>
        <w:t>endas com as metas estratégicas</w:t>
      </w:r>
      <w:r w:rsidR="008A7FB6" w:rsidRPr="008A7FB6">
        <w:rPr>
          <w:rStyle w:val="Refdenotaderodap"/>
          <w:rFonts w:cstheme="minorHAnsi"/>
          <w:lang w:val="pt-BR" w:eastAsia="en-GB"/>
        </w:rPr>
        <w:footnoteReference w:id="8"/>
      </w:r>
      <w:r w:rsidRPr="008A7FB6">
        <w:rPr>
          <w:rFonts w:cstheme="minorHAnsi"/>
          <w:lang w:val="pt-BR" w:eastAsia="en-GB"/>
        </w:rPr>
        <w:t xml:space="preserve"> do Consórcio de Governadores da Amazônia Legal. Esta interação com o Consórcio fortalecerá a institucionalidade dos produtos e entregas desta proposta, uma vez que este tem instância e governança formais dentro de cada estado. Adicionalmente, diversos estados da Amazônia têm regulamentações e leis que fomentam e possibilitam o acesso aos mercados de carbono.</w:t>
      </w:r>
    </w:p>
    <w:p w14:paraId="6DF4A439" w14:textId="28DEEFD9" w:rsidR="00644DCA" w:rsidRPr="008A7FB6" w:rsidRDefault="00644DCA" w:rsidP="00644DCA">
      <w:pPr>
        <w:ind w:firstLine="720"/>
        <w:jc w:val="both"/>
        <w:rPr>
          <w:rFonts w:cstheme="minorHAnsi"/>
          <w:lang w:val="pt-BR" w:eastAsia="en-GB"/>
        </w:rPr>
      </w:pPr>
      <w:r w:rsidRPr="008A7FB6">
        <w:rPr>
          <w:rFonts w:cstheme="minorHAnsi"/>
          <w:lang w:val="pt-BR" w:eastAsia="en-GB"/>
        </w:rPr>
        <w:t>No médio prazo, além do aumento significativo dos fluxos financeiros -- decorrentes da redução de emissões (tCO2e) -- os estados e seus parceiros conseguirão destravar rotas financeiras, permitindo maior volume de investimentos estruturantes na transição ao desenvolvimento em baixas emissões. E no longo prazo, os investimentos provenientes do mercado de carbono, e o sucesso nos investimentos em estratégias de combate ao desmatamento ilegal, incêndios florestais, consolidarão programas e ações efetivas sustentada na produção rural sustentável gerarão riqueza e recursos aos povos indígenas, populações tradicionais, agricultores familiares e demais atores relevantes.</w:t>
      </w:r>
    </w:p>
    <w:p w14:paraId="65C7C9A9" w14:textId="5D4D01D6" w:rsidR="00644DCA" w:rsidRPr="008A7FB6" w:rsidRDefault="00644DCA" w:rsidP="00644DCA">
      <w:pPr>
        <w:rPr>
          <w:rFonts w:cstheme="minorHAnsi"/>
          <w:lang w:val="pt-BR" w:eastAsia="en-GB"/>
        </w:rPr>
      </w:pPr>
      <w:r w:rsidRPr="008A7FB6">
        <w:rPr>
          <w:rFonts w:cstheme="minorHAnsi"/>
          <w:lang w:val="pt-BR" w:eastAsia="en-GB"/>
        </w:rPr>
        <w:t> </w:t>
      </w:r>
    </w:p>
    <w:p w14:paraId="0588C31F" w14:textId="2BD2B7F7" w:rsidR="00644DCA" w:rsidRDefault="00644DCA" w:rsidP="00EC0C6D">
      <w:pPr>
        <w:rPr>
          <w:rFonts w:cstheme="minorHAnsi"/>
          <w:lang w:val="pt-BR" w:eastAsia="en-GB"/>
        </w:rPr>
      </w:pPr>
    </w:p>
    <w:p w14:paraId="4DE84C0F" w14:textId="1716E3EA" w:rsidR="003C436C" w:rsidRDefault="003C436C" w:rsidP="00EC0C6D">
      <w:pPr>
        <w:rPr>
          <w:rFonts w:cstheme="minorHAnsi"/>
          <w:lang w:val="pt-BR" w:eastAsia="en-GB"/>
        </w:rPr>
      </w:pPr>
    </w:p>
    <w:p w14:paraId="64324AC4" w14:textId="77777777" w:rsidR="003C436C" w:rsidRPr="008A7FB6" w:rsidRDefault="003C436C" w:rsidP="00EC0C6D">
      <w:pPr>
        <w:rPr>
          <w:rFonts w:cstheme="minorHAnsi"/>
          <w:lang w:val="pt-BR" w:eastAsia="en-GB"/>
        </w:rPr>
      </w:pPr>
    </w:p>
    <w:p w14:paraId="2F349D04" w14:textId="1A3930D4" w:rsidR="00BB59B3" w:rsidRPr="008A7FB6" w:rsidRDefault="00625485" w:rsidP="00EF11D3">
      <w:pPr>
        <w:pStyle w:val="Ttulo2"/>
        <w:keepNext w:val="0"/>
        <w:keepLines w:val="0"/>
        <w:widowControl w:val="0"/>
        <w:numPr>
          <w:ilvl w:val="0"/>
          <w:numId w:val="3"/>
        </w:numPr>
        <w:jc w:val="both"/>
        <w:rPr>
          <w:rFonts w:asciiTheme="minorHAnsi" w:hAnsiTheme="minorHAnsi" w:cstheme="minorHAnsi"/>
          <w:b/>
          <w:sz w:val="24"/>
          <w:szCs w:val="24"/>
          <w:lang w:val="pt-BR"/>
        </w:rPr>
      </w:pPr>
      <w:r w:rsidRPr="008A7FB6">
        <w:rPr>
          <w:rFonts w:asciiTheme="minorHAnsi" w:hAnsiTheme="minorHAnsi" w:cstheme="minorHAnsi"/>
          <w:b/>
          <w:sz w:val="24"/>
          <w:szCs w:val="24"/>
          <w:lang w:val="pt-BR"/>
        </w:rPr>
        <w:lastRenderedPageBreak/>
        <w:t>Capacidade do Parceiro</w:t>
      </w:r>
      <w:r w:rsidR="00BB59B3" w:rsidRPr="008A7FB6">
        <w:rPr>
          <w:rFonts w:asciiTheme="minorHAnsi" w:hAnsiTheme="minorHAnsi" w:cstheme="minorHAnsi"/>
          <w:b/>
          <w:sz w:val="24"/>
          <w:szCs w:val="24"/>
          <w:lang w:val="pt-BR"/>
        </w:rPr>
        <w:t xml:space="preserve"> </w:t>
      </w:r>
    </w:p>
    <w:p w14:paraId="1E864366" w14:textId="3BBAB8F5" w:rsidR="00312F2E" w:rsidRPr="008A7FB6" w:rsidRDefault="00312F2E" w:rsidP="006A1B4D">
      <w:pPr>
        <w:rPr>
          <w:rFonts w:cstheme="minorHAnsi"/>
          <w:lang w:val="pt-BR" w:eastAsia="en-GB"/>
        </w:rPr>
      </w:pPr>
    </w:p>
    <w:tbl>
      <w:tblPr>
        <w:tblStyle w:val="5"/>
        <w:tblW w:w="1063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2"/>
      </w:tblGrid>
      <w:tr w:rsidR="008A7FB6" w:rsidRPr="003C436C" w14:paraId="28E0CFB8" w14:textId="77777777" w:rsidTr="00542F2A">
        <w:tc>
          <w:tcPr>
            <w:tcW w:w="10632" w:type="dxa"/>
            <w:shd w:val="clear" w:color="auto" w:fill="auto"/>
            <w:tcMar>
              <w:top w:w="100" w:type="dxa"/>
              <w:left w:w="100" w:type="dxa"/>
              <w:bottom w:w="100" w:type="dxa"/>
              <w:right w:w="100" w:type="dxa"/>
            </w:tcMar>
          </w:tcPr>
          <w:p w14:paraId="154CA477" w14:textId="77777777" w:rsidR="008A7FB6" w:rsidRPr="008A7FB6" w:rsidRDefault="008A7FB6" w:rsidP="00542F2A">
            <w:pPr>
              <w:widowControl w:val="0"/>
              <w:pBdr>
                <w:top w:val="nil"/>
                <w:left w:val="nil"/>
                <w:bottom w:val="nil"/>
                <w:right w:val="nil"/>
                <w:between w:val="nil"/>
              </w:pBdr>
              <w:rPr>
                <w:rFonts w:asciiTheme="minorHAnsi" w:hAnsiTheme="minorHAnsi" w:cstheme="minorHAnsi"/>
                <w:b/>
              </w:rPr>
            </w:pPr>
            <w:r w:rsidRPr="008A7FB6">
              <w:rPr>
                <w:rFonts w:asciiTheme="minorHAnsi" w:hAnsiTheme="minorHAnsi" w:cstheme="minorHAnsi"/>
                <w:b/>
              </w:rPr>
              <w:t>Capacidade do Parceiro</w:t>
            </w:r>
          </w:p>
          <w:p w14:paraId="384E24A6" w14:textId="77777777" w:rsidR="008A7FB6" w:rsidRPr="008A7FB6" w:rsidRDefault="008A7FB6" w:rsidP="00542F2A">
            <w:pPr>
              <w:widowControl w:val="0"/>
              <w:pBdr>
                <w:top w:val="nil"/>
                <w:left w:val="nil"/>
                <w:bottom w:val="nil"/>
                <w:right w:val="nil"/>
                <w:between w:val="nil"/>
              </w:pBdr>
              <w:rPr>
                <w:rFonts w:asciiTheme="minorHAnsi" w:hAnsiTheme="minorHAnsi" w:cstheme="minorHAnsi"/>
              </w:rPr>
            </w:pPr>
            <w:r w:rsidRPr="008A7FB6">
              <w:rPr>
                <w:rFonts w:asciiTheme="minorHAnsi" w:hAnsiTheme="minorHAnsi" w:cstheme="minorHAnsi"/>
              </w:rPr>
              <w:t>Obs.: Proposta regional</w:t>
            </w:r>
          </w:p>
        </w:tc>
      </w:tr>
      <w:tr w:rsidR="008A7FB6" w:rsidRPr="003C436C" w14:paraId="4D1F28BA" w14:textId="77777777" w:rsidTr="00542F2A">
        <w:tc>
          <w:tcPr>
            <w:tcW w:w="10632" w:type="dxa"/>
            <w:shd w:val="clear" w:color="auto" w:fill="auto"/>
            <w:tcMar>
              <w:top w:w="100" w:type="dxa"/>
              <w:left w:w="100" w:type="dxa"/>
              <w:bottom w:w="100" w:type="dxa"/>
              <w:right w:w="100" w:type="dxa"/>
            </w:tcMar>
          </w:tcPr>
          <w:p w14:paraId="538D9066" w14:textId="77777777" w:rsidR="008A7FB6" w:rsidRPr="008A7FB6" w:rsidRDefault="008A7FB6" w:rsidP="00542F2A">
            <w:pPr>
              <w:widowControl w:val="0"/>
              <w:pBdr>
                <w:top w:val="nil"/>
                <w:left w:val="nil"/>
                <w:bottom w:val="nil"/>
                <w:right w:val="nil"/>
                <w:between w:val="nil"/>
              </w:pBdr>
              <w:rPr>
                <w:rFonts w:asciiTheme="minorHAnsi" w:hAnsiTheme="minorHAnsi" w:cstheme="minorHAnsi"/>
              </w:rPr>
            </w:pPr>
            <w:r w:rsidRPr="008A7FB6">
              <w:rPr>
                <w:rFonts w:asciiTheme="minorHAnsi" w:hAnsiTheme="minorHAnsi" w:cstheme="minorHAnsi"/>
                <w:b/>
              </w:rPr>
              <w:t>Nome da instituição</w:t>
            </w:r>
            <w:r w:rsidRPr="008A7FB6">
              <w:rPr>
                <w:rFonts w:asciiTheme="minorHAnsi" w:hAnsiTheme="minorHAnsi" w:cstheme="minorHAnsi"/>
              </w:rPr>
              <w:t xml:space="preserve">: </w:t>
            </w:r>
          </w:p>
          <w:p w14:paraId="78E968A0" w14:textId="77777777" w:rsidR="008A7FB6" w:rsidRPr="008A7FB6" w:rsidRDefault="008A7FB6" w:rsidP="00542F2A">
            <w:pPr>
              <w:widowControl w:val="0"/>
              <w:pBdr>
                <w:top w:val="nil"/>
                <w:left w:val="nil"/>
                <w:bottom w:val="nil"/>
                <w:right w:val="nil"/>
                <w:between w:val="nil"/>
              </w:pBdr>
              <w:rPr>
                <w:rFonts w:asciiTheme="minorHAnsi" w:hAnsiTheme="minorHAnsi" w:cstheme="minorHAnsi"/>
              </w:rPr>
            </w:pPr>
            <w:r w:rsidRPr="008A7FB6">
              <w:rPr>
                <w:rFonts w:asciiTheme="minorHAnsi" w:hAnsiTheme="minorHAnsi" w:cstheme="minorHAnsi"/>
              </w:rPr>
              <w:t>Fundação Amazônia Sustentável -  FAS</w:t>
            </w:r>
          </w:p>
          <w:p w14:paraId="2D5FBE95" w14:textId="77777777" w:rsidR="008A7FB6" w:rsidRPr="008A7FB6" w:rsidRDefault="008A7FB6" w:rsidP="00542F2A">
            <w:pPr>
              <w:widowControl w:val="0"/>
              <w:pBdr>
                <w:top w:val="nil"/>
                <w:left w:val="nil"/>
                <w:bottom w:val="nil"/>
                <w:right w:val="nil"/>
                <w:between w:val="nil"/>
              </w:pBdr>
              <w:rPr>
                <w:rFonts w:asciiTheme="minorHAnsi" w:hAnsiTheme="minorHAnsi" w:cstheme="minorHAnsi"/>
              </w:rPr>
            </w:pPr>
            <w:r w:rsidRPr="008A7FB6">
              <w:rPr>
                <w:rFonts w:asciiTheme="minorHAnsi" w:hAnsiTheme="minorHAnsi" w:cstheme="minorHAnsi"/>
                <w:b/>
              </w:rPr>
              <w:t>Papel da instituição no arranjo institucional de parcerias para a proposta regional:</w:t>
            </w:r>
            <w:r w:rsidRPr="008A7FB6">
              <w:rPr>
                <w:rFonts w:asciiTheme="minorHAnsi" w:hAnsiTheme="minorHAnsi" w:cstheme="minorHAnsi"/>
              </w:rPr>
              <w:t xml:space="preserve"> coordenadora</w:t>
            </w:r>
          </w:p>
        </w:tc>
      </w:tr>
      <w:tr w:rsidR="008A7FB6" w:rsidRPr="003C436C" w14:paraId="3F140108" w14:textId="77777777" w:rsidTr="00542F2A">
        <w:tc>
          <w:tcPr>
            <w:tcW w:w="10632" w:type="dxa"/>
            <w:shd w:val="clear" w:color="auto" w:fill="auto"/>
            <w:tcMar>
              <w:top w:w="100" w:type="dxa"/>
              <w:left w:w="100" w:type="dxa"/>
              <w:bottom w:w="100" w:type="dxa"/>
              <w:right w:w="100" w:type="dxa"/>
            </w:tcMar>
          </w:tcPr>
          <w:p w14:paraId="3F6A562A" w14:textId="77777777" w:rsidR="008A7FB6" w:rsidRPr="008A7FB6" w:rsidRDefault="008A7FB6" w:rsidP="00542F2A">
            <w:pPr>
              <w:widowControl w:val="0"/>
              <w:rPr>
                <w:rFonts w:asciiTheme="minorHAnsi" w:hAnsiTheme="minorHAnsi" w:cstheme="minorHAnsi"/>
              </w:rPr>
            </w:pPr>
            <w:r w:rsidRPr="008A7FB6">
              <w:rPr>
                <w:rFonts w:asciiTheme="minorHAnsi" w:hAnsiTheme="minorHAnsi" w:cstheme="minorHAnsi"/>
                <w:b/>
              </w:rPr>
              <w:t>A organização parceira possui uma forte presença na jurisdição? Sim (X)</w:t>
            </w:r>
            <w:r w:rsidRPr="008A7FB6">
              <w:rPr>
                <w:rFonts w:asciiTheme="minorHAnsi" w:hAnsiTheme="minorHAnsi" w:cstheme="minorHAnsi"/>
              </w:rPr>
              <w:t xml:space="preserve"> Não (    )</w:t>
            </w:r>
          </w:p>
          <w:p w14:paraId="6D7866FE" w14:textId="77777777" w:rsidR="008A7FB6" w:rsidRPr="008A7FB6" w:rsidRDefault="008A7FB6" w:rsidP="00542F2A">
            <w:pPr>
              <w:widowControl w:val="0"/>
              <w:jc w:val="both"/>
              <w:rPr>
                <w:rFonts w:asciiTheme="minorHAnsi" w:hAnsiTheme="minorHAnsi" w:cstheme="minorHAnsi"/>
              </w:rPr>
            </w:pPr>
            <w:r w:rsidRPr="008A7FB6">
              <w:rPr>
                <w:rFonts w:asciiTheme="minorHAnsi" w:hAnsiTheme="minorHAnsi" w:cstheme="minorHAnsi"/>
              </w:rPr>
              <w:t xml:space="preserve">A Fundação Amazônia Sustentável implementa, desde 2008, o Programa Bolsa Floresta: mais de 10 mil famílias em uma área de 10,9 milhões de hectares. Com sede em Manaus (AM), a FAS implementou mais de 3,2 mil projetos de geração de renda sustentável, empoderamento e formação de líderes, monitoramento participativo e apoio às políticas públicas em territórios prioritários (UC, TI e assentamentos rurais de agricultura familiar) em 2019. Com uma rede de mais de 260 organizações e um orçamento anual médio de R$ 31 milhões, a FAS é uma das maiores organizações da sociedade civil na Amazônia. </w:t>
            </w:r>
            <w:r w:rsidRPr="008A7FB6">
              <w:rPr>
                <w:rFonts w:asciiTheme="minorHAnsi" w:hAnsiTheme="minorHAnsi" w:cstheme="minorHAnsi"/>
                <w:b/>
              </w:rPr>
              <w:t>Como resultados efetivos, a FAS contribuiu com a queda do desmatamento em 76% nas áreas atendidas pelo Programa Bolsa Floresta (2008-18) ao mesmo tempo que incrementou a renda média das famílias beneficiadas em 202% (2009-19).</w:t>
            </w:r>
            <w:r w:rsidRPr="008A7FB6">
              <w:rPr>
                <w:rFonts w:asciiTheme="minorHAnsi" w:hAnsiTheme="minorHAnsi" w:cstheme="minorHAnsi"/>
              </w:rPr>
              <w:t xml:space="preserve"> A FAS também é reconhecida mundialmente pelo projeto de REDD+ do Juma: primeiro projeto de REDD+ validado pelo padrão internacional CCB na Amazônia, em 2008, e em processo de validação no padrão VERRA.</w:t>
            </w:r>
          </w:p>
        </w:tc>
      </w:tr>
      <w:tr w:rsidR="008A7FB6" w:rsidRPr="003C436C" w14:paraId="6C54D839" w14:textId="77777777" w:rsidTr="00542F2A">
        <w:tc>
          <w:tcPr>
            <w:tcW w:w="10632" w:type="dxa"/>
            <w:shd w:val="clear" w:color="auto" w:fill="auto"/>
            <w:tcMar>
              <w:top w:w="100" w:type="dxa"/>
              <w:left w:w="100" w:type="dxa"/>
              <w:bottom w:w="100" w:type="dxa"/>
              <w:right w:w="100" w:type="dxa"/>
            </w:tcMar>
          </w:tcPr>
          <w:p w14:paraId="7D7852F7" w14:textId="77777777" w:rsidR="008A7FB6" w:rsidRPr="008A7FB6" w:rsidRDefault="008A7FB6" w:rsidP="00542F2A">
            <w:pPr>
              <w:widowControl w:val="0"/>
              <w:rPr>
                <w:rFonts w:asciiTheme="minorHAnsi" w:hAnsiTheme="minorHAnsi" w:cstheme="minorHAnsi"/>
              </w:rPr>
            </w:pPr>
            <w:r w:rsidRPr="008A7FB6">
              <w:rPr>
                <w:rFonts w:asciiTheme="minorHAnsi" w:hAnsiTheme="minorHAnsi" w:cstheme="minorHAnsi"/>
                <w:b/>
              </w:rPr>
              <w:t>A organização parceira tem um forte histórico de implementação de abordagens jurisdicionais alinhadas com as Normas Sociais e Ambientais do PNUD?</w:t>
            </w:r>
            <w:r w:rsidRPr="008A7FB6">
              <w:rPr>
                <w:rFonts w:asciiTheme="minorHAnsi" w:hAnsiTheme="minorHAnsi" w:cstheme="minorHAnsi"/>
              </w:rPr>
              <w:t xml:space="preserve">  </w:t>
            </w:r>
            <w:r w:rsidRPr="008A7FB6">
              <w:rPr>
                <w:rFonts w:asciiTheme="minorHAnsi" w:hAnsiTheme="minorHAnsi" w:cstheme="minorHAnsi"/>
                <w:b/>
              </w:rPr>
              <w:t>Sim (X)</w:t>
            </w:r>
            <w:r w:rsidRPr="008A7FB6">
              <w:rPr>
                <w:rFonts w:asciiTheme="minorHAnsi" w:hAnsiTheme="minorHAnsi" w:cstheme="minorHAnsi"/>
              </w:rPr>
              <w:t xml:space="preserve"> Não (    )</w:t>
            </w:r>
          </w:p>
          <w:p w14:paraId="0C13BD61" w14:textId="77777777" w:rsidR="008A7FB6" w:rsidRPr="008A7FB6" w:rsidRDefault="008A7FB6" w:rsidP="00542F2A">
            <w:pPr>
              <w:widowControl w:val="0"/>
              <w:rPr>
                <w:rFonts w:asciiTheme="minorHAnsi" w:hAnsiTheme="minorHAnsi" w:cstheme="minorHAnsi"/>
              </w:rPr>
            </w:pPr>
            <w:r w:rsidRPr="008A7FB6">
              <w:rPr>
                <w:rFonts w:asciiTheme="minorHAnsi" w:hAnsiTheme="minorHAnsi" w:cstheme="minorHAnsi"/>
              </w:rPr>
              <w:t>A FAS tem tido participação ativa na implementação das ações voltados ao processo de regulamentação do componente de REDD+ da Lei de Serviços Ambientais do Amazonas, por meio de uma rede de cinco organizações da sociedade civil parceiras, supervisionados pela Secretaria de Estado do Meio Ambiente do Amazonas (SEMA-AM), financiado pelo PNUD, com apoio da Força Tarefa-GCF.</w:t>
            </w:r>
          </w:p>
        </w:tc>
      </w:tr>
      <w:tr w:rsidR="008A7FB6" w:rsidRPr="003C436C" w14:paraId="5F7F0B6B" w14:textId="77777777" w:rsidTr="00542F2A">
        <w:tc>
          <w:tcPr>
            <w:tcW w:w="10632" w:type="dxa"/>
            <w:shd w:val="clear" w:color="auto" w:fill="auto"/>
            <w:tcMar>
              <w:top w:w="100" w:type="dxa"/>
              <w:left w:w="100" w:type="dxa"/>
              <w:bottom w:w="100" w:type="dxa"/>
              <w:right w:w="100" w:type="dxa"/>
            </w:tcMar>
          </w:tcPr>
          <w:p w14:paraId="0DF8066F" w14:textId="77777777" w:rsidR="008A7FB6" w:rsidRPr="008A7FB6" w:rsidRDefault="008A7FB6" w:rsidP="00542F2A">
            <w:pPr>
              <w:widowControl w:val="0"/>
              <w:rPr>
                <w:rFonts w:asciiTheme="minorHAnsi" w:hAnsiTheme="minorHAnsi" w:cstheme="minorHAnsi"/>
                <w:b/>
              </w:rPr>
            </w:pPr>
            <w:r w:rsidRPr="008A7FB6">
              <w:rPr>
                <w:rFonts w:asciiTheme="minorHAnsi" w:hAnsiTheme="minorHAnsi" w:cstheme="minorHAnsi"/>
                <w:b/>
              </w:rPr>
              <w:t xml:space="preserve">A organização parceira fornecerá financiamento a qualquer outra organização da sociedade civil como parte deste subsídio? </w:t>
            </w:r>
          </w:p>
          <w:p w14:paraId="7F1B9062" w14:textId="77777777" w:rsidR="008A7FB6" w:rsidRPr="008A7FB6" w:rsidRDefault="008A7FB6" w:rsidP="00542F2A">
            <w:pPr>
              <w:widowControl w:val="0"/>
              <w:rPr>
                <w:rFonts w:asciiTheme="minorHAnsi" w:hAnsiTheme="minorHAnsi" w:cstheme="minorHAnsi"/>
              </w:rPr>
            </w:pPr>
            <w:r w:rsidRPr="008A7FB6">
              <w:rPr>
                <w:rFonts w:asciiTheme="minorHAnsi" w:hAnsiTheme="minorHAnsi" w:cstheme="minorHAnsi"/>
              </w:rPr>
              <w:t>Sim, a Fundação Amazônia Sustentável (FAS) possui experiência comprovada em financiamento e repasse (direto e via editais) a outras organizações. Esta proposta terá algumas atividades que terão repasse direto aos parceiros via acordo (</w:t>
            </w:r>
            <w:r w:rsidRPr="008A7FB6">
              <w:rPr>
                <w:rFonts w:asciiTheme="minorHAnsi" w:hAnsiTheme="minorHAnsi" w:cstheme="minorHAnsi"/>
                <w:i/>
              </w:rPr>
              <w:t>agreement</w:t>
            </w:r>
            <w:r w:rsidRPr="008A7FB6">
              <w:rPr>
                <w:rFonts w:asciiTheme="minorHAnsi" w:hAnsiTheme="minorHAnsi" w:cstheme="minorHAnsi"/>
              </w:rPr>
              <w:t>) e via contrato (</w:t>
            </w:r>
            <w:r w:rsidRPr="008A7FB6">
              <w:rPr>
                <w:rFonts w:asciiTheme="minorHAnsi" w:hAnsiTheme="minorHAnsi" w:cstheme="minorHAnsi"/>
                <w:i/>
              </w:rPr>
              <w:t>contract</w:t>
            </w:r>
            <w:r w:rsidRPr="008A7FB6">
              <w:rPr>
                <w:rFonts w:asciiTheme="minorHAnsi" w:hAnsiTheme="minorHAnsi" w:cstheme="minorHAnsi"/>
              </w:rPr>
              <w:t xml:space="preserve">) considerando o sistema de governança da proposta, do PNUD e do GCF-Brasil.      </w:t>
            </w:r>
          </w:p>
        </w:tc>
      </w:tr>
      <w:tr w:rsidR="008A7FB6" w:rsidRPr="003C436C" w14:paraId="460C8DD5" w14:textId="77777777" w:rsidTr="00542F2A">
        <w:tc>
          <w:tcPr>
            <w:tcW w:w="10632" w:type="dxa"/>
            <w:shd w:val="clear" w:color="auto" w:fill="auto"/>
            <w:tcMar>
              <w:top w:w="100" w:type="dxa"/>
              <w:left w:w="100" w:type="dxa"/>
              <w:bottom w:w="100" w:type="dxa"/>
              <w:right w:w="100" w:type="dxa"/>
            </w:tcMar>
          </w:tcPr>
          <w:p w14:paraId="27E5DF9D" w14:textId="77777777" w:rsidR="008A7FB6" w:rsidRPr="008A7FB6" w:rsidRDefault="008A7FB6" w:rsidP="00542F2A">
            <w:pPr>
              <w:widowControl w:val="0"/>
              <w:rPr>
                <w:rFonts w:asciiTheme="minorHAnsi" w:hAnsiTheme="minorHAnsi" w:cstheme="minorHAnsi"/>
              </w:rPr>
            </w:pPr>
            <w:r w:rsidRPr="008A7FB6">
              <w:rPr>
                <w:rFonts w:asciiTheme="minorHAnsi" w:hAnsiTheme="minorHAnsi" w:cstheme="minorHAnsi"/>
                <w:b/>
              </w:rPr>
              <w:t>Esta proposta é uma proposta regional?</w:t>
            </w:r>
            <w:r w:rsidRPr="008A7FB6">
              <w:rPr>
                <w:rFonts w:asciiTheme="minorHAnsi" w:hAnsiTheme="minorHAnsi" w:cstheme="minorHAnsi"/>
              </w:rPr>
              <w:t xml:space="preserve"> </w:t>
            </w:r>
            <w:r w:rsidRPr="008A7FB6">
              <w:rPr>
                <w:rFonts w:asciiTheme="minorHAnsi" w:hAnsiTheme="minorHAnsi" w:cstheme="minorHAnsi"/>
                <w:b/>
              </w:rPr>
              <w:t>Em caso afirmativo, descreva por que é necessária uma abordagem regional e como esta será gerida pelo parceiro.</w:t>
            </w:r>
            <w:r w:rsidRPr="008A7FB6">
              <w:rPr>
                <w:rFonts w:asciiTheme="minorHAnsi" w:hAnsiTheme="minorHAnsi" w:cstheme="minorHAnsi"/>
              </w:rPr>
              <w:t xml:space="preserve"> </w:t>
            </w:r>
          </w:p>
          <w:p w14:paraId="38C05869" w14:textId="2EF708E1" w:rsidR="008A7FB6" w:rsidRPr="008A7FB6" w:rsidRDefault="008A7FB6" w:rsidP="007040D4">
            <w:pPr>
              <w:widowControl w:val="0"/>
              <w:rPr>
                <w:rFonts w:asciiTheme="minorHAnsi" w:hAnsiTheme="minorHAnsi" w:cstheme="minorHAnsi"/>
              </w:rPr>
            </w:pPr>
            <w:r w:rsidRPr="008A7FB6">
              <w:rPr>
                <w:rFonts w:asciiTheme="minorHAnsi" w:hAnsiTheme="minorHAnsi" w:cstheme="minorHAnsi"/>
              </w:rPr>
              <w:t xml:space="preserve">Sim. A abordagem regional é fundamental para que os avanços alcançados pela Janela A possam ser regionalizados e integrados a outras políticas e programas exitosos. A falta de articulação entre as atividades nos estados tem diminuído a eficácia das mesmas em se combater o desmatamento. Esforços conjugados, respeitando especificidades locais, serão eficazes para alcançar os compromissos nacionais de redução do desmatamento na Amazônia. O intercâmbio e a coesão regional devem partir de ações locais exitosas e escalona-las via investimentos estruturantes conquistados via mecanismos regionais (e.g., REDD+). </w:t>
            </w:r>
          </w:p>
        </w:tc>
      </w:tr>
    </w:tbl>
    <w:p w14:paraId="2D0987DB" w14:textId="77777777" w:rsidR="003C436C" w:rsidRDefault="003C436C" w:rsidP="003C436C">
      <w:pPr>
        <w:pStyle w:val="Ttulo2"/>
        <w:keepLines w:val="0"/>
        <w:ind w:left="720"/>
        <w:jc w:val="both"/>
        <w:rPr>
          <w:rFonts w:asciiTheme="minorHAnsi" w:hAnsiTheme="minorHAnsi" w:cstheme="minorHAnsi"/>
          <w:b/>
          <w:sz w:val="24"/>
          <w:szCs w:val="24"/>
          <w:lang w:val="pt-BR"/>
        </w:rPr>
      </w:pPr>
    </w:p>
    <w:p w14:paraId="01ACFA29" w14:textId="66A6EE1C" w:rsidR="0025062F" w:rsidRPr="008A7FB6" w:rsidRDefault="00A7257E" w:rsidP="00707E5D">
      <w:pPr>
        <w:pStyle w:val="Ttulo2"/>
        <w:keepLines w:val="0"/>
        <w:numPr>
          <w:ilvl w:val="0"/>
          <w:numId w:val="3"/>
        </w:numPr>
        <w:jc w:val="both"/>
        <w:rPr>
          <w:rFonts w:asciiTheme="minorHAnsi" w:hAnsiTheme="minorHAnsi" w:cstheme="minorHAnsi"/>
          <w:b/>
          <w:sz w:val="24"/>
          <w:szCs w:val="24"/>
          <w:lang w:val="pt-BR"/>
        </w:rPr>
      </w:pPr>
      <w:r w:rsidRPr="008A7FB6">
        <w:rPr>
          <w:rFonts w:asciiTheme="minorHAnsi" w:hAnsiTheme="minorHAnsi" w:cstheme="minorHAnsi"/>
          <w:b/>
          <w:sz w:val="24"/>
          <w:szCs w:val="24"/>
          <w:lang w:val="pt-BR"/>
        </w:rPr>
        <w:t>Disposições</w:t>
      </w:r>
      <w:r w:rsidR="00C25EB3" w:rsidRPr="008A7FB6">
        <w:rPr>
          <w:rFonts w:asciiTheme="minorHAnsi" w:hAnsiTheme="minorHAnsi" w:cstheme="minorHAnsi"/>
          <w:b/>
          <w:sz w:val="24"/>
          <w:szCs w:val="24"/>
          <w:lang w:val="pt-BR"/>
        </w:rPr>
        <w:t xml:space="preserve"> Institucionais</w:t>
      </w:r>
    </w:p>
    <w:p w14:paraId="5170114F" w14:textId="77777777" w:rsidR="008A7FB6" w:rsidRPr="008A7FB6" w:rsidRDefault="0075575D" w:rsidP="008A7FB6">
      <w:pPr>
        <w:ind w:firstLine="720"/>
        <w:jc w:val="both"/>
        <w:rPr>
          <w:rFonts w:cstheme="minorHAnsi"/>
          <w:lang w:val="pt-BR"/>
        </w:rPr>
      </w:pPr>
      <w:hyperlink r:id="rId61">
        <w:r w:rsidR="008A7FB6" w:rsidRPr="008A7FB6">
          <w:rPr>
            <w:rFonts w:cstheme="minorHAnsi"/>
            <w:color w:val="1155CC"/>
            <w:u w:val="single"/>
            <w:lang w:val="pt-BR"/>
          </w:rPr>
          <w:t>A Fundação Amazônia Sustentável foi indicada pelos governos subnacionais da Amazônia Legal para coordenar a elaboração da proposta e a sua implementação</w:t>
        </w:r>
      </w:hyperlink>
      <w:r w:rsidR="008A7FB6" w:rsidRPr="008A7FB6">
        <w:rPr>
          <w:rFonts w:cstheme="minorHAnsi"/>
          <w:lang w:val="pt-BR"/>
        </w:rPr>
        <w:t>. A FAS, em parceria com as organizações da sociedade civil envolvidas na implementação da Janela A, definiu líderes para cada componente e macro atividades -- conforme apresentado na seção Parcerias.</w:t>
      </w:r>
    </w:p>
    <w:p w14:paraId="5354DD03" w14:textId="77777777" w:rsidR="008A7FB6" w:rsidRPr="008A7FB6" w:rsidRDefault="008A7FB6" w:rsidP="008A7FB6">
      <w:pPr>
        <w:ind w:firstLine="720"/>
        <w:jc w:val="both"/>
        <w:rPr>
          <w:rFonts w:cstheme="minorHAnsi"/>
          <w:lang w:val="pt-BR"/>
        </w:rPr>
      </w:pPr>
      <w:r w:rsidRPr="008A7FB6">
        <w:rPr>
          <w:rFonts w:cstheme="minorHAnsi"/>
          <w:lang w:val="pt-BR"/>
        </w:rPr>
        <w:t>Os líderes das atividades facilitarão e ampliarão as oportunidades de consulta e interações entre os parceiros, secretarias de estado, atores relevantes e espaços de discussão e construção (e.g., Consórcio dos Governadores da Amazônia).</w:t>
      </w:r>
    </w:p>
    <w:p w14:paraId="79AFA9B5" w14:textId="77777777" w:rsidR="008A7FB6" w:rsidRPr="008A7FB6" w:rsidRDefault="008A7FB6" w:rsidP="008A7FB6">
      <w:pPr>
        <w:ind w:firstLine="720"/>
        <w:jc w:val="both"/>
        <w:rPr>
          <w:rFonts w:cstheme="minorHAnsi"/>
          <w:lang w:val="pt-BR"/>
        </w:rPr>
      </w:pPr>
      <w:r w:rsidRPr="008A7FB6">
        <w:rPr>
          <w:rFonts w:cstheme="minorHAnsi"/>
          <w:lang w:val="pt-BR"/>
        </w:rPr>
        <w:t>Conforme descrito na seção Participação de Múltiplas Partes Interessadas, a FAS fará a coordenação administrativa e executiva liderando o desenho da proposta, coordenando a implementação das atividades, facilitando interações e integrações, e organizando “pontos de checagem” de resultados, avaliação e monitoramento e mensuração de impactos com todos os envolvidos. Isto será feito por meio de interações remotas e virtuais, via encontros, reuniões, seminários e painéis inteligentes de acompanhamento de indicadores de gestão, de resultado e impacto. As Partes Interessadas, tanto dos estados quanto dos parceiros, serão capacitadas e terão acesso facilitado a essas ferramentas de gestão e acompanhamento.</w:t>
      </w:r>
    </w:p>
    <w:p w14:paraId="630E7AFD" w14:textId="77777777" w:rsidR="008A7FB6" w:rsidRPr="008A7FB6" w:rsidRDefault="008A7FB6" w:rsidP="008A7FB6">
      <w:pPr>
        <w:ind w:firstLine="720"/>
        <w:jc w:val="both"/>
        <w:rPr>
          <w:rFonts w:cstheme="minorHAnsi"/>
          <w:lang w:val="pt-BR"/>
        </w:rPr>
      </w:pPr>
      <w:r w:rsidRPr="008A7FB6">
        <w:rPr>
          <w:rFonts w:cstheme="minorHAnsi"/>
          <w:lang w:val="pt-BR"/>
        </w:rPr>
        <w:t>No nível local, aproveitar-se-á a estrutura construída e melhorada na Janela A: uma organização da sociedade civil parceira será o ponto de contato direto, e não único, com os técnicos da respectiva secretaria de meio ambiente. Periodicamente, via reuniões operacionais, a FAS coordenará o alinhamento de todos os envolvidos e facilitará a tomada de decisão colaborativa considerando e respeitando possíveis fatores locais mapeados e não mapeados.</w:t>
      </w:r>
    </w:p>
    <w:p w14:paraId="3D912E07" w14:textId="77777777" w:rsidR="008A7FB6" w:rsidRPr="008A7FB6" w:rsidRDefault="008A7FB6" w:rsidP="008A7FB6">
      <w:pPr>
        <w:ind w:firstLine="720"/>
        <w:jc w:val="both"/>
        <w:rPr>
          <w:rFonts w:cstheme="minorHAnsi"/>
          <w:lang w:val="pt-BR"/>
        </w:rPr>
      </w:pPr>
      <w:r w:rsidRPr="008A7FB6">
        <w:rPr>
          <w:rFonts w:cstheme="minorHAnsi"/>
          <w:lang w:val="pt-BR"/>
        </w:rPr>
        <w:t>No nível regional haverá duas instâncias, executiva e estratégica, que permitirão a plena participação dos parceiros, dos estados e também de outros atores (e.g., lideranças indígenas e tradicionais, associações de agricultores, Consórcio etc.). Nessas reuniões, restritas ou abertas, a FAS apresentará, juntamente com os parceiros, o andamento da proposta tendo dois objetivos efetivos: (a) acompanhamento executivo de cronograma físico e financeiro, e (b) avaliações técnicas e estratégicas considerando a matriz lógica, indicadores, matriz de risco e demais ferramentas de gestão, monitoramento e avaliação.</w:t>
      </w:r>
    </w:p>
    <w:p w14:paraId="059F8E86" w14:textId="77777777" w:rsidR="008A7FB6" w:rsidRPr="008A7FB6" w:rsidRDefault="008A7FB6" w:rsidP="008A7FB6">
      <w:pPr>
        <w:ind w:firstLine="720"/>
        <w:jc w:val="both"/>
        <w:rPr>
          <w:rFonts w:cstheme="minorHAnsi"/>
          <w:lang w:val="pt-BR"/>
        </w:rPr>
      </w:pPr>
      <w:r w:rsidRPr="008A7FB6">
        <w:rPr>
          <w:rFonts w:cstheme="minorHAnsi"/>
          <w:lang w:val="pt-BR"/>
        </w:rPr>
        <w:t>Por fim, é importante ressaltar dois aspectos: (1) a instância de definição é composta pelas secretarias de meio ambiente da Amazônia Legal, com apoio técnico e estratégico dos parceiros, e (2) o reconhecimento do papel do GCF-Brasil na articulação, facilitação e apoio na tomada de decisão junto às secretarias de meio ambiente.</w:t>
      </w:r>
    </w:p>
    <w:p w14:paraId="552B6533" w14:textId="77777777" w:rsidR="008A7FB6" w:rsidRPr="008A7FB6" w:rsidRDefault="008A7FB6" w:rsidP="008A7FB6">
      <w:pPr>
        <w:rPr>
          <w:rFonts w:cstheme="minorHAnsi"/>
          <w:lang w:val="pt-BR"/>
        </w:rPr>
      </w:pPr>
      <w:r w:rsidRPr="008A7FB6">
        <w:rPr>
          <w:rFonts w:cstheme="minorHAnsi"/>
          <w:lang w:val="pt-BR"/>
        </w:rPr>
        <w:br w:type="page"/>
      </w:r>
    </w:p>
    <w:p w14:paraId="400C29F4" w14:textId="109D9730" w:rsidR="00D8769B" w:rsidRPr="008A7FB6" w:rsidRDefault="00DC4C30" w:rsidP="00EF11D3">
      <w:pPr>
        <w:pStyle w:val="Ttulo2"/>
        <w:keepNext w:val="0"/>
        <w:keepLines w:val="0"/>
        <w:widowControl w:val="0"/>
        <w:numPr>
          <w:ilvl w:val="0"/>
          <w:numId w:val="3"/>
        </w:numPr>
        <w:jc w:val="both"/>
        <w:rPr>
          <w:rFonts w:asciiTheme="minorHAnsi" w:hAnsiTheme="minorHAnsi" w:cstheme="minorHAnsi"/>
          <w:lang w:val="pt-BR"/>
        </w:rPr>
      </w:pPr>
      <w:r w:rsidRPr="008A7FB6">
        <w:rPr>
          <w:rFonts w:asciiTheme="minorHAnsi" w:hAnsiTheme="minorHAnsi" w:cstheme="minorHAnsi"/>
          <w:b/>
          <w:sz w:val="24"/>
          <w:szCs w:val="24"/>
          <w:lang w:val="pt-BR"/>
        </w:rPr>
        <w:lastRenderedPageBreak/>
        <w:t>Finanças</w:t>
      </w:r>
      <w:r w:rsidR="005E54A8" w:rsidRPr="008A7FB6">
        <w:rPr>
          <w:rFonts w:asciiTheme="minorHAnsi" w:hAnsiTheme="minorHAnsi" w:cstheme="minorHAnsi"/>
          <w:b/>
          <w:sz w:val="24"/>
          <w:szCs w:val="24"/>
          <w:lang w:val="pt-BR"/>
        </w:rPr>
        <w:t xml:space="preserve"> </w:t>
      </w:r>
    </w:p>
    <w:p w14:paraId="2DB23ABA" w14:textId="77777777" w:rsidR="00D8769B" w:rsidRPr="008A7FB6" w:rsidRDefault="00D8769B" w:rsidP="00D8769B">
      <w:pPr>
        <w:rPr>
          <w:rFonts w:cstheme="minorHAnsi"/>
          <w:lang w:val="pt-BR" w:eastAsia="en-GB"/>
        </w:rPr>
      </w:pPr>
    </w:p>
    <w:p w14:paraId="0AFAC9B3" w14:textId="5C7B8319" w:rsidR="0053001A" w:rsidRPr="008A7FB6" w:rsidRDefault="00DC4C30" w:rsidP="00D8769B">
      <w:pPr>
        <w:pStyle w:val="Ttulo3"/>
        <w:keepNext w:val="0"/>
        <w:keepLines w:val="0"/>
        <w:widowControl w:val="0"/>
        <w:numPr>
          <w:ilvl w:val="1"/>
          <w:numId w:val="3"/>
        </w:numPr>
        <w:ind w:left="1134" w:hanging="425"/>
        <w:jc w:val="both"/>
        <w:rPr>
          <w:rFonts w:cstheme="minorHAnsi"/>
          <w:lang w:val="pt-BR"/>
        </w:rPr>
      </w:pPr>
      <w:r w:rsidRPr="008A7FB6">
        <w:rPr>
          <w:rFonts w:cstheme="minorHAnsi"/>
          <w:lang w:val="pt-BR"/>
        </w:rPr>
        <w:t>Parcerias Financeiras</w:t>
      </w:r>
      <w:r w:rsidR="005E54A8" w:rsidRPr="008A7FB6">
        <w:rPr>
          <w:rFonts w:cstheme="minorHAnsi"/>
          <w:lang w:val="pt-BR"/>
        </w:rPr>
        <w:t xml:space="preserve"> </w:t>
      </w:r>
    </w:p>
    <w:p w14:paraId="3EF6B3C8" w14:textId="0E97B2D6" w:rsidR="008A7FB6" w:rsidRDefault="008A7FB6" w:rsidP="008A7FB6">
      <w:pPr>
        <w:ind w:firstLine="720"/>
        <w:jc w:val="both"/>
        <w:rPr>
          <w:rFonts w:cstheme="minorHAnsi"/>
          <w:lang w:val="pt-BR"/>
        </w:rPr>
      </w:pPr>
      <w:r w:rsidRPr="00A35A99">
        <w:rPr>
          <w:rFonts w:cstheme="minorHAnsi"/>
          <w:lang w:val="pt-BR"/>
        </w:rPr>
        <w:t>Os parceiros e as secretarias de meio ambiente aplicarão financiamento adicional de diversas fontes para alavancar os recursos desta proposta. Estima-se uma contrapartida financeira e econômica de USD</w:t>
      </w:r>
      <w:r w:rsidR="00A35A99">
        <w:rPr>
          <w:rFonts w:cstheme="minorHAnsi"/>
          <w:lang w:val="pt-BR"/>
        </w:rPr>
        <w:t xml:space="preserve"> 150.118</w:t>
      </w:r>
      <w:r w:rsidRPr="00A35A99">
        <w:rPr>
          <w:rFonts w:cstheme="minorHAnsi"/>
          <w:lang w:val="pt-BR"/>
        </w:rPr>
        <w:t xml:space="preserve">. Incluindo esta contrapartida, o orçamento da proposta está em USD </w:t>
      </w:r>
      <w:r w:rsidR="00A35A99">
        <w:rPr>
          <w:rFonts w:cstheme="minorHAnsi"/>
          <w:lang w:val="pt-BR"/>
        </w:rPr>
        <w:t>1,9</w:t>
      </w:r>
      <w:r w:rsidRPr="00A35A99">
        <w:rPr>
          <w:rFonts w:cstheme="minorHAnsi"/>
          <w:lang w:val="pt-BR"/>
        </w:rPr>
        <w:t xml:space="preserve"> milhões; portanto a contrapartida representa cerca de </w:t>
      </w:r>
      <w:r w:rsidR="00A35A99">
        <w:rPr>
          <w:rFonts w:cstheme="minorHAnsi"/>
          <w:lang w:val="pt-BR"/>
        </w:rPr>
        <w:t>8</w:t>
      </w:r>
      <w:r w:rsidRPr="00A35A99">
        <w:rPr>
          <w:rFonts w:cstheme="minorHAnsi"/>
          <w:lang w:val="pt-BR"/>
        </w:rPr>
        <w:t>%.</w:t>
      </w:r>
    </w:p>
    <w:p w14:paraId="0F695C63" w14:textId="14BCB279" w:rsidR="00A35A99" w:rsidRPr="008A7FB6" w:rsidRDefault="00A35A99" w:rsidP="008A7FB6">
      <w:pPr>
        <w:ind w:firstLine="720"/>
        <w:jc w:val="both"/>
        <w:rPr>
          <w:rFonts w:cstheme="minorHAnsi"/>
          <w:lang w:val="pt-BR"/>
        </w:rPr>
      </w:pPr>
      <w:r>
        <w:rPr>
          <w:rFonts w:cstheme="minorHAnsi"/>
          <w:lang w:val="pt-BR"/>
        </w:rPr>
        <w:t>Adicionalmente a isso, os parceiros se comprometem a buscar recursos complementares de outras fontes (públicas, privadas, nacionais e internacionais) para buscar complementaridade de ações e interações entre fontes de financiamento.</w:t>
      </w:r>
    </w:p>
    <w:p w14:paraId="0D7797ED" w14:textId="4DCD54E2" w:rsidR="00D8769B" w:rsidRDefault="00D8769B" w:rsidP="00707E5D">
      <w:pPr>
        <w:rPr>
          <w:rFonts w:cstheme="minorHAnsi"/>
          <w:lang w:val="pt-BR"/>
        </w:rPr>
      </w:pPr>
    </w:p>
    <w:p w14:paraId="78C89BA6" w14:textId="77777777" w:rsidR="008A7FB6" w:rsidRPr="008A7FB6" w:rsidRDefault="008A7FB6" w:rsidP="00707E5D">
      <w:pPr>
        <w:rPr>
          <w:rFonts w:cstheme="minorHAnsi"/>
          <w:lang w:val="pt-BR" w:eastAsia="en-GB"/>
        </w:rPr>
      </w:pPr>
    </w:p>
    <w:p w14:paraId="20445F62" w14:textId="403DAD9A" w:rsidR="00077D23" w:rsidRPr="00F72595" w:rsidRDefault="009C01D5" w:rsidP="0025062F">
      <w:pPr>
        <w:pStyle w:val="Ttulo3"/>
        <w:keepNext w:val="0"/>
        <w:keepLines w:val="0"/>
        <w:widowControl w:val="0"/>
        <w:numPr>
          <w:ilvl w:val="1"/>
          <w:numId w:val="3"/>
        </w:numPr>
        <w:ind w:left="1134" w:hanging="425"/>
        <w:jc w:val="both"/>
        <w:rPr>
          <w:rFonts w:cstheme="minorHAnsi"/>
          <w:lang w:val="pt-BR"/>
        </w:rPr>
      </w:pPr>
      <w:bookmarkStart w:id="7" w:name="_Toc20736550"/>
      <w:r w:rsidRPr="008A7FB6">
        <w:rPr>
          <w:rFonts w:cstheme="minorHAnsi"/>
          <w:lang w:val="pt-BR"/>
        </w:rPr>
        <w:t>Orçamento</w:t>
      </w:r>
      <w:r w:rsidR="005E54A8" w:rsidRPr="008A7FB6">
        <w:rPr>
          <w:rFonts w:cstheme="minorHAnsi"/>
          <w:lang w:val="pt-BR"/>
        </w:rPr>
        <w:t xml:space="preserve"> </w:t>
      </w:r>
      <w:bookmarkEnd w:id="7"/>
    </w:p>
    <w:p w14:paraId="07BFE947" w14:textId="013CDC11" w:rsidR="008A7FB6" w:rsidRDefault="008A7FB6" w:rsidP="008A7FB6">
      <w:pPr>
        <w:widowControl w:val="0"/>
        <w:jc w:val="both"/>
        <w:rPr>
          <w:rFonts w:cstheme="minorHAnsi"/>
          <w:sz w:val="23"/>
          <w:szCs w:val="23"/>
          <w:lang w:val="pt-BR"/>
        </w:rPr>
      </w:pPr>
      <w:r w:rsidRPr="008A7FB6">
        <w:rPr>
          <w:rFonts w:cstheme="minorHAnsi"/>
          <w:sz w:val="23"/>
          <w:szCs w:val="23"/>
          <w:lang w:val="pt-BR"/>
        </w:rPr>
        <w:t xml:space="preserve">O orçamento encontra-se em documento separado, podendo ser acessado neste </w:t>
      </w:r>
      <w:hyperlink r:id="rId62" w:anchor="gid=0" w:history="1">
        <w:r w:rsidR="00F72595">
          <w:rPr>
            <w:rStyle w:val="Hyperlink"/>
            <w:rFonts w:cstheme="minorHAnsi"/>
            <w:sz w:val="23"/>
            <w:szCs w:val="23"/>
            <w:lang w:val="pt-BR"/>
          </w:rPr>
          <w:t>link.</w:t>
        </w:r>
      </w:hyperlink>
      <w:r w:rsidR="00F72595">
        <w:rPr>
          <w:rFonts w:cstheme="minorHAnsi"/>
          <w:sz w:val="23"/>
          <w:szCs w:val="23"/>
          <w:lang w:val="pt-BR"/>
        </w:rPr>
        <w:t xml:space="preserve"> </w:t>
      </w:r>
    </w:p>
    <w:p w14:paraId="4110FC2F" w14:textId="076B1DB7" w:rsidR="00771AEA" w:rsidRDefault="00771AEA" w:rsidP="008A7FB6">
      <w:pPr>
        <w:widowControl w:val="0"/>
        <w:jc w:val="both"/>
        <w:rPr>
          <w:rFonts w:cstheme="minorHAnsi"/>
          <w:sz w:val="23"/>
          <w:szCs w:val="23"/>
          <w:lang w:val="pt-BR"/>
        </w:rPr>
      </w:pPr>
    </w:p>
    <w:p w14:paraId="335FA3CA" w14:textId="7A6FDE3C" w:rsidR="00771AEA" w:rsidRDefault="00771AEA" w:rsidP="008A7FB6">
      <w:pPr>
        <w:widowControl w:val="0"/>
        <w:jc w:val="both"/>
        <w:rPr>
          <w:rFonts w:cstheme="minorHAnsi"/>
          <w:sz w:val="23"/>
          <w:szCs w:val="23"/>
          <w:lang w:val="pt-BR"/>
        </w:rPr>
      </w:pPr>
    </w:p>
    <w:p w14:paraId="30ADAEB7" w14:textId="5414BC75" w:rsidR="00771AEA" w:rsidRDefault="00771AEA" w:rsidP="008A7FB6">
      <w:pPr>
        <w:widowControl w:val="0"/>
        <w:jc w:val="both"/>
        <w:rPr>
          <w:rFonts w:cstheme="minorHAnsi"/>
          <w:sz w:val="23"/>
          <w:szCs w:val="23"/>
          <w:lang w:val="pt-BR"/>
        </w:rPr>
      </w:pPr>
    </w:p>
    <w:p w14:paraId="3A8EB709" w14:textId="3261173B" w:rsidR="00771AEA" w:rsidRDefault="00771AEA" w:rsidP="008A7FB6">
      <w:pPr>
        <w:widowControl w:val="0"/>
        <w:jc w:val="both"/>
        <w:rPr>
          <w:rFonts w:cstheme="minorHAnsi"/>
          <w:sz w:val="23"/>
          <w:szCs w:val="23"/>
          <w:lang w:val="pt-BR"/>
        </w:rPr>
      </w:pPr>
    </w:p>
    <w:p w14:paraId="51C4FF29" w14:textId="68E01BA8" w:rsidR="00771AEA" w:rsidRDefault="00771AEA" w:rsidP="008A7FB6">
      <w:pPr>
        <w:widowControl w:val="0"/>
        <w:jc w:val="both"/>
        <w:rPr>
          <w:rFonts w:cstheme="minorHAnsi"/>
          <w:sz w:val="23"/>
          <w:szCs w:val="23"/>
          <w:lang w:val="pt-BR"/>
        </w:rPr>
      </w:pPr>
    </w:p>
    <w:p w14:paraId="7891ED78" w14:textId="320821A2" w:rsidR="00771AEA" w:rsidRDefault="00771AEA" w:rsidP="008A7FB6">
      <w:pPr>
        <w:widowControl w:val="0"/>
        <w:jc w:val="both"/>
        <w:rPr>
          <w:rFonts w:cstheme="minorHAnsi"/>
          <w:sz w:val="23"/>
          <w:szCs w:val="23"/>
          <w:lang w:val="pt-BR"/>
        </w:rPr>
      </w:pPr>
    </w:p>
    <w:p w14:paraId="7CFF1B37" w14:textId="5A6A7EFF" w:rsidR="00771AEA" w:rsidRDefault="00771AEA" w:rsidP="008A7FB6">
      <w:pPr>
        <w:widowControl w:val="0"/>
        <w:jc w:val="both"/>
        <w:rPr>
          <w:rFonts w:cstheme="minorHAnsi"/>
          <w:sz w:val="23"/>
          <w:szCs w:val="23"/>
          <w:lang w:val="pt-BR"/>
        </w:rPr>
      </w:pPr>
    </w:p>
    <w:p w14:paraId="4296D294" w14:textId="7F268339" w:rsidR="00771AEA" w:rsidRDefault="00771AEA" w:rsidP="008A7FB6">
      <w:pPr>
        <w:widowControl w:val="0"/>
        <w:jc w:val="both"/>
        <w:rPr>
          <w:rFonts w:cstheme="minorHAnsi"/>
          <w:sz w:val="23"/>
          <w:szCs w:val="23"/>
          <w:lang w:val="pt-BR"/>
        </w:rPr>
      </w:pPr>
    </w:p>
    <w:p w14:paraId="03851EC4" w14:textId="6D529546" w:rsidR="00771AEA" w:rsidRDefault="00771AEA" w:rsidP="008A7FB6">
      <w:pPr>
        <w:widowControl w:val="0"/>
        <w:jc w:val="both"/>
        <w:rPr>
          <w:rFonts w:cstheme="minorHAnsi"/>
          <w:sz w:val="23"/>
          <w:szCs w:val="23"/>
          <w:lang w:val="pt-BR"/>
        </w:rPr>
      </w:pPr>
    </w:p>
    <w:p w14:paraId="143590A0" w14:textId="0D649CE1" w:rsidR="00771AEA" w:rsidRDefault="00771AEA" w:rsidP="008A7FB6">
      <w:pPr>
        <w:widowControl w:val="0"/>
        <w:jc w:val="both"/>
        <w:rPr>
          <w:rFonts w:cstheme="minorHAnsi"/>
          <w:sz w:val="23"/>
          <w:szCs w:val="23"/>
          <w:lang w:val="pt-BR"/>
        </w:rPr>
      </w:pPr>
    </w:p>
    <w:p w14:paraId="67E31D22" w14:textId="3960EB83" w:rsidR="00771AEA" w:rsidRDefault="00771AEA" w:rsidP="008A7FB6">
      <w:pPr>
        <w:widowControl w:val="0"/>
        <w:jc w:val="both"/>
        <w:rPr>
          <w:rFonts w:cstheme="minorHAnsi"/>
          <w:sz w:val="23"/>
          <w:szCs w:val="23"/>
          <w:lang w:val="pt-BR"/>
        </w:rPr>
      </w:pPr>
    </w:p>
    <w:p w14:paraId="5637CA51" w14:textId="06B6922D" w:rsidR="00771AEA" w:rsidRDefault="00771AEA" w:rsidP="008A7FB6">
      <w:pPr>
        <w:widowControl w:val="0"/>
        <w:jc w:val="both"/>
        <w:rPr>
          <w:rFonts w:cstheme="minorHAnsi"/>
          <w:sz w:val="23"/>
          <w:szCs w:val="23"/>
          <w:lang w:val="pt-BR"/>
        </w:rPr>
      </w:pPr>
    </w:p>
    <w:p w14:paraId="25128BA3" w14:textId="4A237E54" w:rsidR="00771AEA" w:rsidRDefault="00771AEA" w:rsidP="008A7FB6">
      <w:pPr>
        <w:widowControl w:val="0"/>
        <w:jc w:val="both"/>
        <w:rPr>
          <w:rFonts w:cstheme="minorHAnsi"/>
          <w:sz w:val="23"/>
          <w:szCs w:val="23"/>
          <w:lang w:val="pt-BR"/>
        </w:rPr>
      </w:pPr>
    </w:p>
    <w:p w14:paraId="4EB22891" w14:textId="0296EFA3" w:rsidR="00771AEA" w:rsidRDefault="00771AEA" w:rsidP="008A7FB6">
      <w:pPr>
        <w:widowControl w:val="0"/>
        <w:jc w:val="both"/>
        <w:rPr>
          <w:rFonts w:cstheme="minorHAnsi"/>
          <w:sz w:val="23"/>
          <w:szCs w:val="23"/>
          <w:lang w:val="pt-BR"/>
        </w:rPr>
      </w:pPr>
    </w:p>
    <w:p w14:paraId="7373FE07" w14:textId="1E6719EB" w:rsidR="00771AEA" w:rsidRDefault="00771AEA" w:rsidP="008A7FB6">
      <w:pPr>
        <w:widowControl w:val="0"/>
        <w:jc w:val="both"/>
        <w:rPr>
          <w:rFonts w:cstheme="minorHAnsi"/>
          <w:sz w:val="23"/>
          <w:szCs w:val="23"/>
          <w:lang w:val="pt-BR"/>
        </w:rPr>
      </w:pPr>
    </w:p>
    <w:p w14:paraId="745A0636" w14:textId="5316AAF7" w:rsidR="00771AEA" w:rsidRDefault="00771AEA" w:rsidP="008A7FB6">
      <w:pPr>
        <w:widowControl w:val="0"/>
        <w:jc w:val="both"/>
        <w:rPr>
          <w:rFonts w:cstheme="minorHAnsi"/>
          <w:sz w:val="23"/>
          <w:szCs w:val="23"/>
          <w:lang w:val="pt-BR"/>
        </w:rPr>
      </w:pPr>
    </w:p>
    <w:p w14:paraId="5D7675EE" w14:textId="11B4465E" w:rsidR="00037759" w:rsidRPr="008A7FB6" w:rsidRDefault="00037759" w:rsidP="006457DE">
      <w:pPr>
        <w:widowControl w:val="0"/>
        <w:jc w:val="both"/>
        <w:rPr>
          <w:rFonts w:eastAsia="Times New Roman" w:cstheme="minorHAnsi"/>
          <w:lang w:val="pt-BR" w:eastAsia="en-GB"/>
        </w:rPr>
        <w:sectPr w:rsidR="00037759" w:rsidRPr="008A7FB6" w:rsidSect="004F5491">
          <w:pgSz w:w="11900" w:h="16840"/>
          <w:pgMar w:top="1440" w:right="1440" w:bottom="1440" w:left="1440" w:header="708" w:footer="708" w:gutter="0"/>
          <w:cols w:space="708"/>
          <w:docGrid w:linePitch="360"/>
        </w:sectPr>
      </w:pPr>
    </w:p>
    <w:p w14:paraId="468ED9CF" w14:textId="369FE89B" w:rsidR="00EB363D" w:rsidRPr="008A7FB6" w:rsidRDefault="00EB363D" w:rsidP="00122DAF">
      <w:pPr>
        <w:pStyle w:val="Ttulo1"/>
        <w:pBdr>
          <w:top w:val="single" w:sz="4" w:space="1" w:color="auto"/>
          <w:bottom w:val="single" w:sz="4" w:space="1" w:color="auto"/>
        </w:pBdr>
        <w:jc w:val="center"/>
        <w:rPr>
          <w:rStyle w:val="RefernciaIntensa"/>
          <w:rFonts w:asciiTheme="minorHAnsi" w:hAnsiTheme="minorHAnsi" w:cstheme="minorHAnsi"/>
          <w:i/>
          <w:smallCaps w:val="0"/>
          <w:sz w:val="24"/>
          <w:szCs w:val="24"/>
          <w:lang w:val="pt-BR"/>
        </w:rPr>
      </w:pPr>
      <w:bookmarkStart w:id="8" w:name="_Toc29899509"/>
      <w:r w:rsidRPr="008A7FB6">
        <w:rPr>
          <w:rStyle w:val="RefernciaIntensa"/>
          <w:rFonts w:asciiTheme="minorHAnsi" w:hAnsiTheme="minorHAnsi" w:cstheme="minorHAnsi"/>
          <w:i/>
          <w:sz w:val="24"/>
          <w:szCs w:val="24"/>
          <w:lang w:val="pt-BR"/>
        </w:rPr>
        <w:lastRenderedPageBreak/>
        <w:t>ANEX</w:t>
      </w:r>
      <w:r w:rsidR="000C70FF" w:rsidRPr="008A7FB6">
        <w:rPr>
          <w:rStyle w:val="RefernciaIntensa"/>
          <w:rFonts w:asciiTheme="minorHAnsi" w:hAnsiTheme="minorHAnsi" w:cstheme="minorHAnsi"/>
          <w:i/>
          <w:sz w:val="24"/>
          <w:szCs w:val="24"/>
          <w:lang w:val="pt-BR"/>
        </w:rPr>
        <w:t>O</w:t>
      </w:r>
      <w:r w:rsidRPr="008A7FB6">
        <w:rPr>
          <w:rStyle w:val="RefernciaIntensa"/>
          <w:rFonts w:asciiTheme="minorHAnsi" w:hAnsiTheme="minorHAnsi" w:cstheme="minorHAnsi"/>
          <w:i/>
          <w:sz w:val="24"/>
          <w:szCs w:val="24"/>
          <w:lang w:val="pt-BR"/>
        </w:rPr>
        <w:t xml:space="preserve"> 1</w:t>
      </w:r>
      <w:r w:rsidRPr="008A7FB6">
        <w:rPr>
          <w:rStyle w:val="RefernciaIntensa"/>
          <w:rFonts w:asciiTheme="minorHAnsi" w:hAnsiTheme="minorHAnsi" w:cstheme="minorHAnsi"/>
          <w:i/>
          <w:smallCaps w:val="0"/>
          <w:sz w:val="24"/>
          <w:szCs w:val="24"/>
          <w:lang w:val="pt-BR"/>
        </w:rPr>
        <w:t>:</w:t>
      </w:r>
      <w:r w:rsidR="00251542" w:rsidRPr="008A7FB6">
        <w:rPr>
          <w:rStyle w:val="RefernciaIntensa"/>
          <w:rFonts w:asciiTheme="minorHAnsi" w:hAnsiTheme="minorHAnsi" w:cstheme="minorHAnsi"/>
          <w:i/>
          <w:smallCaps w:val="0"/>
          <w:sz w:val="24"/>
          <w:szCs w:val="24"/>
          <w:lang w:val="pt-BR"/>
        </w:rPr>
        <w:t xml:space="preserve"> </w:t>
      </w:r>
      <w:bookmarkEnd w:id="8"/>
      <w:r w:rsidR="000C70FF" w:rsidRPr="008A7FB6">
        <w:rPr>
          <w:rStyle w:val="RefernciaIntensa"/>
          <w:rFonts w:asciiTheme="minorHAnsi" w:hAnsiTheme="minorHAnsi" w:cstheme="minorHAnsi"/>
          <w:i/>
          <w:smallCaps w:val="0"/>
          <w:sz w:val="24"/>
          <w:szCs w:val="24"/>
          <w:lang w:val="pt-BR"/>
        </w:rPr>
        <w:t xml:space="preserve">Gestão dos Riscos e Impactos Sociais e Ambientais relacionados </w:t>
      </w:r>
      <w:r w:rsidR="00A7257E" w:rsidRPr="008A7FB6">
        <w:rPr>
          <w:rStyle w:val="RefernciaIntensa"/>
          <w:rFonts w:asciiTheme="minorHAnsi" w:hAnsiTheme="minorHAnsi" w:cstheme="minorHAnsi"/>
          <w:i/>
          <w:smallCaps w:val="0"/>
          <w:sz w:val="24"/>
          <w:szCs w:val="24"/>
          <w:lang w:val="pt-BR"/>
        </w:rPr>
        <w:t>à</w:t>
      </w:r>
      <w:r w:rsidR="000C70FF" w:rsidRPr="008A7FB6">
        <w:rPr>
          <w:rStyle w:val="RefernciaIntensa"/>
          <w:rFonts w:asciiTheme="minorHAnsi" w:hAnsiTheme="minorHAnsi" w:cstheme="minorHAnsi"/>
          <w:i/>
          <w:smallCaps w:val="0"/>
          <w:sz w:val="24"/>
          <w:szCs w:val="24"/>
          <w:lang w:val="pt-BR"/>
        </w:rPr>
        <w:t xml:space="preserve"> Proposta de Financiamento</w:t>
      </w:r>
    </w:p>
    <w:p w14:paraId="70F49A17" w14:textId="72C847A2" w:rsidR="00122DAF" w:rsidRPr="008A7FB6" w:rsidRDefault="00122DAF" w:rsidP="00122DAF">
      <w:pPr>
        <w:pBdr>
          <w:top w:val="single" w:sz="4" w:space="1" w:color="auto"/>
          <w:bottom w:val="single" w:sz="4" w:space="1" w:color="auto"/>
        </w:pBdr>
        <w:rPr>
          <w:rFonts w:cstheme="minorHAnsi"/>
          <w:lang w:val="pt-BR"/>
        </w:rPr>
      </w:pPr>
    </w:p>
    <w:p w14:paraId="0871059F" w14:textId="03E7C0F5" w:rsidR="00122DAF" w:rsidRPr="008A7FB6" w:rsidRDefault="000C70FF" w:rsidP="00122DAF">
      <w:pPr>
        <w:pBdr>
          <w:top w:val="single" w:sz="4" w:space="1" w:color="auto"/>
          <w:bottom w:val="single" w:sz="4" w:space="1" w:color="auto"/>
        </w:pBdr>
        <w:jc w:val="center"/>
        <w:rPr>
          <w:rStyle w:val="nfaseIntensa"/>
          <w:rFonts w:cstheme="minorHAnsi"/>
          <w:b/>
          <w:lang w:val="pt-BR"/>
        </w:rPr>
      </w:pPr>
      <w:r w:rsidRPr="008A7FB6">
        <w:rPr>
          <w:rStyle w:val="nfaseIntensa"/>
          <w:rFonts w:cstheme="minorHAnsi"/>
          <w:b/>
          <w:lang w:val="pt-BR"/>
        </w:rPr>
        <w:t>Questionário para as Partes Responsáveis</w:t>
      </w:r>
    </w:p>
    <w:p w14:paraId="7146AFD7" w14:textId="77777777" w:rsidR="00EB363D" w:rsidRPr="008A7FB6" w:rsidRDefault="00EB363D" w:rsidP="00EB363D">
      <w:pPr>
        <w:jc w:val="center"/>
        <w:rPr>
          <w:rFonts w:eastAsia="Times New Roman" w:cstheme="minorHAnsi"/>
          <w:b/>
          <w:lang w:val="pt-BR"/>
        </w:rPr>
      </w:pPr>
    </w:p>
    <w:p w14:paraId="3FD4BC8C" w14:textId="5B19EBAB" w:rsidR="00EB363D" w:rsidRPr="008A7FB6" w:rsidRDefault="000C70FF" w:rsidP="004F31FF">
      <w:pPr>
        <w:rPr>
          <w:rStyle w:val="nfaseIntensa"/>
          <w:rFonts w:cstheme="minorHAnsi"/>
          <w:b/>
          <w:lang w:val="pt-BR"/>
        </w:rPr>
      </w:pPr>
      <w:r w:rsidRPr="00F72595">
        <w:rPr>
          <w:rStyle w:val="nfaseIntensa"/>
          <w:rFonts w:cstheme="minorHAnsi"/>
          <w:b/>
          <w:lang w:val="pt-BR"/>
        </w:rPr>
        <w:t>SEÇÃO 1: Demonstração de Conformidade com as Normas Sociais e Ambientais (SES) do PNUD</w:t>
      </w:r>
    </w:p>
    <w:p w14:paraId="5F5220FF" w14:textId="77777777" w:rsidR="00EB363D" w:rsidRPr="008A7FB6" w:rsidRDefault="00EB363D" w:rsidP="00C70BB7">
      <w:pPr>
        <w:rPr>
          <w:rFonts w:cstheme="minorHAnsi"/>
          <w:lang w:val="pt-BR"/>
        </w:rPr>
      </w:pPr>
    </w:p>
    <w:p w14:paraId="4A80397D" w14:textId="19450319" w:rsidR="000C70FF" w:rsidRPr="008A7FB6" w:rsidRDefault="000C70FF" w:rsidP="000C70FF">
      <w:pPr>
        <w:pStyle w:val="PargrafodaLista"/>
        <w:numPr>
          <w:ilvl w:val="0"/>
          <w:numId w:val="17"/>
        </w:numPr>
        <w:rPr>
          <w:rFonts w:asciiTheme="minorHAnsi" w:eastAsia="Times New Roman" w:hAnsiTheme="minorHAnsi" w:cstheme="minorHAnsi"/>
          <w:sz w:val="24"/>
          <w:szCs w:val="24"/>
          <w:lang w:val="pt-BR"/>
        </w:rPr>
      </w:pPr>
      <w:r w:rsidRPr="008A7FB6">
        <w:rPr>
          <w:rFonts w:asciiTheme="minorHAnsi" w:eastAsia="Times New Roman" w:hAnsiTheme="minorHAnsi" w:cstheme="minorHAnsi"/>
          <w:sz w:val="24"/>
          <w:szCs w:val="24"/>
          <w:lang w:val="pt-BR"/>
        </w:rPr>
        <w:t xml:space="preserve">Descreva na coluna da direita da tabela do </w:t>
      </w:r>
      <w:r w:rsidRPr="008A7FB6">
        <w:rPr>
          <w:rFonts w:asciiTheme="minorHAnsi" w:eastAsia="Times New Roman" w:hAnsiTheme="minorHAnsi" w:cstheme="minorHAnsi"/>
          <w:b/>
          <w:bCs/>
          <w:sz w:val="24"/>
          <w:szCs w:val="24"/>
          <w:lang w:val="pt-BR"/>
        </w:rPr>
        <w:t>Anexo 1</w:t>
      </w:r>
      <w:r w:rsidRPr="008A7FB6">
        <w:rPr>
          <w:rFonts w:asciiTheme="minorHAnsi" w:eastAsia="Times New Roman" w:hAnsiTheme="minorHAnsi" w:cstheme="minorHAnsi"/>
          <w:sz w:val="24"/>
          <w:szCs w:val="24"/>
          <w:lang w:val="pt-BR"/>
        </w:rPr>
        <w:t xml:space="preserve"> como as políticas e procedimentos da sua organização abordam os principais </w:t>
      </w:r>
      <w:r w:rsidR="007200A6" w:rsidRPr="008A7FB6">
        <w:rPr>
          <w:rFonts w:asciiTheme="minorHAnsi" w:eastAsia="Times New Roman" w:hAnsiTheme="minorHAnsi" w:cstheme="minorHAnsi"/>
          <w:sz w:val="24"/>
          <w:szCs w:val="24"/>
          <w:lang w:val="pt-BR"/>
        </w:rPr>
        <w:t>objetivos</w:t>
      </w:r>
      <w:r w:rsidRPr="008A7FB6">
        <w:rPr>
          <w:rFonts w:asciiTheme="minorHAnsi" w:eastAsia="Times New Roman" w:hAnsiTheme="minorHAnsi" w:cstheme="minorHAnsi"/>
          <w:sz w:val="24"/>
          <w:szCs w:val="24"/>
          <w:lang w:val="pt-BR"/>
        </w:rPr>
        <w:t xml:space="preserve"> do SES e os indicadores de revisão.  Identifique quaisquer lacunas na consistência e as medidas propostas para preencher tais lacunas.  </w:t>
      </w:r>
    </w:p>
    <w:p w14:paraId="342A5EA1" w14:textId="77777777" w:rsidR="000C70FF" w:rsidRPr="008A7FB6" w:rsidRDefault="000C70FF" w:rsidP="000C70FF">
      <w:pPr>
        <w:pStyle w:val="PargrafodaLista"/>
        <w:ind w:left="360"/>
        <w:rPr>
          <w:rFonts w:asciiTheme="minorHAnsi" w:eastAsia="Times New Roman" w:hAnsiTheme="minorHAnsi" w:cstheme="minorHAnsi"/>
          <w:sz w:val="24"/>
          <w:szCs w:val="24"/>
          <w:lang w:val="pt-BR"/>
        </w:rPr>
      </w:pPr>
    </w:p>
    <w:p w14:paraId="587D27BE" w14:textId="603908FF" w:rsidR="000C70FF" w:rsidRPr="008A7FB6" w:rsidRDefault="000C70FF" w:rsidP="008A7FB6">
      <w:pPr>
        <w:pStyle w:val="PargrafodaLista"/>
        <w:numPr>
          <w:ilvl w:val="0"/>
          <w:numId w:val="17"/>
        </w:numPr>
        <w:rPr>
          <w:rFonts w:asciiTheme="minorHAnsi" w:eastAsia="Times New Roman" w:hAnsiTheme="minorHAnsi" w:cstheme="minorHAnsi"/>
          <w:sz w:val="24"/>
          <w:szCs w:val="24"/>
          <w:lang w:val="pt-BR"/>
        </w:rPr>
      </w:pPr>
      <w:r w:rsidRPr="008A7FB6">
        <w:rPr>
          <w:rFonts w:asciiTheme="minorHAnsi" w:eastAsia="Times New Roman" w:hAnsiTheme="minorHAnsi" w:cstheme="minorHAnsi"/>
          <w:sz w:val="24"/>
          <w:szCs w:val="24"/>
          <w:lang w:val="pt-BR"/>
        </w:rPr>
        <w:t>Há quanto tempo as políticas e procedimentos sociais e ambientais de sua organização estão em vigor?</w:t>
      </w:r>
      <w:r w:rsidR="008A7FB6" w:rsidRPr="008A7FB6">
        <w:rPr>
          <w:rFonts w:asciiTheme="minorHAnsi" w:eastAsia="Times New Roman" w:hAnsiTheme="minorHAnsi" w:cstheme="minorHAnsi"/>
          <w:sz w:val="24"/>
          <w:szCs w:val="24"/>
          <w:lang w:val="pt-BR"/>
        </w:rPr>
        <w:t xml:space="preserve"> </w:t>
      </w:r>
      <w:r w:rsidR="008A7FB6" w:rsidRPr="008A7FB6">
        <w:rPr>
          <w:rFonts w:asciiTheme="minorHAnsi" w:eastAsia="Times New Roman" w:hAnsiTheme="minorHAnsi" w:cstheme="minorHAnsi"/>
          <w:b/>
          <w:sz w:val="24"/>
          <w:szCs w:val="24"/>
          <w:lang w:val="pt-BR"/>
        </w:rPr>
        <w:t>Desde sua criação, em 2007.</w:t>
      </w:r>
    </w:p>
    <w:p w14:paraId="18D7E601" w14:textId="77777777" w:rsidR="000C70FF" w:rsidRPr="008A7FB6" w:rsidRDefault="000C70FF" w:rsidP="000C70FF">
      <w:pPr>
        <w:pStyle w:val="PargrafodaLista"/>
        <w:ind w:left="360"/>
        <w:rPr>
          <w:rFonts w:asciiTheme="minorHAnsi" w:eastAsia="Times New Roman" w:hAnsiTheme="minorHAnsi" w:cstheme="minorHAnsi"/>
          <w:sz w:val="24"/>
          <w:szCs w:val="24"/>
          <w:lang w:val="pt-BR"/>
        </w:rPr>
      </w:pPr>
    </w:p>
    <w:p w14:paraId="2D9F8151" w14:textId="115E932F" w:rsidR="000C70FF" w:rsidRPr="008A7FB6" w:rsidRDefault="000C70FF" w:rsidP="000C70FF">
      <w:pPr>
        <w:pStyle w:val="PargrafodaLista"/>
        <w:numPr>
          <w:ilvl w:val="0"/>
          <w:numId w:val="17"/>
        </w:numPr>
        <w:rPr>
          <w:rFonts w:asciiTheme="minorHAnsi" w:eastAsia="Times New Roman" w:hAnsiTheme="minorHAnsi" w:cstheme="minorHAnsi"/>
          <w:sz w:val="24"/>
          <w:szCs w:val="24"/>
          <w:lang w:val="pt-BR"/>
        </w:rPr>
      </w:pPr>
      <w:r w:rsidRPr="008A7FB6">
        <w:rPr>
          <w:rFonts w:asciiTheme="minorHAnsi" w:eastAsia="Times New Roman" w:hAnsiTheme="minorHAnsi" w:cstheme="minorHAnsi"/>
          <w:sz w:val="24"/>
          <w:szCs w:val="24"/>
          <w:lang w:val="pt-BR"/>
        </w:rPr>
        <w:t>A sua organização foi credenciada ao Fundo Verde do Clima? (Sim/</w:t>
      </w:r>
      <w:r w:rsidRPr="008A7FB6">
        <w:rPr>
          <w:rFonts w:asciiTheme="minorHAnsi" w:eastAsia="Times New Roman" w:hAnsiTheme="minorHAnsi" w:cstheme="minorHAnsi"/>
          <w:b/>
          <w:sz w:val="24"/>
          <w:szCs w:val="24"/>
          <w:highlight w:val="yellow"/>
          <w:lang w:val="pt-BR"/>
        </w:rPr>
        <w:t>Não</w:t>
      </w:r>
      <w:r w:rsidRPr="008A7FB6">
        <w:rPr>
          <w:rFonts w:asciiTheme="minorHAnsi" w:eastAsia="Times New Roman" w:hAnsiTheme="minorHAnsi" w:cstheme="minorHAnsi"/>
          <w:sz w:val="24"/>
          <w:szCs w:val="24"/>
          <w:lang w:val="pt-BR"/>
        </w:rPr>
        <w:t>) Em caso afirmativo, em que nível? (Baixo/Médio/Alto)</w:t>
      </w:r>
    </w:p>
    <w:p w14:paraId="5B30C8CE" w14:textId="77777777" w:rsidR="000C70FF" w:rsidRPr="008A7FB6" w:rsidRDefault="000C70FF" w:rsidP="000C70FF">
      <w:pPr>
        <w:pStyle w:val="PargrafodaLista"/>
        <w:ind w:left="360"/>
        <w:rPr>
          <w:rFonts w:asciiTheme="minorHAnsi" w:eastAsia="Times New Roman" w:hAnsiTheme="minorHAnsi" w:cstheme="minorHAnsi"/>
          <w:sz w:val="24"/>
          <w:szCs w:val="24"/>
          <w:lang w:val="pt-BR"/>
        </w:rPr>
      </w:pPr>
    </w:p>
    <w:p w14:paraId="4EF9BFBD" w14:textId="7D2B5D09" w:rsidR="000C70FF" w:rsidRPr="008A7FB6" w:rsidRDefault="000C70FF" w:rsidP="000C70FF">
      <w:pPr>
        <w:pStyle w:val="PargrafodaLista"/>
        <w:numPr>
          <w:ilvl w:val="0"/>
          <w:numId w:val="17"/>
        </w:numPr>
        <w:rPr>
          <w:rFonts w:asciiTheme="minorHAnsi" w:eastAsia="Times New Roman" w:hAnsiTheme="minorHAnsi" w:cstheme="minorHAnsi"/>
          <w:sz w:val="24"/>
          <w:szCs w:val="24"/>
          <w:lang w:val="pt-BR"/>
        </w:rPr>
      </w:pPr>
      <w:r w:rsidRPr="008A7FB6">
        <w:rPr>
          <w:rFonts w:asciiTheme="minorHAnsi" w:eastAsia="Times New Roman" w:hAnsiTheme="minorHAnsi" w:cstheme="minorHAnsi"/>
          <w:sz w:val="24"/>
          <w:szCs w:val="24"/>
          <w:lang w:val="pt-BR"/>
        </w:rPr>
        <w:t>A sua organização foi aprovada como Parceiro de Implementação do GEF? (Sim/</w:t>
      </w:r>
      <w:r w:rsidRPr="008A7FB6">
        <w:rPr>
          <w:rFonts w:asciiTheme="minorHAnsi" w:eastAsia="Times New Roman" w:hAnsiTheme="minorHAnsi" w:cstheme="minorHAnsi"/>
          <w:sz w:val="24"/>
          <w:szCs w:val="24"/>
          <w:highlight w:val="yellow"/>
          <w:lang w:val="pt-BR"/>
        </w:rPr>
        <w:t>Não</w:t>
      </w:r>
      <w:r w:rsidRPr="008A7FB6">
        <w:rPr>
          <w:rFonts w:asciiTheme="minorHAnsi" w:eastAsia="Times New Roman" w:hAnsiTheme="minorHAnsi" w:cstheme="minorHAnsi"/>
          <w:sz w:val="24"/>
          <w:szCs w:val="24"/>
          <w:lang w:val="pt-BR"/>
        </w:rPr>
        <w:t>)</w:t>
      </w:r>
    </w:p>
    <w:p w14:paraId="7D23D73C" w14:textId="77777777" w:rsidR="000C70FF" w:rsidRPr="008A7FB6" w:rsidRDefault="000C70FF" w:rsidP="000C70FF">
      <w:pPr>
        <w:pStyle w:val="PargrafodaLista"/>
        <w:ind w:left="360"/>
        <w:rPr>
          <w:rFonts w:asciiTheme="minorHAnsi" w:eastAsia="Times New Roman" w:hAnsiTheme="minorHAnsi" w:cstheme="minorHAnsi"/>
          <w:sz w:val="24"/>
          <w:szCs w:val="24"/>
          <w:lang w:val="pt-BR"/>
        </w:rPr>
      </w:pPr>
    </w:p>
    <w:p w14:paraId="073ABFB4" w14:textId="22B1FDE6" w:rsidR="00EB363D" w:rsidRPr="008A7FB6" w:rsidRDefault="000C70FF" w:rsidP="008A7FB6">
      <w:pPr>
        <w:pStyle w:val="PargrafodaLista"/>
        <w:numPr>
          <w:ilvl w:val="0"/>
          <w:numId w:val="17"/>
        </w:numPr>
        <w:spacing w:line="240" w:lineRule="auto"/>
        <w:contextualSpacing w:val="0"/>
        <w:jc w:val="both"/>
        <w:rPr>
          <w:rFonts w:asciiTheme="minorHAnsi" w:hAnsiTheme="minorHAnsi" w:cstheme="minorHAnsi"/>
          <w:b/>
          <w:sz w:val="24"/>
          <w:szCs w:val="24"/>
          <w:lang w:val="pt-BR"/>
        </w:rPr>
      </w:pPr>
      <w:r w:rsidRPr="008A7FB6">
        <w:rPr>
          <w:rFonts w:asciiTheme="minorHAnsi" w:eastAsia="Times New Roman" w:hAnsiTheme="minorHAnsi" w:cstheme="minorHAnsi"/>
          <w:sz w:val="24"/>
          <w:szCs w:val="24"/>
          <w:lang w:val="pt-BR"/>
        </w:rPr>
        <w:t>As políticas e procedimentos da sua organização foram avaliados em relação a qualquer outra política de salvaguarda relevante? (</w:t>
      </w:r>
      <w:r w:rsidRPr="008A7FB6">
        <w:rPr>
          <w:rFonts w:asciiTheme="minorHAnsi" w:eastAsia="Times New Roman" w:hAnsiTheme="minorHAnsi" w:cstheme="minorHAnsi"/>
          <w:sz w:val="24"/>
          <w:szCs w:val="24"/>
          <w:highlight w:val="yellow"/>
          <w:lang w:val="pt-BR"/>
        </w:rPr>
        <w:t>Sim</w:t>
      </w:r>
      <w:r w:rsidRPr="008A7FB6">
        <w:rPr>
          <w:rFonts w:asciiTheme="minorHAnsi" w:eastAsia="Times New Roman" w:hAnsiTheme="minorHAnsi" w:cstheme="minorHAnsi"/>
          <w:sz w:val="24"/>
          <w:szCs w:val="24"/>
          <w:lang w:val="pt-BR"/>
        </w:rPr>
        <w:t>/Não)</w:t>
      </w:r>
      <w:r w:rsidR="003B15B6" w:rsidRPr="008A7FB6">
        <w:rPr>
          <w:rFonts w:asciiTheme="minorHAnsi" w:eastAsia="Times New Roman" w:hAnsiTheme="minorHAnsi" w:cstheme="minorHAnsi"/>
          <w:sz w:val="24"/>
          <w:szCs w:val="24"/>
          <w:lang w:val="pt-BR"/>
        </w:rPr>
        <w:t>.</w:t>
      </w:r>
      <w:r w:rsidRPr="008A7FB6">
        <w:rPr>
          <w:rFonts w:asciiTheme="minorHAnsi" w:eastAsia="Times New Roman" w:hAnsiTheme="minorHAnsi" w:cstheme="minorHAnsi"/>
          <w:sz w:val="24"/>
          <w:szCs w:val="24"/>
          <w:lang w:val="pt-BR"/>
        </w:rPr>
        <w:t xml:space="preserve"> Em caso afirmativo, quais?</w:t>
      </w:r>
      <w:r w:rsidR="008A7FB6" w:rsidRPr="008A7FB6">
        <w:rPr>
          <w:rFonts w:asciiTheme="minorHAnsi" w:eastAsia="Times New Roman" w:hAnsiTheme="minorHAnsi" w:cstheme="minorHAnsi"/>
          <w:sz w:val="24"/>
          <w:szCs w:val="24"/>
          <w:lang w:val="pt-BR"/>
        </w:rPr>
        <w:t xml:space="preserve"> </w:t>
      </w:r>
      <w:r w:rsidR="008A7FB6" w:rsidRPr="008A7FB6">
        <w:rPr>
          <w:rFonts w:asciiTheme="minorHAnsi" w:eastAsia="Times New Roman" w:hAnsiTheme="minorHAnsi" w:cstheme="minorHAnsi"/>
          <w:b/>
          <w:sz w:val="24"/>
          <w:szCs w:val="24"/>
          <w:lang w:val="pt-BR"/>
        </w:rPr>
        <w:t>Auditoria externa e independente da Janela A (2020); chamamento público para credenciamento como agentes executor na Política Estadual de Serviços Ambientais do Amazonas (2020); Edital Global 100&amp;Change</w:t>
      </w:r>
      <w:r w:rsidR="008A7FB6" w:rsidRPr="008A7FB6">
        <w:rPr>
          <w:rStyle w:val="Refdenotaderodap"/>
          <w:rFonts w:asciiTheme="minorHAnsi" w:eastAsia="Times New Roman" w:hAnsiTheme="minorHAnsi" w:cstheme="minorHAnsi"/>
          <w:b/>
          <w:sz w:val="24"/>
          <w:szCs w:val="24"/>
          <w:lang w:val="pt-BR"/>
        </w:rPr>
        <w:footnoteReference w:id="9"/>
      </w:r>
      <w:r w:rsidR="008A7FB6" w:rsidRPr="008A7FB6">
        <w:rPr>
          <w:rFonts w:asciiTheme="minorHAnsi" w:eastAsia="Times New Roman" w:hAnsiTheme="minorHAnsi" w:cstheme="minorHAnsi"/>
          <w:b/>
          <w:sz w:val="24"/>
          <w:szCs w:val="24"/>
          <w:lang w:val="pt-BR"/>
        </w:rPr>
        <w:t xml:space="preserve"> da Fundação MacArthur (2019-2020); avaliação da GIZ-Cooperação Alemã (2019); avaliação independente da UNICEF (2018)</w:t>
      </w:r>
    </w:p>
    <w:p w14:paraId="73D906F2" w14:textId="77777777" w:rsidR="00EB363D" w:rsidRPr="008A7FB6" w:rsidRDefault="00EB363D" w:rsidP="00EB363D">
      <w:pPr>
        <w:pStyle w:val="PargrafodaLista"/>
        <w:rPr>
          <w:rFonts w:asciiTheme="minorHAnsi" w:hAnsiTheme="minorHAnsi" w:cstheme="minorHAnsi"/>
          <w:sz w:val="24"/>
          <w:szCs w:val="24"/>
          <w:lang w:val="pt-BR"/>
        </w:rPr>
      </w:pPr>
    </w:p>
    <w:p w14:paraId="67EC78B5" w14:textId="77777777" w:rsidR="00EB363D" w:rsidRPr="008A7FB6" w:rsidRDefault="00EB363D" w:rsidP="00EB363D">
      <w:pPr>
        <w:spacing w:after="160" w:line="259" w:lineRule="auto"/>
        <w:rPr>
          <w:rFonts w:cstheme="minorHAnsi"/>
          <w:lang w:val="pt-BR"/>
        </w:rPr>
      </w:pPr>
      <w:r w:rsidRPr="008A7FB6">
        <w:rPr>
          <w:rFonts w:cstheme="minorHAnsi"/>
          <w:lang w:val="pt-BR"/>
        </w:rPr>
        <w:br w:type="page"/>
      </w:r>
    </w:p>
    <w:p w14:paraId="75DFAF43" w14:textId="06640F54" w:rsidR="00EB363D" w:rsidRPr="008A7FB6" w:rsidRDefault="000C70FF" w:rsidP="00EB363D">
      <w:pPr>
        <w:rPr>
          <w:rStyle w:val="nfaseIntensa"/>
          <w:rFonts w:cstheme="minorHAnsi"/>
          <w:lang w:val="pt-BR"/>
        </w:rPr>
      </w:pPr>
      <w:r w:rsidRPr="008A7FB6">
        <w:rPr>
          <w:rStyle w:val="nfaseIntensa"/>
          <w:rFonts w:cstheme="minorHAnsi"/>
          <w:lang w:val="pt-BR"/>
        </w:rPr>
        <w:lastRenderedPageBreak/>
        <w:t>Identificação, Avaliação e Gestão dos Riscos e Impactos Sociais e Ambientais Associados à Proposta de Financiamento</w:t>
      </w:r>
      <w:r w:rsidR="00EB363D" w:rsidRPr="008A7FB6">
        <w:rPr>
          <w:rStyle w:val="nfaseIntensa"/>
          <w:rFonts w:cstheme="minorHAnsi"/>
          <w:lang w:val="pt-BR"/>
        </w:rPr>
        <w:t xml:space="preserve"> </w:t>
      </w:r>
    </w:p>
    <w:p w14:paraId="215392AE" w14:textId="77777777" w:rsidR="00EB363D" w:rsidRPr="008A7FB6" w:rsidRDefault="00EB363D" w:rsidP="00EB363D">
      <w:pPr>
        <w:rPr>
          <w:rStyle w:val="nfaseIntensa"/>
          <w:rFonts w:cstheme="minorHAnsi"/>
          <w:lang w:val="pt-BR"/>
        </w:rPr>
      </w:pPr>
    </w:p>
    <w:p w14:paraId="1E2EE213" w14:textId="07CD374B" w:rsidR="00EB363D" w:rsidRPr="008A7FB6" w:rsidRDefault="000C70FF" w:rsidP="00EB363D">
      <w:pPr>
        <w:pStyle w:val="PargrafodaLista"/>
        <w:numPr>
          <w:ilvl w:val="0"/>
          <w:numId w:val="17"/>
        </w:numPr>
        <w:spacing w:line="240" w:lineRule="auto"/>
        <w:contextualSpacing w:val="0"/>
        <w:rPr>
          <w:rFonts w:asciiTheme="minorHAnsi" w:eastAsia="Times New Roman" w:hAnsiTheme="minorHAnsi" w:cstheme="minorHAnsi"/>
          <w:sz w:val="24"/>
          <w:szCs w:val="24"/>
          <w:lang w:val="pt-BR"/>
        </w:rPr>
      </w:pPr>
      <w:r w:rsidRPr="008A7FB6">
        <w:rPr>
          <w:rFonts w:asciiTheme="minorHAnsi" w:eastAsia="Times New Roman" w:hAnsiTheme="minorHAnsi" w:cstheme="minorHAnsi"/>
          <w:sz w:val="24"/>
          <w:szCs w:val="24"/>
          <w:lang w:val="pt-BR"/>
        </w:rPr>
        <w:t xml:space="preserve">Descreva os riscos sociais e ambientais e as medidas de gestão associadas à proposta de financiamento, completando a lista de verificação e o quadro do </w:t>
      </w:r>
      <w:r w:rsidRPr="008A7FB6">
        <w:rPr>
          <w:rFonts w:asciiTheme="minorHAnsi" w:eastAsia="Times New Roman" w:hAnsiTheme="minorHAnsi" w:cstheme="minorHAnsi"/>
          <w:b/>
          <w:bCs/>
          <w:sz w:val="24"/>
          <w:szCs w:val="24"/>
          <w:lang w:val="pt-BR"/>
        </w:rPr>
        <w:t>Anexo 2</w:t>
      </w:r>
      <w:r w:rsidR="00EB363D" w:rsidRPr="008A7FB6">
        <w:rPr>
          <w:rStyle w:val="Refdenotaderodap"/>
          <w:rFonts w:asciiTheme="minorHAnsi" w:eastAsia="Times New Roman" w:hAnsiTheme="minorHAnsi" w:cstheme="minorHAnsi"/>
          <w:sz w:val="24"/>
          <w:szCs w:val="24"/>
          <w:lang w:val="pt-BR"/>
        </w:rPr>
        <w:footnoteReference w:id="10"/>
      </w:r>
      <w:r w:rsidR="00EB363D" w:rsidRPr="008A7FB6">
        <w:rPr>
          <w:rFonts w:asciiTheme="minorHAnsi" w:eastAsia="Times New Roman" w:hAnsiTheme="minorHAnsi" w:cstheme="minorHAnsi"/>
          <w:sz w:val="24"/>
          <w:szCs w:val="24"/>
          <w:lang w:val="pt-BR"/>
        </w:rPr>
        <w:t xml:space="preserve">.   </w:t>
      </w:r>
    </w:p>
    <w:p w14:paraId="07A3A39C" w14:textId="77777777" w:rsidR="00EB363D" w:rsidRPr="008A7FB6" w:rsidRDefault="00EB363D" w:rsidP="00EB363D">
      <w:pPr>
        <w:pStyle w:val="PargrafodaLista"/>
        <w:ind w:left="360"/>
        <w:rPr>
          <w:rFonts w:asciiTheme="minorHAnsi" w:eastAsia="Times New Roman" w:hAnsiTheme="minorHAnsi" w:cstheme="minorHAnsi"/>
          <w:sz w:val="24"/>
          <w:szCs w:val="24"/>
          <w:lang w:val="pt-BR"/>
        </w:rPr>
      </w:pPr>
    </w:p>
    <w:p w14:paraId="2BC84DB2" w14:textId="77777777" w:rsidR="00EB363D" w:rsidRPr="008A7FB6" w:rsidRDefault="00EB363D" w:rsidP="00EB363D">
      <w:pPr>
        <w:rPr>
          <w:rFonts w:eastAsia="Times New Roman" w:cstheme="minorHAnsi"/>
          <w:lang w:val="pt-BR"/>
        </w:rPr>
      </w:pPr>
    </w:p>
    <w:p w14:paraId="3E597E14" w14:textId="191B6461" w:rsidR="00EB363D" w:rsidRPr="008A7FB6" w:rsidRDefault="00162B88" w:rsidP="00EB363D">
      <w:pPr>
        <w:rPr>
          <w:rStyle w:val="nfaseIntensa"/>
          <w:rFonts w:cstheme="minorHAnsi"/>
          <w:lang w:val="pt-BR"/>
        </w:rPr>
      </w:pPr>
      <w:r w:rsidRPr="008A7FB6">
        <w:rPr>
          <w:rStyle w:val="nfaseIntensa"/>
          <w:rFonts w:cstheme="minorHAnsi"/>
          <w:lang w:val="pt-BR"/>
        </w:rPr>
        <w:t>Alinhamento com a abordagem nacional de salvaguardas</w:t>
      </w:r>
      <w:r w:rsidR="00EB363D" w:rsidRPr="008A7FB6">
        <w:rPr>
          <w:rStyle w:val="nfaseIntensa"/>
          <w:rFonts w:cstheme="minorHAnsi"/>
          <w:lang w:val="pt-BR"/>
        </w:rPr>
        <w:t xml:space="preserve">  </w:t>
      </w:r>
    </w:p>
    <w:p w14:paraId="2B2C0BED" w14:textId="422786B9" w:rsidR="008A7FB6" w:rsidRPr="008A7FB6" w:rsidRDefault="00162B88" w:rsidP="008A7FB6">
      <w:pPr>
        <w:pStyle w:val="PargrafodaLista"/>
        <w:numPr>
          <w:ilvl w:val="0"/>
          <w:numId w:val="17"/>
        </w:numPr>
        <w:spacing w:before="100" w:beforeAutospacing="1" w:after="100" w:afterAutospacing="1" w:line="240" w:lineRule="auto"/>
        <w:contextualSpacing w:val="0"/>
        <w:rPr>
          <w:rFonts w:asciiTheme="minorHAnsi" w:eastAsia="Times New Roman" w:hAnsiTheme="minorHAnsi" w:cstheme="minorHAnsi"/>
          <w:sz w:val="24"/>
          <w:szCs w:val="24"/>
          <w:lang w:val="pt-BR"/>
        </w:rPr>
      </w:pPr>
      <w:r w:rsidRPr="008A7FB6">
        <w:rPr>
          <w:rFonts w:asciiTheme="minorHAnsi" w:hAnsiTheme="minorHAnsi" w:cstheme="minorHAnsi"/>
          <w:sz w:val="24"/>
          <w:szCs w:val="24"/>
          <w:lang w:val="pt-BR"/>
        </w:rPr>
        <w:t>Descrever como a proposta de financiamento será alinhada com a abordagem nacional de salvaguardas.</w:t>
      </w:r>
    </w:p>
    <w:p w14:paraId="2880434F" w14:textId="77777777" w:rsidR="008A7FB6" w:rsidRPr="008A7FB6" w:rsidRDefault="008A7FB6" w:rsidP="008A7FB6">
      <w:pPr>
        <w:spacing w:after="160" w:line="259" w:lineRule="auto"/>
        <w:ind w:firstLine="720"/>
        <w:jc w:val="both"/>
        <w:rPr>
          <w:lang w:val="pt-BR"/>
        </w:rPr>
      </w:pPr>
      <w:r w:rsidRPr="008A7FB6">
        <w:rPr>
          <w:lang w:val="pt-BR"/>
        </w:rPr>
        <w:t xml:space="preserve">Em 2009 a Fundação Amazônia Sustentável certifica o </w:t>
      </w:r>
      <w:hyperlink r:id="rId63">
        <w:r w:rsidRPr="008A7FB6">
          <w:rPr>
            <w:color w:val="1155CC"/>
            <w:u w:val="single"/>
            <w:lang w:val="pt-BR"/>
          </w:rPr>
          <w:t>projeto de REDD+ do Juma utilizando a metodologia da Matriz de Sustentabilidade</w:t>
        </w:r>
      </w:hyperlink>
      <w:r w:rsidRPr="008A7FB6">
        <w:rPr>
          <w:lang w:val="pt-BR"/>
        </w:rPr>
        <w:t xml:space="preserve">; uma ferramenta efetiva para construir e monitorar impactos socioambientais de projetos de conservação. Em 2010 diversas organizações se reuniram para elaborar o primeiro documento técnico de salvaguardas de REDD+ no Brasil: </w:t>
      </w:r>
      <w:hyperlink r:id="rId64">
        <w:r w:rsidRPr="008A7FB6">
          <w:rPr>
            <w:color w:val="1155CC"/>
            <w:u w:val="single"/>
            <w:lang w:val="pt-BR"/>
          </w:rPr>
          <w:t>Desenvolvendo Salvaguardas Socioambientais de REDD+</w:t>
        </w:r>
      </w:hyperlink>
      <w:r w:rsidRPr="008A7FB6">
        <w:rPr>
          <w:lang w:val="pt-BR"/>
        </w:rPr>
        <w:t xml:space="preserve">, e 2010. Este documento foi um marco pela densidade de conteúdo e a abrangência de organizações para a escuta ativa às lideranças e especialistas. No Acre, em 2013, foi publicado o </w:t>
      </w:r>
      <w:hyperlink r:id="rId65">
        <w:r w:rsidRPr="008A7FB6">
          <w:rPr>
            <w:color w:val="1155CC"/>
            <w:u w:val="single"/>
            <w:lang w:val="pt-BR"/>
          </w:rPr>
          <w:t>Manual de Monitoramento de Salvaguardas Socioambientais de REDD+ no SISA</w:t>
        </w:r>
      </w:hyperlink>
      <w:r w:rsidRPr="008A7FB6">
        <w:rPr>
          <w:lang w:val="pt-BR"/>
        </w:rPr>
        <w:t>. Um importante passo na aplicação e operacionalização de um sistema robusto no nível estadual. Muitas organizações envolvidas nesta proposta tiveram contribuições extremamente relevantes na elaboração técnica e na facilitação da participação de lideranças e atores relevantes. Tudo isso contribuiu com o desenvolvimento do Sistema Nacional de Informações sobre Salvaguardas de REDD+ (SISREDD+) em 2015.</w:t>
      </w:r>
    </w:p>
    <w:p w14:paraId="5BA30118" w14:textId="77777777" w:rsidR="008A7FB6" w:rsidRPr="008A7FB6" w:rsidRDefault="008A7FB6" w:rsidP="008A7FB6">
      <w:pPr>
        <w:spacing w:after="160" w:line="259" w:lineRule="auto"/>
        <w:ind w:firstLine="720"/>
        <w:jc w:val="both"/>
        <w:rPr>
          <w:lang w:val="pt-BR"/>
        </w:rPr>
      </w:pPr>
      <w:r w:rsidRPr="008A7FB6">
        <w:rPr>
          <w:lang w:val="pt-BR"/>
        </w:rPr>
        <w:t>Esta proposta pretende revisitar esses protocolos e metodologias de salvaguardas para programas e projetos de REDD+ para (i) atualiza-los para que possam ser aplicados de maneira efetiva na perspectiva regional (ii) expandi-los para incluir outras ações como bioeconomia e empreendedorismo em territórios prioritários (UC, TI e assentamentos rurais de agricultura familiar).</w:t>
      </w:r>
    </w:p>
    <w:p w14:paraId="176DD5EE" w14:textId="77777777" w:rsidR="008A7FB6" w:rsidRPr="008A7FB6" w:rsidRDefault="008A7FB6" w:rsidP="008A7FB6">
      <w:pPr>
        <w:spacing w:after="160" w:line="259" w:lineRule="auto"/>
        <w:jc w:val="both"/>
        <w:rPr>
          <w:rFonts w:ascii="Arial" w:eastAsia="Arial" w:hAnsi="Arial" w:cs="Arial"/>
          <w:lang w:val="pt-BR"/>
        </w:rPr>
        <w:sectPr w:rsidR="008A7FB6" w:rsidRPr="008A7FB6">
          <w:pgSz w:w="11900" w:h="16840"/>
          <w:pgMar w:top="1440" w:right="1440" w:bottom="1440" w:left="1440" w:header="720" w:footer="720" w:gutter="0"/>
          <w:cols w:space="720"/>
        </w:sectPr>
      </w:pPr>
      <w:r w:rsidRPr="008A7FB6">
        <w:rPr>
          <w:lang w:val="pt-BR"/>
        </w:rPr>
        <w:br w:type="page"/>
      </w:r>
    </w:p>
    <w:p w14:paraId="5E328D44" w14:textId="5700C576" w:rsidR="00EB363D" w:rsidRDefault="00162B88" w:rsidP="00EB363D">
      <w:pPr>
        <w:spacing w:before="100" w:beforeAutospacing="1" w:after="100" w:afterAutospacing="1"/>
        <w:rPr>
          <w:rStyle w:val="nfaseIntensa"/>
          <w:rFonts w:cstheme="minorHAnsi"/>
          <w:b/>
          <w:lang w:val="pt-BR"/>
        </w:rPr>
      </w:pPr>
      <w:r w:rsidRPr="00771AEA">
        <w:rPr>
          <w:rStyle w:val="nfaseIntensa"/>
          <w:rFonts w:cstheme="minorHAnsi"/>
          <w:b/>
          <w:lang w:val="pt-BR"/>
        </w:rPr>
        <w:lastRenderedPageBreak/>
        <w:t>SEÇÃO 2: Demonstração da Conformidade com as Normas Sociais e Ambientais (SES) do PNUD</w:t>
      </w:r>
    </w:p>
    <w:tbl>
      <w:tblPr>
        <w:tblStyle w:val="4"/>
        <w:tblW w:w="131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54"/>
        <w:gridCol w:w="5386"/>
        <w:gridCol w:w="2835"/>
      </w:tblGrid>
      <w:tr w:rsidR="008A7FB6" w:rsidRPr="003C436C" w14:paraId="744D6ADB" w14:textId="77777777" w:rsidTr="00542F2A">
        <w:trPr>
          <w:trHeight w:val="840"/>
        </w:trPr>
        <w:tc>
          <w:tcPr>
            <w:tcW w:w="10340" w:type="dxa"/>
            <w:gridSpan w:val="2"/>
            <w:tcBorders>
              <w:top w:val="single" w:sz="6" w:space="0" w:color="A6A6A6"/>
              <w:left w:val="single" w:sz="6" w:space="0" w:color="A6A6A6"/>
              <w:bottom w:val="single" w:sz="6" w:space="0" w:color="A6A6A6"/>
              <w:right w:val="single" w:sz="6" w:space="0" w:color="A6A6A6"/>
            </w:tcBorders>
            <w:shd w:val="clear" w:color="auto" w:fill="1C4587"/>
            <w:tcMar>
              <w:top w:w="40" w:type="dxa"/>
              <w:left w:w="40" w:type="dxa"/>
              <w:bottom w:w="40" w:type="dxa"/>
              <w:right w:w="40" w:type="dxa"/>
            </w:tcMar>
            <w:vAlign w:val="center"/>
          </w:tcPr>
          <w:p w14:paraId="30B2B5F1" w14:textId="77777777" w:rsidR="008A7FB6" w:rsidRDefault="008A7FB6" w:rsidP="00542F2A">
            <w:pPr>
              <w:widowControl w:val="0"/>
              <w:spacing w:line="276" w:lineRule="auto"/>
              <w:rPr>
                <w:rFonts w:ascii="Arial" w:eastAsia="Arial" w:hAnsi="Arial" w:cs="Arial"/>
                <w:sz w:val="20"/>
                <w:szCs w:val="20"/>
              </w:rPr>
            </w:pPr>
            <w:r>
              <w:rPr>
                <w:b/>
                <w:color w:val="FFFFFF"/>
                <w:sz w:val="20"/>
                <w:szCs w:val="20"/>
              </w:rPr>
              <w:t>Principais Objetivos do SES do PNUD por Área Temática</w:t>
            </w:r>
          </w:p>
        </w:tc>
        <w:tc>
          <w:tcPr>
            <w:tcW w:w="2835" w:type="dxa"/>
            <w:tcBorders>
              <w:top w:val="single" w:sz="6" w:space="0" w:color="A6A6A6"/>
              <w:left w:val="single" w:sz="6" w:space="0" w:color="CCCCCC"/>
              <w:bottom w:val="single" w:sz="6" w:space="0" w:color="A6A6A6"/>
              <w:right w:val="single" w:sz="6" w:space="0" w:color="A6A6A6"/>
            </w:tcBorders>
            <w:shd w:val="clear" w:color="auto" w:fill="1C4587"/>
            <w:tcMar>
              <w:top w:w="40" w:type="dxa"/>
              <w:left w:w="40" w:type="dxa"/>
              <w:bottom w:w="40" w:type="dxa"/>
              <w:right w:w="40" w:type="dxa"/>
            </w:tcMar>
            <w:vAlign w:val="center"/>
          </w:tcPr>
          <w:p w14:paraId="52FAA309" w14:textId="77777777" w:rsidR="008A7FB6" w:rsidRDefault="008A7FB6" w:rsidP="00542F2A">
            <w:pPr>
              <w:widowControl w:val="0"/>
              <w:spacing w:line="276" w:lineRule="auto"/>
              <w:rPr>
                <w:rFonts w:ascii="Arial" w:eastAsia="Arial" w:hAnsi="Arial" w:cs="Arial"/>
                <w:sz w:val="20"/>
                <w:szCs w:val="20"/>
              </w:rPr>
            </w:pPr>
            <w:r>
              <w:rPr>
                <w:b/>
                <w:color w:val="FFFFFF"/>
                <w:sz w:val="20"/>
                <w:szCs w:val="20"/>
              </w:rPr>
              <w:t>Política ou procedimento relevante da Parte Responsável; lacunas e medidas para preenchimento de lacunas</w:t>
            </w:r>
          </w:p>
        </w:tc>
      </w:tr>
      <w:tr w:rsidR="008A7FB6" w14:paraId="5397ABC4"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5909448D" w14:textId="77777777" w:rsidR="008A7FB6" w:rsidRDefault="008A7FB6" w:rsidP="00542F2A">
            <w:pPr>
              <w:widowControl w:val="0"/>
              <w:spacing w:line="276" w:lineRule="auto"/>
              <w:rPr>
                <w:rFonts w:ascii="Arial" w:eastAsia="Arial" w:hAnsi="Arial" w:cs="Arial"/>
                <w:sz w:val="20"/>
                <w:szCs w:val="20"/>
              </w:rPr>
            </w:pPr>
            <w:r>
              <w:rPr>
                <w:sz w:val="20"/>
                <w:szCs w:val="20"/>
              </w:rPr>
              <w:t>Direitos Humanos</w:t>
            </w:r>
          </w:p>
        </w:tc>
      </w:tr>
      <w:tr w:rsidR="008A7FB6" w14:paraId="2CF78679"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7CA5502C"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6D019D3F"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71FA5E10" w14:textId="77777777" w:rsidR="008A7FB6" w:rsidRDefault="008A7FB6" w:rsidP="00542F2A">
            <w:pPr>
              <w:widowControl w:val="0"/>
              <w:spacing w:line="276" w:lineRule="auto"/>
              <w:rPr>
                <w:rFonts w:ascii="Arial" w:eastAsia="Arial" w:hAnsi="Arial" w:cs="Arial"/>
                <w:sz w:val="20"/>
                <w:szCs w:val="20"/>
              </w:rPr>
            </w:pPr>
          </w:p>
        </w:tc>
      </w:tr>
      <w:tr w:rsidR="008A7FB6" w:rsidRPr="00D6288B" w14:paraId="543DAC30" w14:textId="77777777" w:rsidTr="00542F2A">
        <w:trPr>
          <w:trHeight w:val="840"/>
        </w:trPr>
        <w:tc>
          <w:tcPr>
            <w:tcW w:w="4954" w:type="dxa"/>
            <w:vMerge w:val="restart"/>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2EEE90C5" w14:textId="77777777" w:rsidR="008A7FB6" w:rsidRDefault="008A7FB6" w:rsidP="00542F2A">
            <w:pPr>
              <w:widowControl w:val="0"/>
              <w:spacing w:line="276" w:lineRule="auto"/>
              <w:rPr>
                <w:sz w:val="20"/>
                <w:szCs w:val="20"/>
              </w:rPr>
            </w:pPr>
            <w:r>
              <w:rPr>
                <w:sz w:val="20"/>
                <w:szCs w:val="20"/>
              </w:rPr>
              <w:t>Apoiar o respeito universal e a observância dos direitos humanos e das liberdades fundamentais de todos</w:t>
            </w:r>
          </w:p>
        </w:tc>
        <w:tc>
          <w:tcPr>
            <w:tcW w:w="5386"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134B3FB" w14:textId="77777777" w:rsidR="008A7FB6" w:rsidRDefault="008A7FB6" w:rsidP="00542F2A">
            <w:pPr>
              <w:widowControl w:val="0"/>
              <w:spacing w:line="276" w:lineRule="auto"/>
              <w:rPr>
                <w:sz w:val="20"/>
                <w:szCs w:val="20"/>
              </w:rPr>
            </w:pPr>
            <w:r>
              <w:rPr>
                <w:sz w:val="20"/>
                <w:szCs w:val="20"/>
              </w:rPr>
              <w:t>Medidas em vigor para defender os princípios dos direitos humanos de responsabilização e do Estado de direito, participação e inclusão, e igualdade e não discriminação</w:t>
            </w:r>
          </w:p>
          <w:p w14:paraId="2DE95291" w14:textId="77777777" w:rsidR="008A7FB6" w:rsidRDefault="008A7FB6" w:rsidP="00542F2A">
            <w:pPr>
              <w:widowControl w:val="0"/>
              <w:spacing w:line="276" w:lineRule="auto"/>
              <w:rPr>
                <w:sz w:val="20"/>
                <w:szCs w:val="20"/>
              </w:rPr>
            </w:pPr>
          </w:p>
          <w:p w14:paraId="6B1148DC" w14:textId="77777777" w:rsidR="008A7FB6" w:rsidRDefault="008A7FB6" w:rsidP="00542F2A">
            <w:pPr>
              <w:widowControl w:val="0"/>
              <w:spacing w:line="276" w:lineRule="auto"/>
              <w:rPr>
                <w:sz w:val="20"/>
                <w:szCs w:val="20"/>
              </w:rPr>
            </w:pPr>
            <w:r>
              <w:rPr>
                <w:sz w:val="20"/>
                <w:szCs w:val="20"/>
              </w:rPr>
              <w:t>Nenhuma atividade empreendida que possa contribuir para violações das obrigações de um Estado em matéria de direitos humanos e dos principais tratados internacionais de direitos humanos</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1250501" w14:textId="77777777" w:rsidR="008A7FB6" w:rsidRPr="00106E47" w:rsidRDefault="008A7FB6" w:rsidP="00542F2A">
            <w:pPr>
              <w:widowControl w:val="0"/>
              <w:spacing w:line="276" w:lineRule="auto"/>
              <w:rPr>
                <w:rFonts w:ascii="Arial" w:eastAsia="Arial" w:hAnsi="Arial" w:cs="Arial"/>
                <w:sz w:val="20"/>
                <w:szCs w:val="20"/>
                <w:lang w:val="en-US"/>
              </w:rPr>
            </w:pPr>
            <w:r w:rsidRPr="00106E47">
              <w:rPr>
                <w:sz w:val="20"/>
                <w:szCs w:val="20"/>
                <w:u w:val="single"/>
                <w:lang w:val="en-US"/>
              </w:rPr>
              <w:t>a.</w:t>
            </w:r>
            <w:hyperlink r:id="rId66">
              <w:r w:rsidRPr="00106E47">
                <w:rPr>
                  <w:sz w:val="20"/>
                  <w:szCs w:val="20"/>
                  <w:u w:val="single"/>
                  <w:lang w:val="en-US"/>
                </w:rPr>
                <w:t xml:space="preserve"> </w:t>
              </w:r>
            </w:hyperlink>
            <w:hyperlink r:id="rId67">
              <w:r w:rsidRPr="00106E47">
                <w:rPr>
                  <w:color w:val="1155CC"/>
                  <w:sz w:val="20"/>
                  <w:szCs w:val="20"/>
                  <w:u w:val="single"/>
                  <w:lang w:val="en-US"/>
                </w:rPr>
                <w:t>FAS’ Safeguards on Human Rights, Women’s Rights &amp; Gender Equality, and Indigenous Peoples’ Rights</w:t>
              </w:r>
            </w:hyperlink>
          </w:p>
        </w:tc>
      </w:tr>
      <w:tr w:rsidR="008A7FB6" w:rsidRPr="003C436C" w14:paraId="1C186E05" w14:textId="77777777" w:rsidTr="00542F2A">
        <w:trPr>
          <w:trHeight w:val="585"/>
        </w:trPr>
        <w:tc>
          <w:tcPr>
            <w:tcW w:w="4954" w:type="dxa"/>
            <w:vMerge/>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5D038973" w14:textId="77777777" w:rsidR="008A7FB6" w:rsidRPr="00106E47" w:rsidRDefault="008A7FB6" w:rsidP="00542F2A">
            <w:pPr>
              <w:widowControl w:val="0"/>
              <w:pBdr>
                <w:top w:val="nil"/>
                <w:left w:val="nil"/>
                <w:bottom w:val="nil"/>
                <w:right w:val="nil"/>
                <w:between w:val="nil"/>
              </w:pBdr>
              <w:spacing w:line="276" w:lineRule="auto"/>
              <w:rPr>
                <w:rFonts w:ascii="Arial" w:eastAsia="Arial" w:hAnsi="Arial" w:cs="Arial"/>
                <w:sz w:val="20"/>
                <w:szCs w:val="20"/>
                <w:lang w:val="en-US"/>
              </w:rPr>
            </w:pPr>
          </w:p>
        </w:tc>
        <w:tc>
          <w:tcPr>
            <w:tcW w:w="5386"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6BBCDCB6" w14:textId="77777777" w:rsidR="008A7FB6" w:rsidRPr="00106E47" w:rsidRDefault="008A7FB6" w:rsidP="00542F2A">
            <w:pPr>
              <w:widowControl w:val="0"/>
              <w:pBdr>
                <w:top w:val="nil"/>
                <w:left w:val="nil"/>
                <w:bottom w:val="nil"/>
                <w:right w:val="nil"/>
                <w:between w:val="nil"/>
              </w:pBdr>
              <w:spacing w:line="276" w:lineRule="auto"/>
              <w:rPr>
                <w:rFonts w:ascii="Arial" w:eastAsia="Arial" w:hAnsi="Arial" w:cs="Arial"/>
                <w:sz w:val="20"/>
                <w:szCs w:val="20"/>
                <w:lang w:val="en-US"/>
              </w:rPr>
            </w:pP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76C2D73" w14:textId="77777777" w:rsidR="008A7FB6" w:rsidRDefault="008A7FB6" w:rsidP="00542F2A">
            <w:pPr>
              <w:widowControl w:val="0"/>
              <w:spacing w:line="276" w:lineRule="auto"/>
              <w:rPr>
                <w:rFonts w:ascii="Arial" w:eastAsia="Arial" w:hAnsi="Arial" w:cs="Arial"/>
                <w:sz w:val="20"/>
                <w:szCs w:val="20"/>
              </w:rPr>
            </w:pPr>
            <w:r>
              <w:rPr>
                <w:sz w:val="20"/>
                <w:szCs w:val="20"/>
              </w:rPr>
              <w:t>b.</w:t>
            </w:r>
            <w:hyperlink r:id="rId68">
              <w:r>
                <w:rPr>
                  <w:sz w:val="20"/>
                  <w:szCs w:val="20"/>
                </w:rPr>
                <w:t xml:space="preserve"> </w:t>
              </w:r>
            </w:hyperlink>
            <w:hyperlink r:id="rId69">
              <w:r>
                <w:rPr>
                  <w:color w:val="1155CC"/>
                  <w:sz w:val="20"/>
                  <w:szCs w:val="20"/>
                  <w:u w:val="single"/>
                </w:rPr>
                <w:t>Código de conduta, princípios de ética e vida sustentável</w:t>
              </w:r>
            </w:hyperlink>
          </w:p>
        </w:tc>
      </w:tr>
      <w:tr w:rsidR="008A7FB6" w:rsidRPr="003C436C" w14:paraId="1A5CBDCE"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7041761A" w14:textId="77777777" w:rsidR="008A7FB6" w:rsidRDefault="008A7FB6" w:rsidP="00542F2A">
            <w:pPr>
              <w:widowControl w:val="0"/>
              <w:spacing w:line="276" w:lineRule="auto"/>
              <w:rPr>
                <w:rFonts w:ascii="Arial" w:eastAsia="Arial" w:hAnsi="Arial" w:cs="Arial"/>
                <w:sz w:val="20"/>
                <w:szCs w:val="20"/>
              </w:rPr>
            </w:pPr>
            <w:r>
              <w:rPr>
                <w:sz w:val="20"/>
                <w:szCs w:val="20"/>
              </w:rPr>
              <w:t>Igualdade de Gênero e Empoderamento das Mulheres</w:t>
            </w:r>
          </w:p>
        </w:tc>
      </w:tr>
      <w:tr w:rsidR="008A7FB6" w14:paraId="4ED284A4"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72EA5323"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2284549C"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9AEB7EB" w14:textId="77777777" w:rsidR="008A7FB6" w:rsidRDefault="008A7FB6" w:rsidP="00542F2A">
            <w:pPr>
              <w:widowControl w:val="0"/>
              <w:spacing w:line="276" w:lineRule="auto"/>
              <w:rPr>
                <w:rFonts w:ascii="Arial" w:eastAsia="Arial" w:hAnsi="Arial" w:cs="Arial"/>
                <w:sz w:val="20"/>
                <w:szCs w:val="20"/>
              </w:rPr>
            </w:pPr>
          </w:p>
        </w:tc>
      </w:tr>
      <w:tr w:rsidR="008A7FB6" w:rsidRPr="00D6288B" w14:paraId="6EE9B11A" w14:textId="77777777" w:rsidTr="00542F2A">
        <w:trPr>
          <w:trHeight w:val="840"/>
        </w:trPr>
        <w:tc>
          <w:tcPr>
            <w:tcW w:w="4954" w:type="dxa"/>
            <w:vMerge w:val="restart"/>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7D377259" w14:textId="77777777" w:rsidR="008A7FB6" w:rsidRDefault="008A7FB6" w:rsidP="00542F2A">
            <w:pPr>
              <w:widowControl w:val="0"/>
              <w:spacing w:line="276" w:lineRule="auto"/>
              <w:rPr>
                <w:sz w:val="20"/>
                <w:szCs w:val="20"/>
              </w:rPr>
            </w:pPr>
            <w:r>
              <w:rPr>
                <w:sz w:val="20"/>
                <w:szCs w:val="20"/>
              </w:rPr>
              <w:t>Promover a igualdade de gênero e o empoderamento das mulheres</w:t>
            </w:r>
          </w:p>
        </w:tc>
        <w:tc>
          <w:tcPr>
            <w:tcW w:w="5386"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32ABA50" w14:textId="77777777" w:rsidR="008A7FB6" w:rsidRDefault="008A7FB6" w:rsidP="00542F2A">
            <w:pPr>
              <w:widowControl w:val="0"/>
              <w:spacing w:line="276" w:lineRule="auto"/>
              <w:rPr>
                <w:sz w:val="20"/>
                <w:szCs w:val="20"/>
              </w:rPr>
            </w:pPr>
            <w:r>
              <w:rPr>
                <w:sz w:val="20"/>
                <w:szCs w:val="20"/>
              </w:rPr>
              <w:t>A atividade não discrimina mulheres ou meninas nem reforça a discriminação baseada no gênero</w:t>
            </w:r>
          </w:p>
          <w:p w14:paraId="293A842D" w14:textId="77777777" w:rsidR="008A7FB6" w:rsidRDefault="008A7FB6" w:rsidP="00542F2A">
            <w:pPr>
              <w:widowControl w:val="0"/>
              <w:spacing w:line="276" w:lineRule="auto"/>
              <w:rPr>
                <w:sz w:val="20"/>
                <w:szCs w:val="20"/>
              </w:rPr>
            </w:pPr>
          </w:p>
          <w:p w14:paraId="44ED8884" w14:textId="77777777" w:rsidR="008A7FB6" w:rsidRDefault="008A7FB6" w:rsidP="00542F2A">
            <w:pPr>
              <w:widowControl w:val="0"/>
              <w:spacing w:line="276" w:lineRule="auto"/>
              <w:rPr>
                <w:sz w:val="20"/>
                <w:szCs w:val="20"/>
              </w:rPr>
            </w:pPr>
            <w:r>
              <w:rPr>
                <w:sz w:val="20"/>
                <w:szCs w:val="20"/>
              </w:rPr>
              <w:t>Atividade concebida com sensibilidade de gênero (por exemplo, atender às necessidades, interesses e preocupações tanto de mulheres quanto de homens)</w:t>
            </w:r>
          </w:p>
          <w:p w14:paraId="679B0572" w14:textId="77777777" w:rsidR="008A7FB6" w:rsidRDefault="008A7FB6" w:rsidP="00542F2A">
            <w:pPr>
              <w:widowControl w:val="0"/>
              <w:spacing w:line="276" w:lineRule="auto"/>
              <w:rPr>
                <w:sz w:val="20"/>
                <w:szCs w:val="20"/>
              </w:rPr>
            </w:pPr>
          </w:p>
          <w:p w14:paraId="412CC9EB" w14:textId="77777777" w:rsidR="008A7FB6" w:rsidRDefault="008A7FB6" w:rsidP="00542F2A">
            <w:pPr>
              <w:widowControl w:val="0"/>
              <w:spacing w:line="276" w:lineRule="auto"/>
              <w:rPr>
                <w:sz w:val="20"/>
                <w:szCs w:val="20"/>
              </w:rPr>
            </w:pPr>
            <w:r>
              <w:rPr>
                <w:sz w:val="20"/>
                <w:szCs w:val="20"/>
              </w:rPr>
              <w:t>Acesso equitativo a oportunidades, benefícios e recursos</w:t>
            </w:r>
          </w:p>
          <w:p w14:paraId="6E4B1E99" w14:textId="77777777" w:rsidR="008A7FB6" w:rsidRDefault="008A7FB6" w:rsidP="00542F2A">
            <w:pPr>
              <w:widowControl w:val="0"/>
              <w:spacing w:line="276" w:lineRule="auto"/>
              <w:rPr>
                <w:sz w:val="20"/>
                <w:szCs w:val="20"/>
              </w:rPr>
            </w:pPr>
          </w:p>
          <w:p w14:paraId="52E1D8CE" w14:textId="77777777" w:rsidR="008A7FB6" w:rsidRDefault="008A7FB6" w:rsidP="00542F2A">
            <w:pPr>
              <w:widowControl w:val="0"/>
              <w:spacing w:line="276" w:lineRule="auto"/>
              <w:rPr>
                <w:sz w:val="20"/>
                <w:szCs w:val="20"/>
              </w:rPr>
            </w:pPr>
            <w:r>
              <w:rPr>
                <w:sz w:val="20"/>
                <w:szCs w:val="20"/>
              </w:rPr>
              <w:t>Participação significativa e equitativa de mulheres e homens</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3D472F2D" w14:textId="77777777" w:rsidR="008A7FB6" w:rsidRPr="00106E47" w:rsidRDefault="008A7FB6" w:rsidP="00542F2A">
            <w:pPr>
              <w:widowControl w:val="0"/>
              <w:spacing w:line="276" w:lineRule="auto"/>
              <w:rPr>
                <w:rFonts w:ascii="Arial" w:eastAsia="Arial" w:hAnsi="Arial" w:cs="Arial"/>
                <w:sz w:val="20"/>
                <w:szCs w:val="20"/>
                <w:lang w:val="en-US"/>
              </w:rPr>
            </w:pPr>
            <w:r w:rsidRPr="00106E47">
              <w:rPr>
                <w:sz w:val="20"/>
                <w:szCs w:val="20"/>
                <w:u w:val="single"/>
                <w:lang w:val="en-US"/>
              </w:rPr>
              <w:t>a.</w:t>
            </w:r>
            <w:hyperlink r:id="rId70">
              <w:r w:rsidRPr="00106E47">
                <w:rPr>
                  <w:sz w:val="20"/>
                  <w:szCs w:val="20"/>
                  <w:u w:val="single"/>
                  <w:lang w:val="en-US"/>
                </w:rPr>
                <w:t xml:space="preserve"> </w:t>
              </w:r>
            </w:hyperlink>
            <w:hyperlink r:id="rId71">
              <w:r w:rsidRPr="00106E47">
                <w:rPr>
                  <w:color w:val="1155CC"/>
                  <w:sz w:val="20"/>
                  <w:szCs w:val="20"/>
                  <w:u w:val="single"/>
                  <w:lang w:val="en-US"/>
                </w:rPr>
                <w:t>FAS’ Safeguards on Human Rights, Women’s Rights &amp; Gender Equality, and Indigenous Peoples’ Rights</w:t>
              </w:r>
            </w:hyperlink>
          </w:p>
        </w:tc>
      </w:tr>
      <w:tr w:rsidR="008A7FB6" w:rsidRPr="003C436C" w14:paraId="28E240EE" w14:textId="77777777" w:rsidTr="00542F2A">
        <w:trPr>
          <w:trHeight w:val="585"/>
        </w:trPr>
        <w:tc>
          <w:tcPr>
            <w:tcW w:w="4954" w:type="dxa"/>
            <w:vMerge/>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163C37E5" w14:textId="77777777" w:rsidR="008A7FB6" w:rsidRPr="00106E47" w:rsidRDefault="008A7FB6" w:rsidP="00542F2A">
            <w:pPr>
              <w:widowControl w:val="0"/>
              <w:pBdr>
                <w:top w:val="nil"/>
                <w:left w:val="nil"/>
                <w:bottom w:val="nil"/>
                <w:right w:val="nil"/>
                <w:between w:val="nil"/>
              </w:pBdr>
              <w:spacing w:line="276" w:lineRule="auto"/>
              <w:rPr>
                <w:rFonts w:ascii="Arial" w:eastAsia="Arial" w:hAnsi="Arial" w:cs="Arial"/>
                <w:sz w:val="20"/>
                <w:szCs w:val="20"/>
                <w:lang w:val="en-US"/>
              </w:rPr>
            </w:pPr>
          </w:p>
        </w:tc>
        <w:tc>
          <w:tcPr>
            <w:tcW w:w="5386"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F391300" w14:textId="77777777" w:rsidR="008A7FB6" w:rsidRPr="00106E47" w:rsidRDefault="008A7FB6" w:rsidP="00542F2A">
            <w:pPr>
              <w:widowControl w:val="0"/>
              <w:pBdr>
                <w:top w:val="nil"/>
                <w:left w:val="nil"/>
                <w:bottom w:val="nil"/>
                <w:right w:val="nil"/>
                <w:between w:val="nil"/>
              </w:pBdr>
              <w:spacing w:line="276" w:lineRule="auto"/>
              <w:rPr>
                <w:rFonts w:ascii="Arial" w:eastAsia="Arial" w:hAnsi="Arial" w:cs="Arial"/>
                <w:sz w:val="20"/>
                <w:szCs w:val="20"/>
                <w:lang w:val="en-US"/>
              </w:rPr>
            </w:pP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6B9AB36D" w14:textId="77777777" w:rsidR="008A7FB6" w:rsidRDefault="008A7FB6" w:rsidP="00542F2A">
            <w:pPr>
              <w:widowControl w:val="0"/>
              <w:spacing w:line="276" w:lineRule="auto"/>
              <w:rPr>
                <w:rFonts w:ascii="Arial" w:eastAsia="Arial" w:hAnsi="Arial" w:cs="Arial"/>
                <w:sz w:val="20"/>
                <w:szCs w:val="20"/>
              </w:rPr>
            </w:pPr>
            <w:r>
              <w:rPr>
                <w:sz w:val="20"/>
                <w:szCs w:val="20"/>
                <w:u w:val="single"/>
              </w:rPr>
              <w:t>b.</w:t>
            </w:r>
            <w:hyperlink r:id="rId72">
              <w:r>
                <w:rPr>
                  <w:sz w:val="20"/>
                  <w:szCs w:val="20"/>
                  <w:u w:val="single"/>
                </w:rPr>
                <w:t xml:space="preserve"> </w:t>
              </w:r>
            </w:hyperlink>
            <w:hyperlink r:id="rId73">
              <w:r>
                <w:rPr>
                  <w:color w:val="1155CC"/>
                  <w:sz w:val="20"/>
                  <w:szCs w:val="20"/>
                  <w:u w:val="single"/>
                </w:rPr>
                <w:t>Código de conduta, princípios de ética e vida sustentável</w:t>
              </w:r>
            </w:hyperlink>
          </w:p>
        </w:tc>
      </w:tr>
      <w:tr w:rsidR="008A7FB6" w:rsidRPr="00D6288B" w14:paraId="2E2BE800" w14:textId="77777777" w:rsidTr="00542F2A">
        <w:trPr>
          <w:trHeight w:val="585"/>
        </w:trPr>
        <w:tc>
          <w:tcPr>
            <w:tcW w:w="4954" w:type="dxa"/>
            <w:vMerge/>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AE1A655"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c>
          <w:tcPr>
            <w:tcW w:w="5386"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DB6C361"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37721211" w14:textId="77777777" w:rsidR="008A7FB6" w:rsidRPr="00106E47" w:rsidRDefault="008A7FB6" w:rsidP="00542F2A">
            <w:pPr>
              <w:widowControl w:val="0"/>
              <w:spacing w:line="276" w:lineRule="auto"/>
              <w:rPr>
                <w:rFonts w:ascii="Arial" w:eastAsia="Arial" w:hAnsi="Arial" w:cs="Arial"/>
                <w:sz w:val="20"/>
                <w:szCs w:val="20"/>
                <w:lang w:val="en-US"/>
              </w:rPr>
            </w:pPr>
            <w:r w:rsidRPr="00106E47">
              <w:rPr>
                <w:sz w:val="20"/>
                <w:szCs w:val="20"/>
                <w:u w:val="single"/>
                <w:lang w:val="en-US"/>
              </w:rPr>
              <w:t>c.</w:t>
            </w:r>
            <w:hyperlink r:id="rId74">
              <w:r w:rsidRPr="00106E47">
                <w:rPr>
                  <w:sz w:val="20"/>
                  <w:szCs w:val="20"/>
                  <w:u w:val="single"/>
                  <w:lang w:val="en-US"/>
                </w:rPr>
                <w:t xml:space="preserve"> </w:t>
              </w:r>
            </w:hyperlink>
            <w:hyperlink r:id="rId75">
              <w:r w:rsidRPr="00106E47">
                <w:rPr>
                  <w:color w:val="1155CC"/>
                  <w:sz w:val="20"/>
                  <w:szCs w:val="20"/>
                  <w:u w:val="single"/>
                  <w:lang w:val="en-US"/>
                </w:rPr>
                <w:t>ANTI-HARASSMENT AND ANTI-DISCRIMINATION POLICY</w:t>
              </w:r>
            </w:hyperlink>
          </w:p>
        </w:tc>
      </w:tr>
      <w:tr w:rsidR="008A7FB6" w:rsidRPr="003C436C" w14:paraId="1614B1B7"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657008F6" w14:textId="77777777" w:rsidR="008A7FB6" w:rsidRDefault="008A7FB6" w:rsidP="00542F2A">
            <w:pPr>
              <w:widowControl w:val="0"/>
              <w:spacing w:line="276" w:lineRule="auto"/>
              <w:rPr>
                <w:rFonts w:ascii="Arial" w:eastAsia="Arial" w:hAnsi="Arial" w:cs="Arial"/>
                <w:sz w:val="20"/>
                <w:szCs w:val="20"/>
              </w:rPr>
            </w:pPr>
            <w:r>
              <w:rPr>
                <w:sz w:val="20"/>
                <w:szCs w:val="20"/>
              </w:rPr>
              <w:t>Avaliação e Gestão Social e Ambiental</w:t>
            </w:r>
          </w:p>
        </w:tc>
      </w:tr>
      <w:tr w:rsidR="008A7FB6" w14:paraId="5188681C"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32F285FC" w14:textId="77777777" w:rsidR="008A7FB6" w:rsidRDefault="008A7FB6" w:rsidP="00542F2A">
            <w:pPr>
              <w:widowControl w:val="0"/>
              <w:spacing w:line="276" w:lineRule="auto"/>
              <w:rPr>
                <w:rFonts w:ascii="Arial" w:eastAsia="Arial" w:hAnsi="Arial" w:cs="Arial"/>
                <w:sz w:val="20"/>
                <w:szCs w:val="20"/>
              </w:rPr>
            </w:pPr>
            <w:r>
              <w:rPr>
                <w:i/>
                <w:sz w:val="20"/>
                <w:szCs w:val="20"/>
              </w:rPr>
              <w:lastRenderedPageBreak/>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D0AD97C"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44621B8" w14:textId="77777777" w:rsidR="008A7FB6" w:rsidRDefault="008A7FB6" w:rsidP="00542F2A">
            <w:pPr>
              <w:widowControl w:val="0"/>
              <w:spacing w:line="276" w:lineRule="auto"/>
              <w:rPr>
                <w:rFonts w:ascii="Arial" w:eastAsia="Arial" w:hAnsi="Arial" w:cs="Arial"/>
                <w:sz w:val="20"/>
                <w:szCs w:val="20"/>
              </w:rPr>
            </w:pPr>
          </w:p>
        </w:tc>
      </w:tr>
      <w:tr w:rsidR="008A7FB6" w:rsidRPr="00D6288B" w14:paraId="723A4ADA" w14:textId="77777777" w:rsidTr="00542F2A">
        <w:trPr>
          <w:trHeight w:val="288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790ED2F5" w14:textId="77777777" w:rsidR="008A7FB6" w:rsidRDefault="008A7FB6" w:rsidP="00542F2A">
            <w:pPr>
              <w:widowControl w:val="0"/>
              <w:spacing w:line="276" w:lineRule="auto"/>
              <w:rPr>
                <w:rFonts w:ascii="Arial" w:eastAsia="Arial" w:hAnsi="Arial" w:cs="Arial"/>
                <w:sz w:val="20"/>
                <w:szCs w:val="20"/>
              </w:rPr>
            </w:pPr>
            <w:r>
              <w:rPr>
                <w:sz w:val="20"/>
                <w:szCs w:val="20"/>
              </w:rPr>
              <w:t>Os potenciais riscos e impactos sociais e ambientais são identificados, avaliados, gerenciados e monitorados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8C00A92" w14:textId="77777777" w:rsidR="008A7FB6" w:rsidRDefault="008A7FB6" w:rsidP="00542F2A">
            <w:pPr>
              <w:widowControl w:val="0"/>
              <w:spacing w:line="276" w:lineRule="auto"/>
              <w:rPr>
                <w:sz w:val="20"/>
                <w:szCs w:val="20"/>
              </w:rPr>
            </w:pPr>
            <w:r>
              <w:rPr>
                <w:sz w:val="20"/>
                <w:szCs w:val="20"/>
              </w:rPr>
              <w:t>Processo sistemático para identificar, avaliar, mitigar e gerir potenciais riscos e impactos sociais e ambientais.</w:t>
            </w:r>
          </w:p>
          <w:p w14:paraId="0A626FC3" w14:textId="77777777" w:rsidR="008A7FB6" w:rsidRDefault="008A7FB6" w:rsidP="00542F2A">
            <w:pPr>
              <w:widowControl w:val="0"/>
              <w:spacing w:line="276" w:lineRule="auto"/>
              <w:rPr>
                <w:sz w:val="20"/>
                <w:szCs w:val="20"/>
              </w:rPr>
            </w:pPr>
          </w:p>
          <w:p w14:paraId="7D6654D1" w14:textId="77777777" w:rsidR="008A7FB6" w:rsidRDefault="008A7FB6" w:rsidP="00542F2A">
            <w:pPr>
              <w:widowControl w:val="0"/>
              <w:spacing w:line="276" w:lineRule="auto"/>
              <w:rPr>
                <w:sz w:val="20"/>
                <w:szCs w:val="20"/>
              </w:rPr>
            </w:pPr>
            <w:r>
              <w:rPr>
                <w:sz w:val="20"/>
                <w:szCs w:val="20"/>
              </w:rPr>
              <w:t>Avaliação e gestão conduzidas de forma proporcional à importância dos riscos</w:t>
            </w:r>
          </w:p>
          <w:p w14:paraId="59D0D2FB" w14:textId="77777777" w:rsidR="008A7FB6" w:rsidRDefault="008A7FB6" w:rsidP="00542F2A">
            <w:pPr>
              <w:widowControl w:val="0"/>
              <w:spacing w:line="276" w:lineRule="auto"/>
              <w:rPr>
                <w:sz w:val="20"/>
                <w:szCs w:val="20"/>
              </w:rPr>
            </w:pPr>
          </w:p>
          <w:p w14:paraId="3B3AC72B" w14:textId="77777777" w:rsidR="008A7FB6" w:rsidRDefault="008A7FB6" w:rsidP="00542F2A">
            <w:pPr>
              <w:widowControl w:val="0"/>
              <w:spacing w:line="276" w:lineRule="auto"/>
              <w:rPr>
                <w:sz w:val="20"/>
                <w:szCs w:val="20"/>
              </w:rPr>
            </w:pPr>
            <w:r>
              <w:rPr>
                <w:sz w:val="20"/>
                <w:szCs w:val="20"/>
              </w:rPr>
              <w:t>As medidas de mitigação do impacto respeitam a hierarquia de mitigação</w:t>
            </w:r>
          </w:p>
          <w:p w14:paraId="58F78A3F" w14:textId="77777777" w:rsidR="008A7FB6" w:rsidRDefault="008A7FB6" w:rsidP="00542F2A">
            <w:pPr>
              <w:widowControl w:val="0"/>
              <w:spacing w:line="276" w:lineRule="auto"/>
              <w:rPr>
                <w:sz w:val="20"/>
                <w:szCs w:val="20"/>
              </w:rPr>
            </w:pPr>
          </w:p>
          <w:p w14:paraId="2B7F739F" w14:textId="77777777" w:rsidR="008A7FB6" w:rsidRDefault="008A7FB6" w:rsidP="00542F2A">
            <w:pPr>
              <w:widowControl w:val="0"/>
              <w:spacing w:line="276" w:lineRule="auto"/>
              <w:rPr>
                <w:rFonts w:ascii="Arial" w:eastAsia="Arial" w:hAnsi="Arial" w:cs="Arial"/>
                <w:sz w:val="20"/>
                <w:szCs w:val="20"/>
              </w:rPr>
            </w:pPr>
            <w:r>
              <w:rPr>
                <w:sz w:val="20"/>
                <w:szCs w:val="20"/>
              </w:rPr>
              <w:t>As medidas de mitigação monitoradas de forma proporcional aos riscos e ações corretivas são tomadas conforme necessário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3836158" w14:textId="77777777" w:rsidR="008A7FB6" w:rsidRPr="00106E47" w:rsidRDefault="008A7FB6" w:rsidP="00542F2A">
            <w:pPr>
              <w:widowControl w:val="0"/>
              <w:spacing w:line="276" w:lineRule="auto"/>
              <w:rPr>
                <w:rFonts w:ascii="Arial" w:eastAsia="Arial" w:hAnsi="Arial" w:cs="Arial"/>
                <w:sz w:val="20"/>
                <w:szCs w:val="20"/>
                <w:lang w:val="en-US"/>
              </w:rPr>
            </w:pPr>
            <w:r w:rsidRPr="00106E47">
              <w:rPr>
                <w:sz w:val="20"/>
                <w:szCs w:val="20"/>
                <w:lang w:val="en-US"/>
              </w:rPr>
              <w:t>a.</w:t>
            </w:r>
            <w:hyperlink r:id="rId76">
              <w:r w:rsidRPr="00106E47">
                <w:rPr>
                  <w:sz w:val="20"/>
                  <w:szCs w:val="20"/>
                  <w:lang w:val="en-US"/>
                </w:rPr>
                <w:t xml:space="preserve"> </w:t>
              </w:r>
            </w:hyperlink>
            <w:hyperlink r:id="rId77">
              <w:r w:rsidRPr="00106E47">
                <w:rPr>
                  <w:color w:val="1155CC"/>
                  <w:sz w:val="20"/>
                  <w:szCs w:val="20"/>
                  <w:u w:val="single"/>
                  <w:lang w:val="en-US"/>
                </w:rPr>
                <w:t>FAS’ Safeguards on Human Rights, Women’s Rights &amp; Gender Equality, and Indigenous Peoples’ Rights</w:t>
              </w:r>
            </w:hyperlink>
          </w:p>
        </w:tc>
      </w:tr>
      <w:tr w:rsidR="008A7FB6" w14:paraId="2E284E80"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41567DE3" w14:textId="77777777" w:rsidR="008A7FB6" w:rsidRDefault="008A7FB6" w:rsidP="00542F2A">
            <w:pPr>
              <w:widowControl w:val="0"/>
              <w:spacing w:line="276" w:lineRule="auto"/>
              <w:rPr>
                <w:rFonts w:ascii="Arial" w:eastAsia="Arial" w:hAnsi="Arial" w:cs="Arial"/>
                <w:sz w:val="20"/>
                <w:szCs w:val="20"/>
              </w:rPr>
            </w:pPr>
            <w:r>
              <w:rPr>
                <w:sz w:val="20"/>
                <w:szCs w:val="20"/>
              </w:rPr>
              <w:t>Participação das Partes Interessadas</w:t>
            </w:r>
          </w:p>
        </w:tc>
      </w:tr>
      <w:tr w:rsidR="008A7FB6" w14:paraId="60F7AACD"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5B584097"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63B2D49E"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E93A396" w14:textId="77777777" w:rsidR="008A7FB6" w:rsidRDefault="008A7FB6" w:rsidP="00542F2A">
            <w:pPr>
              <w:widowControl w:val="0"/>
              <w:spacing w:line="276" w:lineRule="auto"/>
              <w:rPr>
                <w:rFonts w:ascii="Arial" w:eastAsia="Arial" w:hAnsi="Arial" w:cs="Arial"/>
                <w:sz w:val="20"/>
                <w:szCs w:val="20"/>
              </w:rPr>
            </w:pPr>
          </w:p>
        </w:tc>
      </w:tr>
      <w:tr w:rsidR="008A7FB6" w:rsidRPr="00D6288B" w14:paraId="6C6F768E" w14:textId="77777777" w:rsidTr="00542F2A">
        <w:trPr>
          <w:trHeight w:val="237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1860573D" w14:textId="77777777" w:rsidR="008A7FB6" w:rsidRDefault="008A7FB6" w:rsidP="00542F2A">
            <w:pPr>
              <w:widowControl w:val="0"/>
              <w:spacing w:line="276" w:lineRule="auto"/>
              <w:rPr>
                <w:rFonts w:ascii="Arial" w:eastAsia="Arial" w:hAnsi="Arial" w:cs="Arial"/>
                <w:sz w:val="20"/>
                <w:szCs w:val="20"/>
              </w:rPr>
            </w:pPr>
            <w:r>
              <w:rPr>
                <w:sz w:val="20"/>
                <w:szCs w:val="20"/>
              </w:rPr>
              <w:t>Promover a participação efetiva das partes interessadas durante todo o ciclo da proposta</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2FF6DB1" w14:textId="77777777" w:rsidR="008A7FB6" w:rsidRDefault="008A7FB6" w:rsidP="00542F2A">
            <w:pPr>
              <w:widowControl w:val="0"/>
              <w:spacing w:line="276" w:lineRule="auto"/>
              <w:rPr>
                <w:sz w:val="20"/>
                <w:szCs w:val="20"/>
              </w:rPr>
            </w:pPr>
            <w:r>
              <w:rPr>
                <w:sz w:val="20"/>
                <w:szCs w:val="20"/>
              </w:rPr>
              <w:t>Partes interessadas e processo de engajamento identificados</w:t>
            </w:r>
          </w:p>
          <w:p w14:paraId="5C1FF16C" w14:textId="77777777" w:rsidR="008A7FB6" w:rsidRDefault="008A7FB6" w:rsidP="00542F2A">
            <w:pPr>
              <w:widowControl w:val="0"/>
              <w:spacing w:line="276" w:lineRule="auto"/>
              <w:rPr>
                <w:sz w:val="20"/>
                <w:szCs w:val="20"/>
              </w:rPr>
            </w:pPr>
          </w:p>
          <w:p w14:paraId="507D9912" w14:textId="77777777" w:rsidR="008A7FB6" w:rsidRDefault="008A7FB6" w:rsidP="00542F2A">
            <w:pPr>
              <w:widowControl w:val="0"/>
              <w:spacing w:line="276" w:lineRule="auto"/>
              <w:rPr>
                <w:sz w:val="20"/>
                <w:szCs w:val="20"/>
              </w:rPr>
            </w:pPr>
            <w:r>
              <w:rPr>
                <w:sz w:val="20"/>
                <w:szCs w:val="20"/>
              </w:rPr>
              <w:t>Partes interessadas, em especial grupos afetados por propostas, implicadas no planejamento, implementação, monitoramento</w:t>
            </w:r>
          </w:p>
          <w:p w14:paraId="7D662366" w14:textId="77777777" w:rsidR="008A7FB6" w:rsidRDefault="008A7FB6" w:rsidP="00542F2A">
            <w:pPr>
              <w:widowControl w:val="0"/>
              <w:spacing w:line="276" w:lineRule="auto"/>
              <w:rPr>
                <w:sz w:val="20"/>
                <w:szCs w:val="20"/>
              </w:rPr>
            </w:pPr>
          </w:p>
          <w:p w14:paraId="5268F46B" w14:textId="77777777" w:rsidR="008A7FB6" w:rsidRDefault="008A7FB6" w:rsidP="00542F2A">
            <w:pPr>
              <w:widowControl w:val="0"/>
              <w:spacing w:line="276" w:lineRule="auto"/>
              <w:rPr>
                <w:sz w:val="20"/>
                <w:szCs w:val="20"/>
              </w:rPr>
            </w:pPr>
            <w:r>
              <w:rPr>
                <w:sz w:val="20"/>
                <w:szCs w:val="20"/>
              </w:rPr>
              <w:t>Grupos vulneráveis ou desfavorecidos identificados e consultados</w:t>
            </w:r>
          </w:p>
          <w:p w14:paraId="1F758A29" w14:textId="77777777" w:rsidR="008A7FB6" w:rsidRDefault="008A7FB6" w:rsidP="00542F2A">
            <w:pPr>
              <w:widowControl w:val="0"/>
              <w:spacing w:line="276" w:lineRule="auto"/>
              <w:rPr>
                <w:sz w:val="20"/>
                <w:szCs w:val="20"/>
              </w:rPr>
            </w:pPr>
          </w:p>
          <w:p w14:paraId="7B41FFD6" w14:textId="77777777" w:rsidR="008A7FB6" w:rsidRDefault="008A7FB6" w:rsidP="00542F2A">
            <w:pPr>
              <w:widowControl w:val="0"/>
              <w:spacing w:line="276" w:lineRule="auto"/>
              <w:rPr>
                <w:rFonts w:ascii="Arial" w:eastAsia="Arial" w:hAnsi="Arial" w:cs="Arial"/>
                <w:sz w:val="20"/>
                <w:szCs w:val="20"/>
              </w:rPr>
            </w:pPr>
            <w:r>
              <w:rPr>
                <w:sz w:val="20"/>
                <w:szCs w:val="20"/>
              </w:rPr>
              <w:t>Opiniões das partes interessadas tomadas em consideração e contempladas na concepção e implementação da proposta</w:t>
            </w:r>
          </w:p>
        </w:tc>
        <w:tc>
          <w:tcPr>
            <w:tcW w:w="2835"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2E00B6BF" w14:textId="77777777" w:rsidR="008A7FB6" w:rsidRPr="00106E47" w:rsidRDefault="008A7FB6" w:rsidP="00542F2A">
            <w:pPr>
              <w:widowControl w:val="0"/>
              <w:spacing w:line="276" w:lineRule="auto"/>
              <w:rPr>
                <w:color w:val="1155CC"/>
                <w:sz w:val="20"/>
                <w:szCs w:val="20"/>
                <w:u w:val="single"/>
                <w:lang w:val="en-US"/>
              </w:rPr>
            </w:pPr>
            <w:r w:rsidRPr="00106E47">
              <w:rPr>
                <w:sz w:val="20"/>
                <w:szCs w:val="20"/>
                <w:lang w:val="en-US"/>
              </w:rPr>
              <w:t>a.</w:t>
            </w:r>
            <w:hyperlink r:id="rId78">
              <w:r w:rsidRPr="00106E47">
                <w:rPr>
                  <w:sz w:val="20"/>
                  <w:szCs w:val="20"/>
                  <w:lang w:val="en-US"/>
                </w:rPr>
                <w:t xml:space="preserve"> </w:t>
              </w:r>
            </w:hyperlink>
            <w:hyperlink r:id="rId79">
              <w:r w:rsidRPr="00106E47">
                <w:rPr>
                  <w:color w:val="1155CC"/>
                  <w:sz w:val="20"/>
                  <w:szCs w:val="20"/>
                  <w:u w:val="single"/>
                  <w:lang w:val="en-US"/>
                </w:rPr>
                <w:t>FAS’ Safeguards on Human Rights, Women’s Rights &amp; Gender Equality, and Indigenous Peoples’ Rights</w:t>
              </w:r>
            </w:hyperlink>
          </w:p>
        </w:tc>
      </w:tr>
      <w:tr w:rsidR="008A7FB6" w:rsidRPr="003C436C" w14:paraId="2816D09A" w14:textId="77777777" w:rsidTr="00542F2A">
        <w:trPr>
          <w:trHeight w:val="1095"/>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B241622" w14:textId="77777777" w:rsidR="008A7FB6" w:rsidRDefault="008A7FB6" w:rsidP="00542F2A">
            <w:pPr>
              <w:widowControl w:val="0"/>
              <w:spacing w:line="276" w:lineRule="auto"/>
              <w:rPr>
                <w:rFonts w:ascii="Arial" w:eastAsia="Arial" w:hAnsi="Arial" w:cs="Arial"/>
                <w:sz w:val="20"/>
                <w:szCs w:val="20"/>
              </w:rPr>
            </w:pPr>
            <w:r>
              <w:rPr>
                <w:sz w:val="20"/>
                <w:szCs w:val="20"/>
              </w:rPr>
              <w:t>Assegurar que as partes interessadas tenham acesso a informações relevantes e oportunas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271C33D" w14:textId="77777777" w:rsidR="008A7FB6" w:rsidRDefault="008A7FB6" w:rsidP="00542F2A">
            <w:pPr>
              <w:widowControl w:val="0"/>
              <w:spacing w:line="276" w:lineRule="auto"/>
              <w:rPr>
                <w:sz w:val="20"/>
                <w:szCs w:val="20"/>
              </w:rPr>
            </w:pPr>
            <w:r>
              <w:rPr>
                <w:sz w:val="20"/>
                <w:szCs w:val="20"/>
              </w:rPr>
              <w:t>Informações sobre oportunidades e riscos da proposta divulgadas em tempo hábil, acessível, de forma apropriada, idioma</w:t>
            </w:r>
          </w:p>
          <w:p w14:paraId="615BA711" w14:textId="77777777" w:rsidR="008A7FB6" w:rsidRDefault="008A7FB6" w:rsidP="00542F2A">
            <w:pPr>
              <w:widowControl w:val="0"/>
              <w:spacing w:line="276" w:lineRule="auto"/>
              <w:rPr>
                <w:sz w:val="20"/>
                <w:szCs w:val="20"/>
              </w:rPr>
            </w:pPr>
          </w:p>
          <w:p w14:paraId="142521F4" w14:textId="77777777" w:rsidR="008A7FB6" w:rsidRDefault="008A7FB6" w:rsidP="00542F2A">
            <w:pPr>
              <w:widowControl w:val="0"/>
              <w:spacing w:line="276" w:lineRule="auto"/>
              <w:rPr>
                <w:rFonts w:ascii="Arial" w:eastAsia="Arial" w:hAnsi="Arial" w:cs="Arial"/>
                <w:sz w:val="20"/>
                <w:szCs w:val="20"/>
              </w:rPr>
            </w:pPr>
            <w:r>
              <w:rPr>
                <w:sz w:val="20"/>
                <w:szCs w:val="20"/>
              </w:rPr>
              <w:t>Revisões e avaliações ambientais/sociais divulgadas</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6F9451E6"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49E5713A" w14:textId="77777777" w:rsidTr="00542F2A">
        <w:trPr>
          <w:trHeight w:val="84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E4D7B17" w14:textId="77777777" w:rsidR="008A7FB6" w:rsidRDefault="008A7FB6" w:rsidP="00542F2A">
            <w:pPr>
              <w:widowControl w:val="0"/>
              <w:spacing w:line="276" w:lineRule="auto"/>
              <w:rPr>
                <w:rFonts w:ascii="Arial" w:eastAsia="Arial" w:hAnsi="Arial" w:cs="Arial"/>
                <w:sz w:val="20"/>
                <w:szCs w:val="20"/>
              </w:rPr>
            </w:pPr>
            <w:r>
              <w:rPr>
                <w:sz w:val="20"/>
                <w:szCs w:val="20"/>
              </w:rPr>
              <w:lastRenderedPageBreak/>
              <w:t>Assegurar que as partes interessadas possam comunicar as suas preocupações quanto à proposta</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D77DE59" w14:textId="77777777" w:rsidR="008A7FB6" w:rsidRDefault="008A7FB6" w:rsidP="00542F2A">
            <w:pPr>
              <w:widowControl w:val="0"/>
              <w:spacing w:line="276" w:lineRule="auto"/>
              <w:rPr>
                <w:rFonts w:ascii="Arial" w:eastAsia="Arial" w:hAnsi="Arial" w:cs="Arial"/>
                <w:sz w:val="20"/>
                <w:szCs w:val="20"/>
              </w:rPr>
            </w:pPr>
            <w:r>
              <w:rPr>
                <w:sz w:val="20"/>
                <w:szCs w:val="20"/>
              </w:rPr>
              <w:t>As partes interessadas têm acesso a um mecanismo ou processo eficaz de reparação de queixas</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A99D0A1"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5CB59B74"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bottom"/>
          </w:tcPr>
          <w:p w14:paraId="02359584" w14:textId="77777777" w:rsidR="008A7FB6" w:rsidRDefault="008A7FB6" w:rsidP="00542F2A">
            <w:pPr>
              <w:widowControl w:val="0"/>
              <w:spacing w:line="276" w:lineRule="auto"/>
              <w:rPr>
                <w:rFonts w:ascii="Arial" w:eastAsia="Arial" w:hAnsi="Arial" w:cs="Arial"/>
                <w:sz w:val="20"/>
                <w:szCs w:val="20"/>
              </w:rPr>
            </w:pPr>
            <w:r>
              <w:rPr>
                <w:sz w:val="20"/>
                <w:szCs w:val="20"/>
              </w:rPr>
              <w:lastRenderedPageBreak/>
              <w:t>Biodiversidade e Gestão Sustentável dos Recursos Naturais Principais Objetivos:</w:t>
            </w:r>
          </w:p>
        </w:tc>
      </w:tr>
      <w:tr w:rsidR="008A7FB6" w14:paraId="5F8F534A"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3E199B51"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77684BAA"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772B9F68" w14:textId="77777777" w:rsidR="008A7FB6" w:rsidRDefault="008A7FB6" w:rsidP="00542F2A">
            <w:pPr>
              <w:widowControl w:val="0"/>
              <w:spacing w:line="276" w:lineRule="auto"/>
              <w:rPr>
                <w:rFonts w:ascii="Arial" w:eastAsia="Arial" w:hAnsi="Arial" w:cs="Arial"/>
                <w:sz w:val="20"/>
                <w:szCs w:val="20"/>
              </w:rPr>
            </w:pPr>
          </w:p>
        </w:tc>
      </w:tr>
      <w:tr w:rsidR="008A7FB6" w:rsidRPr="00D6288B" w14:paraId="462C6656"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187B1720" w14:textId="77777777" w:rsidR="008A7FB6" w:rsidRDefault="008A7FB6" w:rsidP="00542F2A">
            <w:pPr>
              <w:widowControl w:val="0"/>
              <w:spacing w:line="276" w:lineRule="auto"/>
              <w:rPr>
                <w:rFonts w:ascii="Arial" w:eastAsia="Arial" w:hAnsi="Arial" w:cs="Arial"/>
                <w:sz w:val="20"/>
                <w:szCs w:val="20"/>
              </w:rPr>
            </w:pPr>
            <w:r>
              <w:rPr>
                <w:sz w:val="20"/>
                <w:szCs w:val="20"/>
              </w:rPr>
              <w:t>Conservar a biodiversidade</w:t>
            </w:r>
          </w:p>
        </w:tc>
        <w:tc>
          <w:tcPr>
            <w:tcW w:w="5386"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532E6EA" w14:textId="77777777" w:rsidR="008A7FB6" w:rsidRDefault="008A7FB6" w:rsidP="00542F2A">
            <w:pPr>
              <w:widowControl w:val="0"/>
              <w:spacing w:line="276" w:lineRule="auto"/>
              <w:rPr>
                <w:sz w:val="20"/>
                <w:szCs w:val="20"/>
              </w:rPr>
            </w:pPr>
            <w:r>
              <w:rPr>
                <w:sz w:val="20"/>
                <w:szCs w:val="20"/>
              </w:rPr>
              <w:t>Impactos adversos (diretos e indiretos) sobre os recursos naturais, biodiversidade e serviços ecossistêmicos identificados, avaliados, mitigados e gerenciados</w:t>
            </w:r>
          </w:p>
          <w:p w14:paraId="4CD17301" w14:textId="77777777" w:rsidR="008A7FB6" w:rsidRDefault="008A7FB6" w:rsidP="00542F2A">
            <w:pPr>
              <w:widowControl w:val="0"/>
              <w:spacing w:line="276" w:lineRule="auto"/>
              <w:rPr>
                <w:sz w:val="20"/>
                <w:szCs w:val="20"/>
              </w:rPr>
            </w:pPr>
          </w:p>
          <w:p w14:paraId="1A35B898" w14:textId="77777777" w:rsidR="008A7FB6" w:rsidRDefault="008A7FB6" w:rsidP="00542F2A">
            <w:pPr>
              <w:widowControl w:val="0"/>
              <w:spacing w:line="276" w:lineRule="auto"/>
              <w:rPr>
                <w:sz w:val="20"/>
                <w:szCs w:val="20"/>
              </w:rPr>
            </w:pPr>
            <w:r>
              <w:rPr>
                <w:sz w:val="20"/>
                <w:szCs w:val="20"/>
              </w:rPr>
              <w:t>Sem conversão de florestas naturais</w:t>
            </w:r>
          </w:p>
          <w:p w14:paraId="19F760C9" w14:textId="77777777" w:rsidR="008A7FB6" w:rsidRDefault="008A7FB6" w:rsidP="00542F2A">
            <w:pPr>
              <w:widowControl w:val="0"/>
              <w:spacing w:line="276" w:lineRule="auto"/>
              <w:rPr>
                <w:sz w:val="20"/>
                <w:szCs w:val="20"/>
              </w:rPr>
            </w:pPr>
          </w:p>
          <w:p w14:paraId="4248B006" w14:textId="77777777" w:rsidR="008A7FB6" w:rsidRDefault="008A7FB6" w:rsidP="00542F2A">
            <w:pPr>
              <w:widowControl w:val="0"/>
              <w:spacing w:line="276" w:lineRule="auto"/>
              <w:rPr>
                <w:sz w:val="20"/>
                <w:szCs w:val="20"/>
              </w:rPr>
            </w:pPr>
            <w:r>
              <w:rPr>
                <w:sz w:val="20"/>
                <w:szCs w:val="20"/>
              </w:rPr>
              <w:t>Sem impactos adversos mensuráveis em habitats críticos</w:t>
            </w:r>
          </w:p>
          <w:p w14:paraId="7995A813" w14:textId="77777777" w:rsidR="008A7FB6" w:rsidRDefault="008A7FB6" w:rsidP="00542F2A">
            <w:pPr>
              <w:widowControl w:val="0"/>
              <w:spacing w:line="276" w:lineRule="auto"/>
              <w:rPr>
                <w:sz w:val="20"/>
                <w:szCs w:val="20"/>
              </w:rPr>
            </w:pPr>
          </w:p>
          <w:p w14:paraId="7D5DCF32" w14:textId="77777777" w:rsidR="008A7FB6" w:rsidRDefault="008A7FB6" w:rsidP="00542F2A">
            <w:pPr>
              <w:widowControl w:val="0"/>
              <w:spacing w:line="276" w:lineRule="auto"/>
              <w:rPr>
                <w:sz w:val="20"/>
                <w:szCs w:val="20"/>
              </w:rPr>
            </w:pPr>
            <w:r>
              <w:rPr>
                <w:sz w:val="20"/>
                <w:szCs w:val="20"/>
              </w:rPr>
              <w:t>Impactos adversos a outros tipos de habitat evitados, minimizados e geridos</w:t>
            </w:r>
          </w:p>
          <w:p w14:paraId="12E29964" w14:textId="77777777" w:rsidR="008A7FB6" w:rsidRDefault="008A7FB6" w:rsidP="00542F2A">
            <w:pPr>
              <w:widowControl w:val="0"/>
              <w:spacing w:line="276" w:lineRule="auto"/>
              <w:rPr>
                <w:sz w:val="20"/>
                <w:szCs w:val="20"/>
              </w:rPr>
            </w:pPr>
          </w:p>
          <w:p w14:paraId="1A235E48" w14:textId="77777777" w:rsidR="008A7FB6" w:rsidRDefault="008A7FB6" w:rsidP="00542F2A">
            <w:pPr>
              <w:widowControl w:val="0"/>
              <w:spacing w:line="276" w:lineRule="auto"/>
              <w:rPr>
                <w:sz w:val="20"/>
                <w:szCs w:val="20"/>
              </w:rPr>
            </w:pPr>
            <w:r>
              <w:rPr>
                <w:sz w:val="20"/>
                <w:szCs w:val="20"/>
              </w:rPr>
              <w:t>Sem redução de espécies ameaçadas de extinção</w:t>
            </w:r>
          </w:p>
          <w:p w14:paraId="59E4B889" w14:textId="77777777" w:rsidR="008A7FB6" w:rsidRDefault="008A7FB6" w:rsidP="00542F2A">
            <w:pPr>
              <w:widowControl w:val="0"/>
              <w:spacing w:line="276" w:lineRule="auto"/>
              <w:rPr>
                <w:sz w:val="20"/>
                <w:szCs w:val="20"/>
              </w:rPr>
            </w:pPr>
          </w:p>
          <w:p w14:paraId="36884B71" w14:textId="77777777" w:rsidR="008A7FB6" w:rsidRDefault="008A7FB6" w:rsidP="00542F2A">
            <w:pPr>
              <w:widowControl w:val="0"/>
              <w:spacing w:line="276" w:lineRule="auto"/>
              <w:rPr>
                <w:sz w:val="20"/>
                <w:szCs w:val="20"/>
              </w:rPr>
            </w:pPr>
            <w:r>
              <w:rPr>
                <w:sz w:val="20"/>
                <w:szCs w:val="20"/>
              </w:rPr>
              <w:t>Sem introdução de espécies invasivas conhecidas</w:t>
            </w:r>
          </w:p>
        </w:tc>
        <w:tc>
          <w:tcPr>
            <w:tcW w:w="2835"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25C30891" w14:textId="77777777" w:rsidR="008A7FB6" w:rsidRPr="00106E47" w:rsidRDefault="008A7FB6" w:rsidP="00542F2A">
            <w:pPr>
              <w:widowControl w:val="0"/>
              <w:spacing w:line="276" w:lineRule="auto"/>
              <w:rPr>
                <w:color w:val="1155CC"/>
                <w:sz w:val="20"/>
                <w:szCs w:val="20"/>
                <w:u w:val="single"/>
                <w:lang w:val="en-US"/>
              </w:rPr>
            </w:pPr>
            <w:r w:rsidRPr="00106E47">
              <w:rPr>
                <w:sz w:val="20"/>
                <w:szCs w:val="20"/>
                <w:u w:val="single"/>
                <w:lang w:val="en-US"/>
              </w:rPr>
              <w:t>a.</w:t>
            </w:r>
            <w:hyperlink r:id="rId80">
              <w:r w:rsidRPr="00106E47">
                <w:rPr>
                  <w:sz w:val="20"/>
                  <w:szCs w:val="20"/>
                  <w:u w:val="single"/>
                  <w:lang w:val="en-US"/>
                </w:rPr>
                <w:t xml:space="preserve"> </w:t>
              </w:r>
            </w:hyperlink>
            <w:hyperlink r:id="rId81">
              <w:r w:rsidRPr="00106E47">
                <w:rPr>
                  <w:color w:val="1155CC"/>
                  <w:sz w:val="20"/>
                  <w:szCs w:val="20"/>
                  <w:u w:val="single"/>
                  <w:lang w:val="en-US"/>
                </w:rPr>
                <w:t>FAS’ Safeguards on Climate and Environment</w:t>
              </w:r>
            </w:hyperlink>
          </w:p>
        </w:tc>
      </w:tr>
      <w:tr w:rsidR="008A7FB6" w:rsidRPr="003C436C" w14:paraId="59460D3D" w14:textId="77777777" w:rsidTr="00542F2A">
        <w:trPr>
          <w:trHeight w:val="135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305ECBE8" w14:textId="77777777" w:rsidR="008A7FB6" w:rsidRDefault="008A7FB6" w:rsidP="00542F2A">
            <w:pPr>
              <w:widowControl w:val="0"/>
              <w:spacing w:line="276" w:lineRule="auto"/>
              <w:rPr>
                <w:rFonts w:ascii="Arial" w:eastAsia="Arial" w:hAnsi="Arial" w:cs="Arial"/>
                <w:sz w:val="20"/>
                <w:szCs w:val="20"/>
              </w:rPr>
            </w:pPr>
            <w:r>
              <w:rPr>
                <w:sz w:val="20"/>
                <w:szCs w:val="20"/>
              </w:rPr>
              <w:t>Manter e aumentar os benefícios dos serviços ecossistêmicos</w:t>
            </w:r>
          </w:p>
        </w:tc>
        <w:tc>
          <w:tcPr>
            <w:tcW w:w="5386"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3FC154E1"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76E20E28"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1DA26166" w14:textId="77777777" w:rsidTr="00542F2A">
        <w:trPr>
          <w:trHeight w:val="288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6F76CEF9" w14:textId="77777777" w:rsidR="008A7FB6" w:rsidRDefault="008A7FB6" w:rsidP="00542F2A">
            <w:pPr>
              <w:widowControl w:val="0"/>
              <w:spacing w:line="276" w:lineRule="auto"/>
              <w:rPr>
                <w:rFonts w:ascii="Arial" w:eastAsia="Arial" w:hAnsi="Arial" w:cs="Arial"/>
                <w:sz w:val="20"/>
                <w:szCs w:val="20"/>
              </w:rPr>
            </w:pPr>
            <w:r>
              <w:rPr>
                <w:sz w:val="20"/>
                <w:szCs w:val="20"/>
              </w:rPr>
              <w:t>Promover a gestão sustentável dos recursos naturais vivos (por exemplo, silvicultura, agricultura, pecuária, pesca)</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3BEF234A" w14:textId="77777777" w:rsidR="008A7FB6" w:rsidRDefault="008A7FB6" w:rsidP="00542F2A">
            <w:pPr>
              <w:widowControl w:val="0"/>
              <w:spacing w:line="276" w:lineRule="auto"/>
              <w:rPr>
                <w:sz w:val="20"/>
                <w:szCs w:val="20"/>
              </w:rPr>
            </w:pPr>
            <w:r>
              <w:rPr>
                <w:sz w:val="20"/>
                <w:szCs w:val="20"/>
              </w:rPr>
              <w:t>Assegurar uma gestão sustentável dos recursos que proteja a biodiversidade e os serviços ecossistêmicos</w:t>
            </w:r>
          </w:p>
          <w:p w14:paraId="60299909" w14:textId="77777777" w:rsidR="008A7FB6" w:rsidRDefault="008A7FB6" w:rsidP="00542F2A">
            <w:pPr>
              <w:widowControl w:val="0"/>
              <w:spacing w:line="276" w:lineRule="auto"/>
              <w:rPr>
                <w:sz w:val="20"/>
                <w:szCs w:val="20"/>
              </w:rPr>
            </w:pPr>
          </w:p>
          <w:p w14:paraId="36E0CF3A" w14:textId="77777777" w:rsidR="008A7FB6" w:rsidRDefault="008A7FB6" w:rsidP="00542F2A">
            <w:pPr>
              <w:widowControl w:val="0"/>
              <w:spacing w:line="276" w:lineRule="auto"/>
              <w:rPr>
                <w:sz w:val="20"/>
                <w:szCs w:val="20"/>
              </w:rPr>
            </w:pPr>
            <w:r>
              <w:rPr>
                <w:sz w:val="20"/>
                <w:szCs w:val="20"/>
              </w:rPr>
              <w:t>Práticas apropriadas de produção/gestão de recursos sustentáveis específicas da indústria aplicadas, incluindo sistemas de certificação credíveis, quando for o caso.</w:t>
            </w:r>
          </w:p>
          <w:p w14:paraId="697ABF8E" w14:textId="77777777" w:rsidR="008A7FB6" w:rsidRDefault="008A7FB6" w:rsidP="00542F2A">
            <w:pPr>
              <w:widowControl w:val="0"/>
              <w:spacing w:line="276" w:lineRule="auto"/>
              <w:rPr>
                <w:sz w:val="20"/>
                <w:szCs w:val="20"/>
              </w:rPr>
            </w:pPr>
          </w:p>
          <w:p w14:paraId="2513A279" w14:textId="77777777" w:rsidR="008A7FB6" w:rsidRDefault="008A7FB6" w:rsidP="00542F2A">
            <w:pPr>
              <w:widowControl w:val="0"/>
              <w:spacing w:line="276" w:lineRule="auto"/>
              <w:rPr>
                <w:sz w:val="20"/>
                <w:szCs w:val="20"/>
              </w:rPr>
            </w:pPr>
            <w:r>
              <w:rPr>
                <w:sz w:val="20"/>
                <w:szCs w:val="20"/>
              </w:rPr>
              <w:t>Práticas sustentáveis apoiadas para pequenos produtores</w:t>
            </w:r>
          </w:p>
          <w:p w14:paraId="7D4CC768" w14:textId="77777777" w:rsidR="008A7FB6" w:rsidRDefault="008A7FB6" w:rsidP="00542F2A">
            <w:pPr>
              <w:widowControl w:val="0"/>
              <w:spacing w:line="276" w:lineRule="auto"/>
              <w:rPr>
                <w:sz w:val="20"/>
                <w:szCs w:val="20"/>
              </w:rPr>
            </w:pPr>
          </w:p>
          <w:p w14:paraId="058ADD9E" w14:textId="77777777" w:rsidR="008A7FB6" w:rsidRDefault="008A7FB6" w:rsidP="00542F2A">
            <w:pPr>
              <w:widowControl w:val="0"/>
              <w:spacing w:line="276" w:lineRule="auto"/>
              <w:rPr>
                <w:rFonts w:ascii="Arial" w:eastAsia="Arial" w:hAnsi="Arial" w:cs="Arial"/>
                <w:sz w:val="20"/>
                <w:szCs w:val="20"/>
              </w:rPr>
            </w:pPr>
            <w:r>
              <w:rPr>
                <w:sz w:val="20"/>
                <w:szCs w:val="20"/>
              </w:rPr>
              <w:t>Acordos equitativos de partilha de benefícios alcançados para a utilização de recursos genéticos</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3B649B30"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210E253C"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797F3B2D" w14:textId="77777777" w:rsidR="008A7FB6" w:rsidRDefault="008A7FB6" w:rsidP="00542F2A">
            <w:pPr>
              <w:widowControl w:val="0"/>
              <w:spacing w:line="276" w:lineRule="auto"/>
              <w:rPr>
                <w:rFonts w:ascii="Arial" w:eastAsia="Arial" w:hAnsi="Arial" w:cs="Arial"/>
                <w:sz w:val="20"/>
                <w:szCs w:val="20"/>
              </w:rPr>
            </w:pPr>
            <w:r>
              <w:rPr>
                <w:sz w:val="20"/>
                <w:szCs w:val="20"/>
              </w:rPr>
              <w:lastRenderedPageBreak/>
              <w:t>Mitigação e Adaptação às Mudanças Climáticas Principais Objetivos:</w:t>
            </w:r>
          </w:p>
        </w:tc>
      </w:tr>
      <w:tr w:rsidR="008A7FB6" w14:paraId="219DD7DB"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36B73A40"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2E427FB8"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82A80D9" w14:textId="77777777" w:rsidR="008A7FB6" w:rsidRDefault="008A7FB6" w:rsidP="00542F2A">
            <w:pPr>
              <w:widowControl w:val="0"/>
              <w:spacing w:line="276" w:lineRule="auto"/>
              <w:rPr>
                <w:rFonts w:ascii="Arial" w:eastAsia="Arial" w:hAnsi="Arial" w:cs="Arial"/>
                <w:sz w:val="20"/>
                <w:szCs w:val="20"/>
              </w:rPr>
            </w:pPr>
          </w:p>
        </w:tc>
      </w:tr>
      <w:tr w:rsidR="008A7FB6" w:rsidRPr="00D6288B" w14:paraId="382538FD" w14:textId="77777777" w:rsidTr="00542F2A">
        <w:trPr>
          <w:trHeight w:val="135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3F6EA9ED" w14:textId="77777777" w:rsidR="008A7FB6" w:rsidRDefault="008A7FB6" w:rsidP="00542F2A">
            <w:pPr>
              <w:widowControl w:val="0"/>
              <w:spacing w:line="276" w:lineRule="auto"/>
              <w:rPr>
                <w:rFonts w:ascii="Arial" w:eastAsia="Arial" w:hAnsi="Arial" w:cs="Arial"/>
                <w:sz w:val="20"/>
                <w:szCs w:val="20"/>
              </w:rPr>
            </w:pPr>
            <w:r>
              <w:rPr>
                <w:sz w:val="20"/>
                <w:szCs w:val="20"/>
              </w:rPr>
              <w:t>Assegurar propostas sensíveis aos riscos das alterações climáticas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379B9E0" w14:textId="77777777" w:rsidR="008A7FB6" w:rsidRDefault="008A7FB6" w:rsidP="00542F2A">
            <w:pPr>
              <w:widowControl w:val="0"/>
              <w:spacing w:line="276" w:lineRule="auto"/>
              <w:rPr>
                <w:sz w:val="20"/>
                <w:szCs w:val="20"/>
              </w:rPr>
            </w:pPr>
            <w:r>
              <w:rPr>
                <w:sz w:val="20"/>
                <w:szCs w:val="20"/>
              </w:rPr>
              <w:t>Componentes da proposta revisados para sensibilidade e vulnerabilidade a potenciais mudanças climáticas</w:t>
            </w:r>
          </w:p>
          <w:p w14:paraId="3FDC7282" w14:textId="77777777" w:rsidR="008A7FB6" w:rsidRDefault="008A7FB6" w:rsidP="00542F2A">
            <w:pPr>
              <w:widowControl w:val="0"/>
              <w:spacing w:line="276" w:lineRule="auto"/>
              <w:rPr>
                <w:sz w:val="20"/>
                <w:szCs w:val="20"/>
              </w:rPr>
            </w:pPr>
          </w:p>
          <w:p w14:paraId="0721BE8B" w14:textId="77777777" w:rsidR="008A7FB6" w:rsidRDefault="008A7FB6" w:rsidP="00542F2A">
            <w:pPr>
              <w:widowControl w:val="0"/>
              <w:spacing w:line="276" w:lineRule="auto"/>
              <w:rPr>
                <w:rFonts w:ascii="Arial" w:eastAsia="Arial" w:hAnsi="Arial" w:cs="Arial"/>
                <w:sz w:val="20"/>
                <w:szCs w:val="20"/>
              </w:rPr>
            </w:pPr>
            <w:r>
              <w:rPr>
                <w:sz w:val="20"/>
                <w:szCs w:val="20"/>
              </w:rPr>
              <w:t>Riscos sociais e de gênero e impactos diferenciados relacionados às mudanças climáticas abordados</w:t>
            </w:r>
          </w:p>
        </w:tc>
        <w:tc>
          <w:tcPr>
            <w:tcW w:w="2835"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3497A1C1" w14:textId="77777777" w:rsidR="008A7FB6" w:rsidRPr="00106E47" w:rsidRDefault="008A7FB6" w:rsidP="00542F2A">
            <w:pPr>
              <w:widowControl w:val="0"/>
              <w:spacing w:line="276" w:lineRule="auto"/>
              <w:rPr>
                <w:color w:val="1155CC"/>
                <w:sz w:val="20"/>
                <w:szCs w:val="20"/>
                <w:u w:val="single"/>
                <w:lang w:val="en-US"/>
              </w:rPr>
            </w:pPr>
            <w:r w:rsidRPr="00106E47">
              <w:rPr>
                <w:sz w:val="20"/>
                <w:szCs w:val="20"/>
                <w:u w:val="single"/>
                <w:lang w:val="en-US"/>
              </w:rPr>
              <w:t>a.</w:t>
            </w:r>
            <w:hyperlink r:id="rId82">
              <w:r w:rsidRPr="00106E47">
                <w:rPr>
                  <w:sz w:val="20"/>
                  <w:szCs w:val="20"/>
                  <w:u w:val="single"/>
                  <w:lang w:val="en-US"/>
                </w:rPr>
                <w:t xml:space="preserve"> </w:t>
              </w:r>
            </w:hyperlink>
            <w:hyperlink r:id="rId83">
              <w:r w:rsidRPr="00106E47">
                <w:rPr>
                  <w:color w:val="1155CC"/>
                  <w:sz w:val="20"/>
                  <w:szCs w:val="20"/>
                  <w:u w:val="single"/>
                  <w:lang w:val="en-US"/>
                </w:rPr>
                <w:t>FAS’ Safeguards on Climate and Environment</w:t>
              </w:r>
            </w:hyperlink>
          </w:p>
        </w:tc>
      </w:tr>
      <w:tr w:rsidR="008A7FB6" w:rsidRPr="003C436C" w14:paraId="3BA03FD3" w14:textId="77777777" w:rsidTr="00542F2A">
        <w:trPr>
          <w:trHeight w:val="585"/>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7080D84" w14:textId="77777777" w:rsidR="008A7FB6" w:rsidRDefault="008A7FB6" w:rsidP="00542F2A">
            <w:pPr>
              <w:widowControl w:val="0"/>
              <w:spacing w:line="276" w:lineRule="auto"/>
              <w:rPr>
                <w:rFonts w:ascii="Arial" w:eastAsia="Arial" w:hAnsi="Arial" w:cs="Arial"/>
                <w:sz w:val="20"/>
                <w:szCs w:val="20"/>
              </w:rPr>
            </w:pPr>
            <w:r>
              <w:rPr>
                <w:sz w:val="20"/>
                <w:szCs w:val="20"/>
              </w:rPr>
              <w:t>Reduzir as emissões de GEE relacionadas com as propostas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AFB3EFE" w14:textId="77777777" w:rsidR="008A7FB6" w:rsidRDefault="008A7FB6" w:rsidP="00542F2A">
            <w:pPr>
              <w:widowControl w:val="0"/>
              <w:spacing w:line="276" w:lineRule="auto"/>
              <w:rPr>
                <w:rFonts w:ascii="Arial" w:eastAsia="Arial" w:hAnsi="Arial" w:cs="Arial"/>
                <w:sz w:val="20"/>
                <w:szCs w:val="20"/>
              </w:rPr>
            </w:pPr>
            <w:r>
              <w:rPr>
                <w:sz w:val="20"/>
                <w:szCs w:val="20"/>
              </w:rPr>
              <w:t>Alternativas viáveis consideradas e adotadas para reduzir as emissões de gases de efeito estufa (GEE) relacionadas à proposta</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73AC7F65"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34DEBD46"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0DBD5E7E" w14:textId="77777777" w:rsidR="008A7FB6" w:rsidRDefault="008A7FB6" w:rsidP="00542F2A">
            <w:pPr>
              <w:widowControl w:val="0"/>
              <w:spacing w:line="276" w:lineRule="auto"/>
              <w:rPr>
                <w:rFonts w:ascii="Arial" w:eastAsia="Arial" w:hAnsi="Arial" w:cs="Arial"/>
                <w:sz w:val="20"/>
                <w:szCs w:val="20"/>
              </w:rPr>
            </w:pPr>
            <w:r>
              <w:rPr>
                <w:sz w:val="20"/>
                <w:szCs w:val="20"/>
              </w:rPr>
              <w:t>Saúde, Segurança e Condições de Trabalho na Comunidade</w:t>
            </w:r>
          </w:p>
        </w:tc>
      </w:tr>
      <w:tr w:rsidR="008A7FB6" w14:paraId="2278A4EA"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600FF46E"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F20FD2C"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F9D5954" w14:textId="77777777" w:rsidR="008A7FB6" w:rsidRDefault="008A7FB6" w:rsidP="00542F2A">
            <w:pPr>
              <w:widowControl w:val="0"/>
              <w:spacing w:line="276" w:lineRule="auto"/>
              <w:rPr>
                <w:rFonts w:ascii="Arial" w:eastAsia="Arial" w:hAnsi="Arial" w:cs="Arial"/>
                <w:sz w:val="20"/>
                <w:szCs w:val="20"/>
              </w:rPr>
            </w:pPr>
          </w:p>
        </w:tc>
      </w:tr>
      <w:tr w:rsidR="008A7FB6" w:rsidRPr="003C436C" w14:paraId="08263B42" w14:textId="77777777" w:rsidTr="00542F2A">
        <w:trPr>
          <w:trHeight w:val="135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95B5DBB" w14:textId="77777777" w:rsidR="008A7FB6" w:rsidRDefault="008A7FB6" w:rsidP="00542F2A">
            <w:pPr>
              <w:widowControl w:val="0"/>
              <w:spacing w:line="276" w:lineRule="auto"/>
              <w:rPr>
                <w:rFonts w:ascii="Arial" w:eastAsia="Arial" w:hAnsi="Arial" w:cs="Arial"/>
                <w:sz w:val="20"/>
                <w:szCs w:val="20"/>
              </w:rPr>
            </w:pPr>
            <w:r>
              <w:rPr>
                <w:sz w:val="20"/>
                <w:szCs w:val="20"/>
              </w:rPr>
              <w:t>Evitar impactos adversos na saúde e segurança</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12795AB" w14:textId="77777777" w:rsidR="008A7FB6" w:rsidRDefault="008A7FB6" w:rsidP="00542F2A">
            <w:pPr>
              <w:widowControl w:val="0"/>
              <w:spacing w:line="276" w:lineRule="auto"/>
              <w:rPr>
                <w:sz w:val="20"/>
                <w:szCs w:val="20"/>
              </w:rPr>
            </w:pPr>
            <w:r>
              <w:rPr>
                <w:sz w:val="20"/>
                <w:szCs w:val="20"/>
              </w:rPr>
              <w:t>Riscos para as comunidades e trabalhadores da construção e outras intervenções evitados ou minimizados e geridos</w:t>
            </w:r>
          </w:p>
          <w:p w14:paraId="36A58695" w14:textId="77777777" w:rsidR="008A7FB6" w:rsidRDefault="008A7FB6" w:rsidP="00542F2A">
            <w:pPr>
              <w:widowControl w:val="0"/>
              <w:spacing w:line="276" w:lineRule="auto"/>
              <w:rPr>
                <w:sz w:val="20"/>
                <w:szCs w:val="20"/>
              </w:rPr>
            </w:pPr>
          </w:p>
          <w:p w14:paraId="0728C438" w14:textId="77777777" w:rsidR="008A7FB6" w:rsidRDefault="008A7FB6" w:rsidP="00542F2A">
            <w:pPr>
              <w:widowControl w:val="0"/>
              <w:spacing w:line="276" w:lineRule="auto"/>
              <w:rPr>
                <w:rFonts w:ascii="Arial" w:eastAsia="Arial" w:hAnsi="Arial" w:cs="Arial"/>
                <w:sz w:val="20"/>
                <w:szCs w:val="20"/>
              </w:rPr>
            </w:pPr>
            <w:r>
              <w:rPr>
                <w:sz w:val="20"/>
                <w:szCs w:val="20"/>
              </w:rPr>
              <w:t>Medidas adotadas para prevenir ou minimizar os riscos à saúde e a propagação de doenças infecciosas</w:t>
            </w:r>
          </w:p>
        </w:tc>
        <w:tc>
          <w:tcPr>
            <w:tcW w:w="2835"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1FC53C3" w14:textId="77777777" w:rsidR="008A7FB6" w:rsidRDefault="008A7FB6" w:rsidP="00542F2A">
            <w:pPr>
              <w:widowControl w:val="0"/>
              <w:spacing w:line="276" w:lineRule="auto"/>
              <w:rPr>
                <w:color w:val="1155CC"/>
                <w:sz w:val="20"/>
                <w:szCs w:val="20"/>
                <w:u w:val="single"/>
              </w:rPr>
            </w:pPr>
            <w:r>
              <w:rPr>
                <w:sz w:val="20"/>
                <w:szCs w:val="20"/>
                <w:u w:val="single"/>
              </w:rPr>
              <w:t>a.</w:t>
            </w:r>
            <w:hyperlink r:id="rId84">
              <w:r>
                <w:rPr>
                  <w:sz w:val="20"/>
                  <w:szCs w:val="20"/>
                  <w:u w:val="single"/>
                </w:rPr>
                <w:t xml:space="preserve"> </w:t>
              </w:r>
            </w:hyperlink>
            <w:hyperlink r:id="rId85">
              <w:r>
                <w:rPr>
                  <w:color w:val="1155CC"/>
                  <w:sz w:val="20"/>
                  <w:szCs w:val="20"/>
                  <w:u w:val="single"/>
                </w:rPr>
                <w:t>Código de conduta, princípios de ética e vida sustentável</w:t>
              </w:r>
            </w:hyperlink>
          </w:p>
        </w:tc>
      </w:tr>
      <w:tr w:rsidR="008A7FB6" w:rsidRPr="003C436C" w14:paraId="2CCC3760" w14:textId="77777777" w:rsidTr="00542F2A">
        <w:trPr>
          <w:trHeight w:val="135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3DBBF72B" w14:textId="77777777" w:rsidR="008A7FB6" w:rsidRDefault="008A7FB6" w:rsidP="00542F2A">
            <w:pPr>
              <w:widowControl w:val="0"/>
              <w:spacing w:line="276" w:lineRule="auto"/>
              <w:rPr>
                <w:rFonts w:ascii="Arial" w:eastAsia="Arial" w:hAnsi="Arial" w:cs="Arial"/>
                <w:sz w:val="20"/>
                <w:szCs w:val="20"/>
              </w:rPr>
            </w:pPr>
            <w:r>
              <w:rPr>
                <w:sz w:val="20"/>
                <w:szCs w:val="20"/>
              </w:rPr>
              <w:t>Respeitar e promover os direitos dos trabalhadores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6F05FC31" w14:textId="77777777" w:rsidR="008A7FB6" w:rsidRDefault="008A7FB6" w:rsidP="00542F2A">
            <w:pPr>
              <w:widowControl w:val="0"/>
              <w:spacing w:line="276" w:lineRule="auto"/>
              <w:rPr>
                <w:sz w:val="20"/>
                <w:szCs w:val="20"/>
              </w:rPr>
            </w:pPr>
            <w:r>
              <w:rPr>
                <w:sz w:val="20"/>
                <w:szCs w:val="20"/>
              </w:rPr>
              <w:t>Medidas em vigor para promover a não discriminação, a igualdade de oportunidades e o tratamento justo dos trabalhadores</w:t>
            </w:r>
          </w:p>
          <w:p w14:paraId="53A8E041" w14:textId="77777777" w:rsidR="008A7FB6" w:rsidRDefault="008A7FB6" w:rsidP="00542F2A">
            <w:pPr>
              <w:widowControl w:val="0"/>
              <w:spacing w:line="276" w:lineRule="auto"/>
              <w:rPr>
                <w:sz w:val="20"/>
                <w:szCs w:val="20"/>
              </w:rPr>
            </w:pPr>
          </w:p>
          <w:p w14:paraId="10B01294" w14:textId="77777777" w:rsidR="008A7FB6" w:rsidRDefault="008A7FB6" w:rsidP="00542F2A">
            <w:pPr>
              <w:widowControl w:val="0"/>
              <w:spacing w:line="276" w:lineRule="auto"/>
              <w:rPr>
                <w:rFonts w:ascii="Arial" w:eastAsia="Arial" w:hAnsi="Arial" w:cs="Arial"/>
                <w:sz w:val="20"/>
                <w:szCs w:val="20"/>
              </w:rPr>
            </w:pPr>
            <w:r>
              <w:rPr>
                <w:sz w:val="20"/>
                <w:szCs w:val="20"/>
              </w:rPr>
              <w:t>Não utilização de trabalho forçado ou trabalho infantil, em conformidade com as convenções relevantes da OIT</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DC57FFF"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50AC2A7D" w14:textId="77777777" w:rsidTr="00542F2A">
        <w:trPr>
          <w:trHeight w:val="585"/>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31751A45" w14:textId="77777777" w:rsidR="008A7FB6" w:rsidRDefault="008A7FB6" w:rsidP="00542F2A">
            <w:pPr>
              <w:widowControl w:val="0"/>
              <w:spacing w:line="276" w:lineRule="auto"/>
              <w:rPr>
                <w:rFonts w:ascii="Arial" w:eastAsia="Arial" w:hAnsi="Arial" w:cs="Arial"/>
                <w:sz w:val="20"/>
                <w:szCs w:val="20"/>
              </w:rPr>
            </w:pPr>
            <w:r>
              <w:rPr>
                <w:sz w:val="20"/>
                <w:szCs w:val="20"/>
              </w:rPr>
              <w:t>Proporcionar condições de trabalho seguras e saudáveis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747D8BF9" w14:textId="77777777" w:rsidR="008A7FB6" w:rsidRDefault="008A7FB6" w:rsidP="00542F2A">
            <w:pPr>
              <w:widowControl w:val="0"/>
              <w:spacing w:line="276" w:lineRule="auto"/>
              <w:rPr>
                <w:rFonts w:ascii="Arial" w:eastAsia="Arial" w:hAnsi="Arial" w:cs="Arial"/>
                <w:sz w:val="20"/>
                <w:szCs w:val="20"/>
              </w:rPr>
            </w:pPr>
            <w:r>
              <w:rPr>
                <w:sz w:val="20"/>
                <w:szCs w:val="20"/>
              </w:rPr>
              <w:t>Medidas adotadas para garantir condições de trabalho saudáveis e seguras</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F6FD788"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14:paraId="6C303730"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77E6CC15" w14:textId="77777777" w:rsidR="008A7FB6" w:rsidRDefault="008A7FB6" w:rsidP="00542F2A">
            <w:pPr>
              <w:widowControl w:val="0"/>
              <w:spacing w:line="276" w:lineRule="auto"/>
              <w:rPr>
                <w:rFonts w:ascii="Arial" w:eastAsia="Arial" w:hAnsi="Arial" w:cs="Arial"/>
                <w:sz w:val="20"/>
                <w:szCs w:val="20"/>
              </w:rPr>
            </w:pPr>
            <w:r>
              <w:rPr>
                <w:sz w:val="20"/>
                <w:szCs w:val="20"/>
              </w:rPr>
              <w:t>Patrimônio Cultural</w:t>
            </w:r>
          </w:p>
        </w:tc>
      </w:tr>
      <w:tr w:rsidR="008A7FB6" w14:paraId="3FB2044A"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10C22C7E"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431A196"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7F10B9BA" w14:textId="77777777" w:rsidR="008A7FB6" w:rsidRDefault="008A7FB6" w:rsidP="00542F2A">
            <w:pPr>
              <w:widowControl w:val="0"/>
              <w:spacing w:line="276" w:lineRule="auto"/>
              <w:rPr>
                <w:rFonts w:ascii="Arial" w:eastAsia="Arial" w:hAnsi="Arial" w:cs="Arial"/>
                <w:sz w:val="20"/>
                <w:szCs w:val="20"/>
              </w:rPr>
            </w:pPr>
          </w:p>
        </w:tc>
      </w:tr>
      <w:tr w:rsidR="008A7FB6" w:rsidRPr="003C436C" w14:paraId="5341EDB7" w14:textId="77777777" w:rsidTr="00542F2A">
        <w:trPr>
          <w:trHeight w:val="135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2B5B5E21" w14:textId="77777777" w:rsidR="008A7FB6" w:rsidRDefault="008A7FB6" w:rsidP="00542F2A">
            <w:pPr>
              <w:widowControl w:val="0"/>
              <w:spacing w:line="276" w:lineRule="auto"/>
              <w:rPr>
                <w:rFonts w:ascii="Arial" w:eastAsia="Arial" w:hAnsi="Arial" w:cs="Arial"/>
                <w:sz w:val="20"/>
                <w:szCs w:val="20"/>
              </w:rPr>
            </w:pPr>
            <w:r>
              <w:rPr>
                <w:sz w:val="20"/>
                <w:szCs w:val="20"/>
              </w:rPr>
              <w:lastRenderedPageBreak/>
              <w:t>Proteger, administrar e conservar o patrimônio cultural</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6B36EA42" w14:textId="77777777" w:rsidR="008A7FB6" w:rsidRDefault="008A7FB6" w:rsidP="00542F2A">
            <w:pPr>
              <w:widowControl w:val="0"/>
              <w:spacing w:line="276" w:lineRule="auto"/>
              <w:rPr>
                <w:sz w:val="20"/>
                <w:szCs w:val="20"/>
              </w:rPr>
            </w:pPr>
            <w:r>
              <w:rPr>
                <w:sz w:val="20"/>
                <w:szCs w:val="20"/>
              </w:rPr>
              <w:t>Patrimônio cultural protegido de riscos e impactos adversos</w:t>
            </w:r>
          </w:p>
          <w:p w14:paraId="34C5D0C0" w14:textId="77777777" w:rsidR="008A7FB6" w:rsidRDefault="008A7FB6" w:rsidP="00542F2A">
            <w:pPr>
              <w:widowControl w:val="0"/>
              <w:spacing w:line="276" w:lineRule="auto"/>
              <w:rPr>
                <w:sz w:val="20"/>
                <w:szCs w:val="20"/>
              </w:rPr>
            </w:pPr>
          </w:p>
          <w:p w14:paraId="23E62972" w14:textId="77777777" w:rsidR="008A7FB6" w:rsidRDefault="008A7FB6" w:rsidP="00542F2A">
            <w:pPr>
              <w:widowControl w:val="0"/>
              <w:spacing w:line="276" w:lineRule="auto"/>
              <w:rPr>
                <w:sz w:val="20"/>
                <w:szCs w:val="20"/>
              </w:rPr>
            </w:pPr>
            <w:r>
              <w:rPr>
                <w:sz w:val="20"/>
                <w:szCs w:val="20"/>
              </w:rPr>
              <w:t>Peritos qualificados utilizados para gestão de risco e conservação</w:t>
            </w:r>
          </w:p>
          <w:p w14:paraId="4FD0D022" w14:textId="77777777" w:rsidR="008A7FB6" w:rsidRDefault="008A7FB6" w:rsidP="00542F2A">
            <w:pPr>
              <w:widowControl w:val="0"/>
              <w:spacing w:line="276" w:lineRule="auto"/>
              <w:rPr>
                <w:sz w:val="20"/>
                <w:szCs w:val="20"/>
              </w:rPr>
            </w:pPr>
          </w:p>
          <w:p w14:paraId="18CD7A67" w14:textId="77777777" w:rsidR="008A7FB6" w:rsidRDefault="008A7FB6" w:rsidP="00542F2A">
            <w:pPr>
              <w:widowControl w:val="0"/>
              <w:spacing w:line="276" w:lineRule="auto"/>
              <w:rPr>
                <w:rFonts w:ascii="Arial" w:eastAsia="Arial" w:hAnsi="Arial" w:cs="Arial"/>
                <w:sz w:val="20"/>
                <w:szCs w:val="20"/>
              </w:rPr>
            </w:pPr>
            <w:r>
              <w:rPr>
                <w:sz w:val="20"/>
                <w:szCs w:val="20"/>
              </w:rPr>
              <w:t>Oportunidade de encontrar procedimentos em vigor</w:t>
            </w:r>
          </w:p>
        </w:tc>
        <w:tc>
          <w:tcPr>
            <w:tcW w:w="2835"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DDD70ED" w14:textId="77777777" w:rsidR="008A7FB6" w:rsidRDefault="008A7FB6" w:rsidP="00542F2A">
            <w:pPr>
              <w:widowControl w:val="0"/>
              <w:spacing w:line="276" w:lineRule="auto"/>
              <w:rPr>
                <w:color w:val="1155CC"/>
                <w:sz w:val="20"/>
                <w:szCs w:val="20"/>
                <w:u w:val="single"/>
              </w:rPr>
            </w:pPr>
            <w:r>
              <w:rPr>
                <w:sz w:val="20"/>
                <w:szCs w:val="20"/>
                <w:u w:val="single"/>
              </w:rPr>
              <w:t>a.</w:t>
            </w:r>
            <w:hyperlink r:id="rId86">
              <w:r>
                <w:rPr>
                  <w:sz w:val="20"/>
                  <w:szCs w:val="20"/>
                  <w:u w:val="single"/>
                </w:rPr>
                <w:t xml:space="preserve"> </w:t>
              </w:r>
            </w:hyperlink>
            <w:hyperlink r:id="rId87">
              <w:r>
                <w:rPr>
                  <w:color w:val="1155CC"/>
                  <w:sz w:val="20"/>
                  <w:szCs w:val="20"/>
                  <w:u w:val="single"/>
                </w:rPr>
                <w:t>Código de conduta, princípios de ética e vida sustentável</w:t>
              </w:r>
            </w:hyperlink>
          </w:p>
        </w:tc>
      </w:tr>
      <w:tr w:rsidR="008A7FB6" w:rsidRPr="003C436C" w14:paraId="40B37EF8" w14:textId="77777777" w:rsidTr="00542F2A">
        <w:trPr>
          <w:trHeight w:val="84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23497979" w14:textId="77777777" w:rsidR="008A7FB6" w:rsidRDefault="008A7FB6" w:rsidP="00542F2A">
            <w:pPr>
              <w:widowControl w:val="0"/>
              <w:spacing w:line="276" w:lineRule="auto"/>
              <w:rPr>
                <w:rFonts w:ascii="Arial" w:eastAsia="Arial" w:hAnsi="Arial" w:cs="Arial"/>
                <w:sz w:val="20"/>
                <w:szCs w:val="20"/>
              </w:rPr>
            </w:pPr>
            <w:r>
              <w:rPr>
                <w:sz w:val="20"/>
                <w:szCs w:val="20"/>
              </w:rPr>
              <w:t>Promover a partilha equitativa dos benefícios da utilização do patrimônio cultural</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4C5D153" w14:textId="77777777" w:rsidR="008A7FB6" w:rsidRDefault="008A7FB6" w:rsidP="00542F2A">
            <w:pPr>
              <w:widowControl w:val="0"/>
              <w:spacing w:line="276" w:lineRule="auto"/>
              <w:rPr>
                <w:rFonts w:ascii="Arial" w:eastAsia="Arial" w:hAnsi="Arial" w:cs="Arial"/>
                <w:sz w:val="20"/>
                <w:szCs w:val="20"/>
              </w:rPr>
            </w:pPr>
            <w:r>
              <w:rPr>
                <w:sz w:val="20"/>
                <w:szCs w:val="20"/>
              </w:rPr>
              <w:t>Informar as comunidades afetadas sobre os direitos e proceder somente se as negociações de boa-fé permitirem a partilha justa e equitativa dos benefícios</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3FC4A19"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14:paraId="396EA244"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411ABA6C" w14:textId="77777777" w:rsidR="008A7FB6" w:rsidRDefault="008A7FB6" w:rsidP="00542F2A">
            <w:pPr>
              <w:widowControl w:val="0"/>
              <w:spacing w:line="276" w:lineRule="auto"/>
              <w:rPr>
                <w:rFonts w:ascii="Arial" w:eastAsia="Arial" w:hAnsi="Arial" w:cs="Arial"/>
                <w:sz w:val="20"/>
                <w:szCs w:val="20"/>
              </w:rPr>
            </w:pPr>
            <w:r>
              <w:rPr>
                <w:sz w:val="20"/>
                <w:szCs w:val="20"/>
              </w:rPr>
              <w:t>Deslocamento e Reassentamento</w:t>
            </w:r>
          </w:p>
        </w:tc>
      </w:tr>
      <w:tr w:rsidR="008A7FB6" w14:paraId="343651A3"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6453ED28"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2BE0B4D"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FC42E70" w14:textId="77777777" w:rsidR="008A7FB6" w:rsidRDefault="008A7FB6" w:rsidP="00542F2A">
            <w:pPr>
              <w:widowControl w:val="0"/>
              <w:spacing w:line="276" w:lineRule="auto"/>
              <w:rPr>
                <w:rFonts w:ascii="Arial" w:eastAsia="Arial" w:hAnsi="Arial" w:cs="Arial"/>
                <w:sz w:val="20"/>
                <w:szCs w:val="20"/>
              </w:rPr>
            </w:pPr>
          </w:p>
        </w:tc>
      </w:tr>
      <w:tr w:rsidR="008A7FB6" w:rsidRPr="003C436C" w14:paraId="01432353" w14:textId="77777777" w:rsidTr="00542F2A">
        <w:trPr>
          <w:trHeight w:val="186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22E6A79E" w14:textId="77777777" w:rsidR="008A7FB6" w:rsidRDefault="008A7FB6" w:rsidP="00542F2A">
            <w:pPr>
              <w:widowControl w:val="0"/>
              <w:spacing w:line="276" w:lineRule="auto"/>
              <w:rPr>
                <w:rFonts w:ascii="Arial" w:eastAsia="Arial" w:hAnsi="Arial" w:cs="Arial"/>
                <w:sz w:val="20"/>
                <w:szCs w:val="20"/>
              </w:rPr>
            </w:pPr>
            <w:r>
              <w:rPr>
                <w:sz w:val="20"/>
                <w:szCs w:val="20"/>
              </w:rPr>
              <w:t>Evitar impactos adversos da aquisição de terras ou recursos ou restrições no uso da terra/recursos. Minimizar os impactos adversos onde não seja possível evitá-los.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5B9243B" w14:textId="77777777" w:rsidR="008A7FB6" w:rsidRDefault="008A7FB6" w:rsidP="00542F2A">
            <w:pPr>
              <w:widowControl w:val="0"/>
              <w:spacing w:line="276" w:lineRule="auto"/>
              <w:rPr>
                <w:sz w:val="20"/>
                <w:szCs w:val="20"/>
              </w:rPr>
            </w:pPr>
            <w:r>
              <w:rPr>
                <w:sz w:val="20"/>
                <w:szCs w:val="20"/>
              </w:rPr>
              <w:t>Medidas em vigor para evitar, e quando não for possível evitar, minimizar e mitigar o deslocamento físico ou econômico da terra ou da aquisição de recursos ou restrições ao uso da terra ou dos recursos.</w:t>
            </w:r>
          </w:p>
          <w:p w14:paraId="2AAF9804" w14:textId="77777777" w:rsidR="008A7FB6" w:rsidRDefault="008A7FB6" w:rsidP="00542F2A">
            <w:pPr>
              <w:widowControl w:val="0"/>
              <w:spacing w:line="276" w:lineRule="auto"/>
              <w:rPr>
                <w:sz w:val="20"/>
                <w:szCs w:val="20"/>
              </w:rPr>
            </w:pPr>
          </w:p>
          <w:p w14:paraId="2D67AE37" w14:textId="77777777" w:rsidR="008A7FB6" w:rsidRDefault="008A7FB6" w:rsidP="00542F2A">
            <w:pPr>
              <w:widowControl w:val="0"/>
              <w:spacing w:line="276" w:lineRule="auto"/>
              <w:rPr>
                <w:rFonts w:ascii="Arial" w:eastAsia="Arial" w:hAnsi="Arial" w:cs="Arial"/>
                <w:sz w:val="20"/>
                <w:szCs w:val="20"/>
              </w:rPr>
            </w:pPr>
            <w:r>
              <w:rPr>
                <w:sz w:val="20"/>
                <w:szCs w:val="20"/>
              </w:rPr>
              <w:t>Quaisquer atividades de deslocamento realizadas de forma totalmente participativa</w:t>
            </w:r>
          </w:p>
        </w:tc>
        <w:tc>
          <w:tcPr>
            <w:tcW w:w="2835"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7D9348DF" w14:textId="77777777" w:rsidR="008A7FB6" w:rsidRPr="00106E47" w:rsidRDefault="008A7FB6" w:rsidP="00542F2A">
            <w:pPr>
              <w:widowControl w:val="0"/>
              <w:spacing w:line="276" w:lineRule="auto"/>
              <w:rPr>
                <w:color w:val="1155CC"/>
                <w:sz w:val="20"/>
                <w:szCs w:val="20"/>
                <w:u w:val="single"/>
                <w:lang w:val="en-US"/>
              </w:rPr>
            </w:pPr>
            <w:r w:rsidRPr="00106E47">
              <w:rPr>
                <w:sz w:val="20"/>
                <w:szCs w:val="20"/>
                <w:lang w:val="en-US"/>
              </w:rPr>
              <w:t>a.</w:t>
            </w:r>
            <w:hyperlink r:id="rId88">
              <w:r w:rsidRPr="00106E47">
                <w:rPr>
                  <w:sz w:val="20"/>
                  <w:szCs w:val="20"/>
                  <w:lang w:val="en-US"/>
                </w:rPr>
                <w:t xml:space="preserve"> </w:t>
              </w:r>
            </w:hyperlink>
            <w:hyperlink r:id="rId89">
              <w:r w:rsidRPr="00106E47">
                <w:rPr>
                  <w:color w:val="1155CC"/>
                  <w:sz w:val="20"/>
                  <w:szCs w:val="20"/>
                  <w:u w:val="single"/>
                  <w:lang w:val="en-US"/>
                </w:rPr>
                <w:t>FAS’ Safeguards on Climate and Environment</w:t>
              </w:r>
            </w:hyperlink>
          </w:p>
          <w:p w14:paraId="165F8B80" w14:textId="77777777" w:rsidR="008A7FB6" w:rsidRPr="00106E47" w:rsidRDefault="008A7FB6" w:rsidP="00542F2A">
            <w:pPr>
              <w:widowControl w:val="0"/>
              <w:spacing w:line="276" w:lineRule="auto"/>
              <w:rPr>
                <w:sz w:val="20"/>
                <w:szCs w:val="20"/>
                <w:lang w:val="en-US"/>
              </w:rPr>
            </w:pPr>
          </w:p>
          <w:p w14:paraId="6A7763F8" w14:textId="77777777" w:rsidR="008A7FB6" w:rsidRDefault="008A7FB6" w:rsidP="00542F2A">
            <w:pPr>
              <w:widowControl w:val="0"/>
              <w:spacing w:line="276" w:lineRule="auto"/>
              <w:rPr>
                <w:color w:val="1155CC"/>
                <w:sz w:val="20"/>
                <w:szCs w:val="20"/>
                <w:u w:val="single"/>
              </w:rPr>
            </w:pPr>
            <w:r>
              <w:rPr>
                <w:sz w:val="20"/>
                <w:szCs w:val="20"/>
              </w:rPr>
              <w:t>b.</w:t>
            </w:r>
            <w:hyperlink r:id="rId90">
              <w:r>
                <w:rPr>
                  <w:sz w:val="20"/>
                  <w:szCs w:val="20"/>
                </w:rPr>
                <w:t xml:space="preserve"> </w:t>
              </w:r>
            </w:hyperlink>
            <w:hyperlink r:id="rId91">
              <w:r>
                <w:rPr>
                  <w:color w:val="1155CC"/>
                  <w:sz w:val="20"/>
                  <w:szCs w:val="20"/>
                  <w:u w:val="single"/>
                </w:rPr>
                <w:t>Código de conduta, princípios de ética e vida sustentável</w:t>
              </w:r>
            </w:hyperlink>
          </w:p>
        </w:tc>
      </w:tr>
      <w:tr w:rsidR="008A7FB6" w:rsidRPr="003C436C" w14:paraId="4EB804E5" w14:textId="77777777" w:rsidTr="00542F2A">
        <w:trPr>
          <w:trHeight w:val="585"/>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7AECECB" w14:textId="77777777" w:rsidR="008A7FB6" w:rsidRDefault="008A7FB6" w:rsidP="00542F2A">
            <w:pPr>
              <w:widowControl w:val="0"/>
              <w:spacing w:line="276" w:lineRule="auto"/>
              <w:rPr>
                <w:rFonts w:ascii="Arial" w:eastAsia="Arial" w:hAnsi="Arial" w:cs="Arial"/>
                <w:sz w:val="20"/>
                <w:szCs w:val="20"/>
              </w:rPr>
            </w:pPr>
            <w:r>
              <w:rPr>
                <w:sz w:val="20"/>
                <w:szCs w:val="20"/>
              </w:rPr>
              <w:t>Reconhecer e respeitar a proibição de expulsões forçadas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83FF898" w14:textId="77777777" w:rsidR="008A7FB6" w:rsidRDefault="008A7FB6" w:rsidP="00542F2A">
            <w:pPr>
              <w:widowControl w:val="0"/>
              <w:spacing w:line="276" w:lineRule="auto"/>
              <w:rPr>
                <w:rFonts w:ascii="Arial" w:eastAsia="Arial" w:hAnsi="Arial" w:cs="Arial"/>
                <w:sz w:val="20"/>
                <w:szCs w:val="20"/>
              </w:rPr>
            </w:pPr>
            <w:r>
              <w:rPr>
                <w:sz w:val="20"/>
                <w:szCs w:val="20"/>
              </w:rPr>
              <w:t>Sem despejos forçados, permitindo despejos apenas em circunstâncias excepcionais que cumpram os critérios legais</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2930C310"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23349B96" w14:textId="77777777" w:rsidTr="00542F2A">
        <w:trPr>
          <w:trHeight w:val="135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4A094FE" w14:textId="77777777" w:rsidR="008A7FB6" w:rsidRDefault="008A7FB6" w:rsidP="00542F2A">
            <w:pPr>
              <w:widowControl w:val="0"/>
              <w:spacing w:line="276" w:lineRule="auto"/>
              <w:rPr>
                <w:rFonts w:ascii="Arial" w:eastAsia="Arial" w:hAnsi="Arial" w:cs="Arial"/>
                <w:sz w:val="20"/>
                <w:szCs w:val="20"/>
              </w:rPr>
            </w:pPr>
            <w:r>
              <w:rPr>
                <w:sz w:val="20"/>
                <w:szCs w:val="20"/>
              </w:rPr>
              <w:t>Melhorar ou pelo menos restaurar a subsistência de todos os deslocados e melhorar o nível de vida dos pobres deslocados e de outros grupos deslocados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F8098E9" w14:textId="77777777" w:rsidR="008A7FB6" w:rsidRDefault="008A7FB6" w:rsidP="00542F2A">
            <w:pPr>
              <w:widowControl w:val="0"/>
              <w:spacing w:line="276" w:lineRule="auto"/>
              <w:rPr>
                <w:rFonts w:ascii="Arial" w:eastAsia="Arial" w:hAnsi="Arial" w:cs="Arial"/>
                <w:sz w:val="20"/>
                <w:szCs w:val="20"/>
              </w:rPr>
            </w:pPr>
            <w:r>
              <w:rPr>
                <w:sz w:val="20"/>
                <w:szCs w:val="20"/>
              </w:rPr>
              <w:t>Meios de subsistência de quaisquer pessoas deslocadas melhorados ou, pelo menos, restaurados através de compensações a custos totais de substituição e outra forma de assistência</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2376E4CF"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14:paraId="4DFC2D5E"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3441A0C9" w14:textId="77777777" w:rsidR="008A7FB6" w:rsidRDefault="008A7FB6" w:rsidP="00542F2A">
            <w:pPr>
              <w:widowControl w:val="0"/>
              <w:spacing w:line="276" w:lineRule="auto"/>
              <w:rPr>
                <w:rFonts w:ascii="Arial" w:eastAsia="Arial" w:hAnsi="Arial" w:cs="Arial"/>
                <w:sz w:val="20"/>
                <w:szCs w:val="20"/>
              </w:rPr>
            </w:pPr>
            <w:r>
              <w:rPr>
                <w:sz w:val="20"/>
                <w:szCs w:val="20"/>
              </w:rPr>
              <w:t>Povos Indígenas</w:t>
            </w:r>
          </w:p>
        </w:tc>
        <w:tc>
          <w:tcPr>
            <w:tcW w:w="5386" w:type="dxa"/>
            <w:tcBorders>
              <w:top w:val="single" w:sz="6" w:space="0" w:color="CCCCCC"/>
              <w:left w:val="single" w:sz="6" w:space="0" w:color="CCCCCC"/>
              <w:bottom w:val="single" w:sz="6" w:space="0" w:color="A6A6A6"/>
              <w:right w:val="single" w:sz="6" w:space="0" w:color="A6A6A6"/>
            </w:tcBorders>
            <w:shd w:val="clear" w:color="auto" w:fill="D9D9D9"/>
            <w:tcMar>
              <w:top w:w="40" w:type="dxa"/>
              <w:left w:w="40" w:type="dxa"/>
              <w:bottom w:w="40" w:type="dxa"/>
              <w:right w:w="40" w:type="dxa"/>
            </w:tcMar>
            <w:vAlign w:val="center"/>
          </w:tcPr>
          <w:p w14:paraId="54C209F2" w14:textId="77777777" w:rsidR="008A7FB6" w:rsidRDefault="008A7FB6" w:rsidP="00542F2A">
            <w:pPr>
              <w:widowControl w:val="0"/>
              <w:spacing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A6A6A6"/>
              <w:right w:val="single" w:sz="6" w:space="0" w:color="A6A6A6"/>
            </w:tcBorders>
            <w:shd w:val="clear" w:color="auto" w:fill="D9D9D9"/>
            <w:tcMar>
              <w:top w:w="40" w:type="dxa"/>
              <w:left w:w="40" w:type="dxa"/>
              <w:bottom w:w="40" w:type="dxa"/>
              <w:right w:w="40" w:type="dxa"/>
            </w:tcMar>
            <w:vAlign w:val="center"/>
          </w:tcPr>
          <w:p w14:paraId="33047B55" w14:textId="77777777" w:rsidR="008A7FB6" w:rsidRDefault="008A7FB6" w:rsidP="00542F2A">
            <w:pPr>
              <w:widowControl w:val="0"/>
              <w:spacing w:line="276" w:lineRule="auto"/>
              <w:rPr>
                <w:rFonts w:ascii="Arial" w:eastAsia="Arial" w:hAnsi="Arial" w:cs="Arial"/>
                <w:sz w:val="20"/>
                <w:szCs w:val="20"/>
              </w:rPr>
            </w:pPr>
          </w:p>
        </w:tc>
      </w:tr>
      <w:tr w:rsidR="008A7FB6" w14:paraId="3424D712"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5E653F8C"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6D43B3E0"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958864B" w14:textId="77777777" w:rsidR="008A7FB6" w:rsidRDefault="008A7FB6" w:rsidP="00542F2A">
            <w:pPr>
              <w:widowControl w:val="0"/>
              <w:spacing w:line="276" w:lineRule="auto"/>
              <w:rPr>
                <w:rFonts w:ascii="Arial" w:eastAsia="Arial" w:hAnsi="Arial" w:cs="Arial"/>
                <w:sz w:val="20"/>
                <w:szCs w:val="20"/>
              </w:rPr>
            </w:pPr>
          </w:p>
        </w:tc>
      </w:tr>
      <w:tr w:rsidR="008A7FB6" w:rsidRPr="00D6288B" w14:paraId="0FCDF6DB" w14:textId="77777777" w:rsidTr="00542F2A">
        <w:trPr>
          <w:trHeight w:val="84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45B8FA1" w14:textId="77777777" w:rsidR="008A7FB6" w:rsidRDefault="008A7FB6" w:rsidP="00542F2A">
            <w:pPr>
              <w:widowControl w:val="0"/>
              <w:spacing w:line="276" w:lineRule="auto"/>
              <w:rPr>
                <w:rFonts w:ascii="Arial" w:eastAsia="Arial" w:hAnsi="Arial" w:cs="Arial"/>
                <w:sz w:val="20"/>
                <w:szCs w:val="20"/>
              </w:rPr>
            </w:pPr>
            <w:r>
              <w:rPr>
                <w:sz w:val="20"/>
                <w:szCs w:val="20"/>
              </w:rPr>
              <w:t>Reconhecer e promover o pleno respeito aos direitos humanos dos povos indígenas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7A1CEE8" w14:textId="77777777" w:rsidR="008A7FB6" w:rsidRDefault="008A7FB6" w:rsidP="00542F2A">
            <w:pPr>
              <w:widowControl w:val="0"/>
              <w:spacing w:line="276" w:lineRule="auto"/>
              <w:rPr>
                <w:sz w:val="20"/>
                <w:szCs w:val="20"/>
              </w:rPr>
            </w:pPr>
            <w:r>
              <w:rPr>
                <w:sz w:val="20"/>
                <w:szCs w:val="20"/>
              </w:rPr>
              <w:t>Direitos dos povos indígenas reconhecidos e protegidos</w:t>
            </w:r>
          </w:p>
          <w:p w14:paraId="258B75B2" w14:textId="77777777" w:rsidR="008A7FB6" w:rsidRDefault="008A7FB6" w:rsidP="00542F2A">
            <w:pPr>
              <w:widowControl w:val="0"/>
              <w:spacing w:line="276" w:lineRule="auto"/>
              <w:rPr>
                <w:sz w:val="20"/>
                <w:szCs w:val="20"/>
              </w:rPr>
            </w:pPr>
          </w:p>
          <w:p w14:paraId="722EF837" w14:textId="77777777" w:rsidR="008A7FB6" w:rsidRDefault="008A7FB6" w:rsidP="00542F2A">
            <w:pPr>
              <w:widowControl w:val="0"/>
              <w:spacing w:line="276" w:lineRule="auto"/>
              <w:rPr>
                <w:rFonts w:ascii="Arial" w:eastAsia="Arial" w:hAnsi="Arial" w:cs="Arial"/>
                <w:sz w:val="20"/>
                <w:szCs w:val="20"/>
              </w:rPr>
            </w:pPr>
            <w:r>
              <w:rPr>
                <w:sz w:val="20"/>
                <w:szCs w:val="20"/>
              </w:rPr>
              <w:t>Sem ações apoiadas que violem os direitos dos povos indígenas</w:t>
            </w:r>
          </w:p>
        </w:tc>
        <w:tc>
          <w:tcPr>
            <w:tcW w:w="2835"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EF54BEC" w14:textId="77777777" w:rsidR="008A7FB6" w:rsidRPr="00106E47" w:rsidRDefault="008A7FB6" w:rsidP="00542F2A">
            <w:pPr>
              <w:widowControl w:val="0"/>
              <w:spacing w:line="276" w:lineRule="auto"/>
              <w:rPr>
                <w:color w:val="1155CC"/>
                <w:sz w:val="20"/>
                <w:szCs w:val="20"/>
                <w:u w:val="single"/>
                <w:lang w:val="en-US"/>
              </w:rPr>
            </w:pPr>
            <w:r w:rsidRPr="00106E47">
              <w:rPr>
                <w:sz w:val="20"/>
                <w:szCs w:val="20"/>
                <w:lang w:val="en-US"/>
              </w:rPr>
              <w:t>a.</w:t>
            </w:r>
            <w:hyperlink r:id="rId92">
              <w:r w:rsidRPr="00106E47">
                <w:rPr>
                  <w:sz w:val="20"/>
                  <w:szCs w:val="20"/>
                  <w:lang w:val="en-US"/>
                </w:rPr>
                <w:t xml:space="preserve"> </w:t>
              </w:r>
            </w:hyperlink>
            <w:hyperlink r:id="rId93">
              <w:r w:rsidRPr="00106E47">
                <w:rPr>
                  <w:color w:val="1155CC"/>
                  <w:sz w:val="20"/>
                  <w:szCs w:val="20"/>
                  <w:u w:val="single"/>
                  <w:lang w:val="en-US"/>
                </w:rPr>
                <w:t xml:space="preserve">FAS’ Safeguards on Human Rights, Women’s Rights &amp; Gender Equality, and Indigenous Peoples’ </w:t>
              </w:r>
              <w:r w:rsidRPr="00106E47">
                <w:rPr>
                  <w:color w:val="1155CC"/>
                  <w:sz w:val="20"/>
                  <w:szCs w:val="20"/>
                  <w:u w:val="single"/>
                  <w:lang w:val="en-US"/>
                </w:rPr>
                <w:lastRenderedPageBreak/>
                <w:t>Rights</w:t>
              </w:r>
            </w:hyperlink>
          </w:p>
          <w:p w14:paraId="736E4C9C" w14:textId="77777777" w:rsidR="008A7FB6" w:rsidRPr="00106E47" w:rsidRDefault="008A7FB6" w:rsidP="00542F2A">
            <w:pPr>
              <w:widowControl w:val="0"/>
              <w:spacing w:line="276" w:lineRule="auto"/>
              <w:rPr>
                <w:sz w:val="20"/>
                <w:szCs w:val="20"/>
                <w:lang w:val="en-US"/>
              </w:rPr>
            </w:pPr>
          </w:p>
          <w:p w14:paraId="697DFF7F" w14:textId="77777777" w:rsidR="008A7FB6" w:rsidRDefault="008A7FB6" w:rsidP="00542F2A">
            <w:pPr>
              <w:widowControl w:val="0"/>
              <w:spacing w:line="276" w:lineRule="auto"/>
              <w:rPr>
                <w:color w:val="1155CC"/>
                <w:sz w:val="20"/>
                <w:szCs w:val="20"/>
                <w:u w:val="single"/>
              </w:rPr>
            </w:pPr>
            <w:r>
              <w:rPr>
                <w:sz w:val="20"/>
                <w:szCs w:val="20"/>
              </w:rPr>
              <w:t>b.</w:t>
            </w:r>
            <w:hyperlink r:id="rId94">
              <w:r>
                <w:rPr>
                  <w:sz w:val="20"/>
                  <w:szCs w:val="20"/>
                </w:rPr>
                <w:t xml:space="preserve"> </w:t>
              </w:r>
            </w:hyperlink>
            <w:hyperlink r:id="rId95">
              <w:r>
                <w:rPr>
                  <w:color w:val="1155CC"/>
                  <w:sz w:val="20"/>
                  <w:szCs w:val="20"/>
                  <w:u w:val="single"/>
                </w:rPr>
                <w:t>Código de conduta, princípios de ética e vida sustentável</w:t>
              </w:r>
            </w:hyperlink>
          </w:p>
          <w:p w14:paraId="21BF8AAC" w14:textId="77777777" w:rsidR="008A7FB6" w:rsidRDefault="008A7FB6" w:rsidP="00542F2A">
            <w:pPr>
              <w:widowControl w:val="0"/>
              <w:spacing w:line="276" w:lineRule="auto"/>
              <w:rPr>
                <w:sz w:val="20"/>
                <w:szCs w:val="20"/>
              </w:rPr>
            </w:pPr>
          </w:p>
          <w:p w14:paraId="4C37B2AA" w14:textId="77777777" w:rsidR="008A7FB6" w:rsidRPr="00106E47" w:rsidRDefault="008A7FB6" w:rsidP="00542F2A">
            <w:pPr>
              <w:widowControl w:val="0"/>
              <w:spacing w:line="276" w:lineRule="auto"/>
              <w:rPr>
                <w:color w:val="1155CC"/>
                <w:sz w:val="20"/>
                <w:szCs w:val="20"/>
                <w:u w:val="single"/>
                <w:lang w:val="en-US"/>
              </w:rPr>
            </w:pPr>
            <w:r w:rsidRPr="00106E47">
              <w:rPr>
                <w:sz w:val="20"/>
                <w:szCs w:val="20"/>
                <w:lang w:val="en-US"/>
              </w:rPr>
              <w:t>c.</w:t>
            </w:r>
            <w:hyperlink r:id="rId96">
              <w:r w:rsidRPr="00106E47">
                <w:rPr>
                  <w:sz w:val="20"/>
                  <w:szCs w:val="20"/>
                  <w:lang w:val="en-US"/>
                </w:rPr>
                <w:t xml:space="preserve"> </w:t>
              </w:r>
            </w:hyperlink>
            <w:hyperlink r:id="rId97">
              <w:r w:rsidRPr="00106E47">
                <w:rPr>
                  <w:color w:val="1155CC"/>
                  <w:sz w:val="20"/>
                  <w:szCs w:val="20"/>
                  <w:u w:val="single"/>
                  <w:lang w:val="en-US"/>
                </w:rPr>
                <w:t>FAS’ Safeguards on Climate and Environment</w:t>
              </w:r>
            </w:hyperlink>
          </w:p>
        </w:tc>
      </w:tr>
      <w:tr w:rsidR="008A7FB6" w:rsidRPr="003C436C" w14:paraId="03C81C97" w14:textId="77777777" w:rsidTr="00542F2A">
        <w:trPr>
          <w:trHeight w:val="288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6B83F3E4" w14:textId="77777777" w:rsidR="008A7FB6" w:rsidRDefault="008A7FB6" w:rsidP="00542F2A">
            <w:pPr>
              <w:widowControl w:val="0"/>
              <w:spacing w:line="276" w:lineRule="auto"/>
              <w:rPr>
                <w:rFonts w:ascii="Arial" w:eastAsia="Arial" w:hAnsi="Arial" w:cs="Arial"/>
                <w:sz w:val="20"/>
                <w:szCs w:val="20"/>
              </w:rPr>
            </w:pPr>
            <w:r>
              <w:rPr>
                <w:sz w:val="20"/>
                <w:szCs w:val="20"/>
              </w:rPr>
              <w:lastRenderedPageBreak/>
              <w:t>Assegurar propostas concebidas em parceria com a participação plena e efetiva dos povos indígenas, e assegurar o FPIC onde os direitos de PI, terras, recursos, territórios dos meios de subsistência tradicionais são afetados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03064D8" w14:textId="77777777" w:rsidR="008A7FB6" w:rsidRDefault="008A7FB6" w:rsidP="00542F2A">
            <w:pPr>
              <w:widowControl w:val="0"/>
              <w:spacing w:line="276" w:lineRule="auto"/>
              <w:rPr>
                <w:sz w:val="20"/>
                <w:szCs w:val="20"/>
              </w:rPr>
            </w:pPr>
            <w:r>
              <w:rPr>
                <w:sz w:val="20"/>
                <w:szCs w:val="20"/>
              </w:rPr>
              <w:t>Participação significativa culturalmente apropriada empreendida para todas as atividades que afetam os povos indígenas</w:t>
            </w:r>
          </w:p>
          <w:p w14:paraId="1B99856B" w14:textId="77777777" w:rsidR="008A7FB6" w:rsidRDefault="008A7FB6" w:rsidP="00542F2A">
            <w:pPr>
              <w:widowControl w:val="0"/>
              <w:spacing w:line="276" w:lineRule="auto"/>
              <w:rPr>
                <w:sz w:val="20"/>
                <w:szCs w:val="20"/>
              </w:rPr>
            </w:pPr>
          </w:p>
          <w:p w14:paraId="6BA01044" w14:textId="77777777" w:rsidR="008A7FB6" w:rsidRDefault="008A7FB6" w:rsidP="00542F2A">
            <w:pPr>
              <w:widowControl w:val="0"/>
              <w:spacing w:line="276" w:lineRule="auto"/>
              <w:rPr>
                <w:sz w:val="20"/>
                <w:szCs w:val="20"/>
              </w:rPr>
            </w:pPr>
            <w:r>
              <w:rPr>
                <w:sz w:val="20"/>
                <w:szCs w:val="20"/>
              </w:rPr>
              <w:t>Consentimento Livre, Prévio e Informado (CLPI) obtido para atividades que afetam os direitos, interesses, terras, recursos, territórios, meios de subsistência tradicionais dos povos indígenas afetados</w:t>
            </w:r>
          </w:p>
          <w:p w14:paraId="769CFBF5" w14:textId="77777777" w:rsidR="008A7FB6" w:rsidRDefault="008A7FB6" w:rsidP="00542F2A">
            <w:pPr>
              <w:widowControl w:val="0"/>
              <w:spacing w:line="276" w:lineRule="auto"/>
              <w:rPr>
                <w:sz w:val="20"/>
                <w:szCs w:val="20"/>
              </w:rPr>
            </w:pPr>
          </w:p>
          <w:p w14:paraId="7F7ADE8F" w14:textId="77777777" w:rsidR="008A7FB6" w:rsidRDefault="008A7FB6" w:rsidP="00542F2A">
            <w:pPr>
              <w:widowControl w:val="0"/>
              <w:spacing w:line="276" w:lineRule="auto"/>
              <w:rPr>
                <w:rFonts w:ascii="Arial" w:eastAsia="Arial" w:hAnsi="Arial" w:cs="Arial"/>
                <w:sz w:val="20"/>
                <w:szCs w:val="20"/>
              </w:rPr>
            </w:pPr>
            <w:r>
              <w:rPr>
                <w:sz w:val="20"/>
                <w:szCs w:val="20"/>
              </w:rPr>
              <w:t>Sem realocação de povos indígenas sem CLPI e somente após compensação justa e equitativa, com opção de retorno sempre que possível</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27B91E32"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142A1DF2" w14:textId="77777777" w:rsidTr="00542F2A">
        <w:trPr>
          <w:trHeight w:val="135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2EFD77B7" w14:textId="77777777" w:rsidR="008A7FB6" w:rsidRDefault="008A7FB6" w:rsidP="00542F2A">
            <w:pPr>
              <w:widowControl w:val="0"/>
              <w:spacing w:line="276" w:lineRule="auto"/>
              <w:rPr>
                <w:rFonts w:ascii="Arial" w:eastAsia="Arial" w:hAnsi="Arial" w:cs="Arial"/>
                <w:sz w:val="20"/>
                <w:szCs w:val="20"/>
              </w:rPr>
            </w:pPr>
            <w:r>
              <w:rPr>
                <w:sz w:val="20"/>
                <w:szCs w:val="20"/>
              </w:rPr>
              <w:lastRenderedPageBreak/>
              <w:t>Promover maior controle e gestão pelos povos indígenas dos empreendimentos que afetam suas terras e recursos, alinhados com suas visões e prioridades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CE67D6C" w14:textId="77777777" w:rsidR="008A7FB6" w:rsidRDefault="008A7FB6" w:rsidP="00542F2A">
            <w:pPr>
              <w:widowControl w:val="0"/>
              <w:spacing w:line="276" w:lineRule="auto"/>
              <w:rPr>
                <w:rFonts w:ascii="Arial" w:eastAsia="Arial" w:hAnsi="Arial" w:cs="Arial"/>
                <w:sz w:val="20"/>
                <w:szCs w:val="20"/>
              </w:rPr>
            </w:pPr>
            <w:r>
              <w:rPr>
                <w:sz w:val="20"/>
                <w:szCs w:val="20"/>
              </w:rPr>
              <w:t>As medidas reconhecem os direitos coletivos dos povos indígenas de possuir, usar, desenvolver e controlar terras, recursos e territórios que tradicionalmente possuem e ocupam, usados ou adquiridos de outra forma</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1667F30"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38C29B82" w14:textId="77777777" w:rsidTr="00542F2A">
        <w:trPr>
          <w:trHeight w:val="1605"/>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2ECB87A9" w14:textId="77777777" w:rsidR="008A7FB6" w:rsidRDefault="008A7FB6" w:rsidP="00542F2A">
            <w:pPr>
              <w:widowControl w:val="0"/>
              <w:spacing w:line="276" w:lineRule="auto"/>
              <w:rPr>
                <w:rFonts w:ascii="Arial" w:eastAsia="Arial" w:hAnsi="Arial" w:cs="Arial"/>
                <w:sz w:val="20"/>
                <w:szCs w:val="20"/>
              </w:rPr>
            </w:pPr>
            <w:r>
              <w:rPr>
                <w:sz w:val="20"/>
                <w:szCs w:val="20"/>
              </w:rPr>
              <w:t>Evitar impactos adversos, mitigar impactos residuais, garantir benefícios e oportunidades justos e equitativos de forma culturalmente adequada</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1202174" w14:textId="77777777" w:rsidR="008A7FB6" w:rsidRDefault="008A7FB6" w:rsidP="00542F2A">
            <w:pPr>
              <w:widowControl w:val="0"/>
              <w:spacing w:line="276" w:lineRule="auto"/>
              <w:rPr>
                <w:sz w:val="20"/>
                <w:szCs w:val="20"/>
              </w:rPr>
            </w:pPr>
            <w:r>
              <w:rPr>
                <w:sz w:val="20"/>
                <w:szCs w:val="20"/>
              </w:rPr>
              <w:t>Os impactos adversos sobre os povos indígenas são evitados, e onde não é possível evitá-los, minimizados e mitigados</w:t>
            </w:r>
          </w:p>
          <w:p w14:paraId="58B04EC8" w14:textId="77777777" w:rsidR="008A7FB6" w:rsidRDefault="008A7FB6" w:rsidP="00542F2A">
            <w:pPr>
              <w:widowControl w:val="0"/>
              <w:spacing w:line="276" w:lineRule="auto"/>
              <w:rPr>
                <w:sz w:val="20"/>
                <w:szCs w:val="20"/>
              </w:rPr>
            </w:pPr>
          </w:p>
          <w:p w14:paraId="7ECB4138" w14:textId="77777777" w:rsidR="008A7FB6" w:rsidRDefault="008A7FB6" w:rsidP="00542F2A">
            <w:pPr>
              <w:widowControl w:val="0"/>
              <w:spacing w:line="276" w:lineRule="auto"/>
              <w:rPr>
                <w:rFonts w:ascii="Arial" w:eastAsia="Arial" w:hAnsi="Arial" w:cs="Arial"/>
                <w:sz w:val="20"/>
                <w:szCs w:val="20"/>
              </w:rPr>
            </w:pPr>
            <w:r>
              <w:rPr>
                <w:sz w:val="20"/>
                <w:szCs w:val="20"/>
              </w:rPr>
              <w:t>Medidas em vigor para assegurar a partilha equitativa dos benefícios das atividades propostas de forma culturalmente adequada</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5691F721"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r w:rsidR="008A7FB6" w:rsidRPr="003C436C" w14:paraId="24311727" w14:textId="77777777" w:rsidTr="00542F2A">
        <w:trPr>
          <w:trHeight w:val="330"/>
        </w:trPr>
        <w:tc>
          <w:tcPr>
            <w:tcW w:w="13175" w:type="dxa"/>
            <w:gridSpan w:val="3"/>
            <w:tcBorders>
              <w:top w:val="single" w:sz="6" w:space="0" w:color="CCCCCC"/>
              <w:left w:val="single" w:sz="6" w:space="0" w:color="A6A6A6"/>
              <w:bottom w:val="single" w:sz="6" w:space="0" w:color="A6A6A6"/>
              <w:right w:val="single" w:sz="6" w:space="0" w:color="A6A6A6"/>
            </w:tcBorders>
            <w:shd w:val="clear" w:color="auto" w:fill="D9D9D9"/>
            <w:tcMar>
              <w:top w:w="40" w:type="dxa"/>
              <w:left w:w="40" w:type="dxa"/>
              <w:bottom w:w="40" w:type="dxa"/>
              <w:right w:w="40" w:type="dxa"/>
            </w:tcMar>
            <w:vAlign w:val="center"/>
          </w:tcPr>
          <w:p w14:paraId="1CD4A0FF" w14:textId="77777777" w:rsidR="008A7FB6" w:rsidRDefault="008A7FB6" w:rsidP="00542F2A">
            <w:pPr>
              <w:widowControl w:val="0"/>
              <w:spacing w:line="276" w:lineRule="auto"/>
              <w:rPr>
                <w:rFonts w:ascii="Arial" w:eastAsia="Arial" w:hAnsi="Arial" w:cs="Arial"/>
                <w:sz w:val="20"/>
                <w:szCs w:val="20"/>
              </w:rPr>
            </w:pPr>
            <w:r>
              <w:rPr>
                <w:sz w:val="20"/>
                <w:szCs w:val="20"/>
              </w:rPr>
              <w:t>Prevenção da Poluição e Eficiência de Recursos</w:t>
            </w:r>
          </w:p>
        </w:tc>
      </w:tr>
      <w:tr w:rsidR="008A7FB6" w14:paraId="72E19D93" w14:textId="77777777" w:rsidTr="00542F2A">
        <w:trPr>
          <w:trHeight w:val="33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0A51F5B5" w14:textId="77777777" w:rsidR="008A7FB6" w:rsidRDefault="008A7FB6" w:rsidP="00542F2A">
            <w:pPr>
              <w:widowControl w:val="0"/>
              <w:spacing w:line="276" w:lineRule="auto"/>
              <w:rPr>
                <w:rFonts w:ascii="Arial" w:eastAsia="Arial" w:hAnsi="Arial" w:cs="Arial"/>
                <w:sz w:val="20"/>
                <w:szCs w:val="20"/>
              </w:rPr>
            </w:pPr>
            <w:r>
              <w:rPr>
                <w:i/>
                <w:sz w:val="20"/>
                <w:szCs w:val="20"/>
              </w:rPr>
              <w:t>Principais Objetivos:</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54BDF9F" w14:textId="77777777" w:rsidR="008A7FB6" w:rsidRDefault="008A7FB6" w:rsidP="00542F2A">
            <w:pPr>
              <w:widowControl w:val="0"/>
              <w:spacing w:line="276" w:lineRule="auto"/>
              <w:rPr>
                <w:rFonts w:ascii="Arial" w:eastAsia="Arial" w:hAnsi="Arial" w:cs="Arial"/>
                <w:sz w:val="20"/>
                <w:szCs w:val="20"/>
              </w:rPr>
            </w:pPr>
            <w:r>
              <w:rPr>
                <w:i/>
                <w:sz w:val="20"/>
                <w:szCs w:val="20"/>
              </w:rPr>
              <w:t>Indicadores para revisão:</w:t>
            </w:r>
          </w:p>
        </w:tc>
        <w:tc>
          <w:tcPr>
            <w:tcW w:w="2835"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ACE9973" w14:textId="77777777" w:rsidR="008A7FB6" w:rsidRDefault="008A7FB6" w:rsidP="00542F2A">
            <w:pPr>
              <w:widowControl w:val="0"/>
              <w:spacing w:line="276" w:lineRule="auto"/>
              <w:rPr>
                <w:rFonts w:ascii="Arial" w:eastAsia="Arial" w:hAnsi="Arial" w:cs="Arial"/>
                <w:sz w:val="20"/>
                <w:szCs w:val="20"/>
              </w:rPr>
            </w:pPr>
          </w:p>
        </w:tc>
      </w:tr>
      <w:tr w:rsidR="008A7FB6" w:rsidRPr="003C436C" w14:paraId="79B630F7" w14:textId="77777777" w:rsidTr="00542F2A">
        <w:trPr>
          <w:trHeight w:val="237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54671792" w14:textId="77777777" w:rsidR="008A7FB6" w:rsidRDefault="008A7FB6" w:rsidP="00542F2A">
            <w:pPr>
              <w:widowControl w:val="0"/>
              <w:spacing w:line="276" w:lineRule="auto"/>
              <w:rPr>
                <w:rFonts w:ascii="Arial" w:eastAsia="Arial" w:hAnsi="Arial" w:cs="Arial"/>
                <w:sz w:val="20"/>
                <w:szCs w:val="20"/>
              </w:rPr>
            </w:pPr>
            <w:r>
              <w:rPr>
                <w:sz w:val="20"/>
                <w:szCs w:val="20"/>
              </w:rPr>
              <w:lastRenderedPageBreak/>
              <w:t>Evitar/minimizar os impactos adversos da poluição na saúde humana e no meio ambiente</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12002FF5" w14:textId="77777777" w:rsidR="008A7FB6" w:rsidRDefault="008A7FB6" w:rsidP="00542F2A">
            <w:pPr>
              <w:widowControl w:val="0"/>
              <w:spacing w:line="276" w:lineRule="auto"/>
              <w:rPr>
                <w:sz w:val="20"/>
                <w:szCs w:val="20"/>
              </w:rPr>
            </w:pPr>
            <w:r>
              <w:rPr>
                <w:sz w:val="20"/>
                <w:szCs w:val="20"/>
              </w:rPr>
              <w:t>Medidas em vigor para evitar, minimizar e mitigar os riscos à saúde humana e ao meio ambiente decorrentes de poluentes, resíduos e materiais perigosos</w:t>
            </w:r>
          </w:p>
          <w:p w14:paraId="2C3C7D68" w14:textId="77777777" w:rsidR="008A7FB6" w:rsidRDefault="008A7FB6" w:rsidP="00542F2A">
            <w:pPr>
              <w:widowControl w:val="0"/>
              <w:spacing w:line="276" w:lineRule="auto"/>
              <w:rPr>
                <w:sz w:val="20"/>
                <w:szCs w:val="20"/>
              </w:rPr>
            </w:pPr>
          </w:p>
          <w:p w14:paraId="27A3C97D" w14:textId="77777777" w:rsidR="008A7FB6" w:rsidRDefault="008A7FB6" w:rsidP="00542F2A">
            <w:pPr>
              <w:widowControl w:val="0"/>
              <w:spacing w:line="276" w:lineRule="auto"/>
              <w:rPr>
                <w:sz w:val="20"/>
                <w:szCs w:val="20"/>
              </w:rPr>
            </w:pPr>
            <w:r>
              <w:rPr>
                <w:sz w:val="20"/>
                <w:szCs w:val="20"/>
              </w:rPr>
              <w:t>Abordagens de Manejo Integrado de Pragas (MIP) utilizadas para reduzir a dependência de pesticidas sintéticos</w:t>
            </w:r>
          </w:p>
          <w:p w14:paraId="5175778F" w14:textId="77777777" w:rsidR="008A7FB6" w:rsidRDefault="008A7FB6" w:rsidP="00542F2A">
            <w:pPr>
              <w:widowControl w:val="0"/>
              <w:spacing w:line="276" w:lineRule="auto"/>
              <w:rPr>
                <w:sz w:val="20"/>
                <w:szCs w:val="20"/>
              </w:rPr>
            </w:pPr>
          </w:p>
          <w:p w14:paraId="227876CD" w14:textId="77777777" w:rsidR="008A7FB6" w:rsidRDefault="008A7FB6" w:rsidP="00542F2A">
            <w:pPr>
              <w:widowControl w:val="0"/>
              <w:spacing w:line="276" w:lineRule="auto"/>
              <w:rPr>
                <w:rFonts w:ascii="Arial" w:eastAsia="Arial" w:hAnsi="Arial" w:cs="Arial"/>
                <w:sz w:val="20"/>
                <w:szCs w:val="20"/>
              </w:rPr>
            </w:pPr>
            <w:r>
              <w:rPr>
                <w:sz w:val="20"/>
                <w:szCs w:val="20"/>
              </w:rPr>
              <w:t>Os pesticidas eficazes menos tóxicos utilizados e pesticidas manuseados de acordo com o Código de Conduta da FAO</w:t>
            </w:r>
          </w:p>
        </w:tc>
        <w:tc>
          <w:tcPr>
            <w:tcW w:w="2835" w:type="dxa"/>
            <w:vMerge w:val="restart"/>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027265C0" w14:textId="77777777" w:rsidR="008A7FB6" w:rsidRDefault="008A7FB6" w:rsidP="00542F2A">
            <w:pPr>
              <w:widowControl w:val="0"/>
              <w:spacing w:line="276" w:lineRule="auto"/>
              <w:rPr>
                <w:color w:val="1155CC"/>
                <w:sz w:val="20"/>
                <w:szCs w:val="20"/>
                <w:u w:val="single"/>
              </w:rPr>
            </w:pPr>
            <w:r>
              <w:rPr>
                <w:sz w:val="20"/>
                <w:szCs w:val="20"/>
                <w:u w:val="single"/>
              </w:rPr>
              <w:t>a.</w:t>
            </w:r>
            <w:hyperlink r:id="rId98">
              <w:r>
                <w:rPr>
                  <w:sz w:val="20"/>
                  <w:szCs w:val="20"/>
                  <w:u w:val="single"/>
                </w:rPr>
                <w:t xml:space="preserve"> </w:t>
              </w:r>
            </w:hyperlink>
            <w:hyperlink r:id="rId99">
              <w:r>
                <w:rPr>
                  <w:color w:val="1155CC"/>
                  <w:sz w:val="20"/>
                  <w:szCs w:val="20"/>
                  <w:u w:val="single"/>
                </w:rPr>
                <w:t>Código de conduta, princípios de ética e vida sustentável</w:t>
              </w:r>
            </w:hyperlink>
          </w:p>
        </w:tc>
      </w:tr>
      <w:tr w:rsidR="008A7FB6" w:rsidRPr="003C436C" w14:paraId="77DCF375" w14:textId="77777777" w:rsidTr="00542F2A">
        <w:trPr>
          <w:trHeight w:val="1350"/>
        </w:trPr>
        <w:tc>
          <w:tcPr>
            <w:tcW w:w="4954" w:type="dxa"/>
            <w:tcBorders>
              <w:top w:val="single" w:sz="6" w:space="0" w:color="CCCCCC"/>
              <w:left w:val="single" w:sz="6" w:space="0" w:color="A6A6A6"/>
              <w:bottom w:val="single" w:sz="6" w:space="0" w:color="A6A6A6"/>
              <w:right w:val="single" w:sz="6" w:space="0" w:color="A6A6A6"/>
            </w:tcBorders>
            <w:shd w:val="clear" w:color="auto" w:fill="auto"/>
            <w:tcMar>
              <w:top w:w="40" w:type="dxa"/>
              <w:left w:w="40" w:type="dxa"/>
              <w:bottom w:w="40" w:type="dxa"/>
              <w:right w:w="40" w:type="dxa"/>
            </w:tcMar>
            <w:vAlign w:val="center"/>
          </w:tcPr>
          <w:p w14:paraId="5D81791B" w14:textId="77777777" w:rsidR="008A7FB6" w:rsidRDefault="008A7FB6" w:rsidP="00542F2A">
            <w:pPr>
              <w:widowControl w:val="0"/>
              <w:spacing w:line="276" w:lineRule="auto"/>
              <w:rPr>
                <w:rFonts w:ascii="Arial" w:eastAsia="Arial" w:hAnsi="Arial" w:cs="Arial"/>
                <w:sz w:val="20"/>
                <w:szCs w:val="20"/>
              </w:rPr>
            </w:pPr>
            <w:r>
              <w:rPr>
                <w:sz w:val="20"/>
                <w:szCs w:val="20"/>
              </w:rPr>
              <w:t>Promover uma utilização mais sustentável dos recursos, incluindo energia, terra e água</w:t>
            </w:r>
          </w:p>
        </w:tc>
        <w:tc>
          <w:tcPr>
            <w:tcW w:w="5386" w:type="dxa"/>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4B0FD7A6" w14:textId="77777777" w:rsidR="008A7FB6" w:rsidRDefault="008A7FB6" w:rsidP="00542F2A">
            <w:pPr>
              <w:widowControl w:val="0"/>
              <w:spacing w:line="276" w:lineRule="auto"/>
              <w:rPr>
                <w:sz w:val="20"/>
                <w:szCs w:val="20"/>
              </w:rPr>
            </w:pPr>
            <w:r>
              <w:rPr>
                <w:sz w:val="20"/>
                <w:szCs w:val="20"/>
              </w:rPr>
              <w:t>Medidas viáveis implementadas para melhorar a eficiência no consumo de insumos (por exemplo, commodities, energia, água)</w:t>
            </w:r>
          </w:p>
          <w:p w14:paraId="39D0E926" w14:textId="77777777" w:rsidR="008A7FB6" w:rsidRDefault="008A7FB6" w:rsidP="00542F2A">
            <w:pPr>
              <w:widowControl w:val="0"/>
              <w:spacing w:line="276" w:lineRule="auto"/>
              <w:rPr>
                <w:sz w:val="20"/>
                <w:szCs w:val="20"/>
              </w:rPr>
            </w:pPr>
          </w:p>
          <w:p w14:paraId="1E8D3B96" w14:textId="77777777" w:rsidR="008A7FB6" w:rsidRDefault="008A7FB6" w:rsidP="00542F2A">
            <w:pPr>
              <w:widowControl w:val="0"/>
              <w:spacing w:line="276" w:lineRule="auto"/>
              <w:rPr>
                <w:rFonts w:ascii="Arial" w:eastAsia="Arial" w:hAnsi="Arial" w:cs="Arial"/>
                <w:sz w:val="20"/>
                <w:szCs w:val="20"/>
              </w:rPr>
            </w:pPr>
            <w:r>
              <w:rPr>
                <w:sz w:val="20"/>
                <w:szCs w:val="20"/>
              </w:rPr>
              <w:t>O uso dos recursos hídricos não tem impacto adverso sobre outros ou sobre ecossistemas sensíveis</w:t>
            </w:r>
          </w:p>
        </w:tc>
        <w:tc>
          <w:tcPr>
            <w:tcW w:w="2835" w:type="dxa"/>
            <w:vMerge/>
            <w:tcBorders>
              <w:top w:val="single" w:sz="6" w:space="0" w:color="CCCCCC"/>
              <w:left w:val="single" w:sz="6" w:space="0" w:color="CCCCCC"/>
              <w:bottom w:val="single" w:sz="6" w:space="0" w:color="A6A6A6"/>
              <w:right w:val="single" w:sz="6" w:space="0" w:color="A6A6A6"/>
            </w:tcBorders>
            <w:shd w:val="clear" w:color="auto" w:fill="auto"/>
            <w:tcMar>
              <w:top w:w="40" w:type="dxa"/>
              <w:left w:w="40" w:type="dxa"/>
              <w:bottom w:w="40" w:type="dxa"/>
              <w:right w:w="40" w:type="dxa"/>
            </w:tcMar>
            <w:vAlign w:val="center"/>
          </w:tcPr>
          <w:p w14:paraId="2B33A8BC" w14:textId="77777777" w:rsidR="008A7FB6" w:rsidRDefault="008A7FB6" w:rsidP="00542F2A">
            <w:pPr>
              <w:widowControl w:val="0"/>
              <w:pBdr>
                <w:top w:val="nil"/>
                <w:left w:val="nil"/>
                <w:bottom w:val="nil"/>
                <w:right w:val="nil"/>
                <w:between w:val="nil"/>
              </w:pBdr>
              <w:spacing w:line="276" w:lineRule="auto"/>
              <w:rPr>
                <w:rFonts w:ascii="Arial" w:eastAsia="Arial" w:hAnsi="Arial" w:cs="Arial"/>
                <w:sz w:val="20"/>
                <w:szCs w:val="20"/>
              </w:rPr>
            </w:pPr>
          </w:p>
        </w:tc>
      </w:tr>
    </w:tbl>
    <w:p w14:paraId="53A430DC" w14:textId="512910F5" w:rsidR="008A7FB6" w:rsidRDefault="008A7FB6" w:rsidP="00EB363D">
      <w:pPr>
        <w:spacing w:before="100" w:beforeAutospacing="1" w:after="100" w:afterAutospacing="1"/>
        <w:rPr>
          <w:rStyle w:val="nfaseIntensa"/>
          <w:rFonts w:cstheme="minorHAnsi"/>
          <w:b/>
          <w:lang w:val="pt-BR"/>
        </w:rPr>
      </w:pPr>
    </w:p>
    <w:p w14:paraId="2F7C663D" w14:textId="77777777" w:rsidR="008A7FB6" w:rsidRPr="008A7FB6" w:rsidRDefault="008A7FB6" w:rsidP="00EB363D">
      <w:pPr>
        <w:spacing w:before="100" w:beforeAutospacing="1" w:after="100" w:afterAutospacing="1"/>
        <w:rPr>
          <w:rStyle w:val="nfaseIntensa"/>
          <w:rFonts w:cstheme="minorHAnsi"/>
          <w:b/>
          <w:i w:val="0"/>
          <w:lang w:val="pt-BR"/>
        </w:rPr>
      </w:pPr>
    </w:p>
    <w:p w14:paraId="0412ED31" w14:textId="77777777" w:rsidR="00EB363D" w:rsidRPr="008A7FB6" w:rsidRDefault="00EB363D" w:rsidP="00EB363D">
      <w:pPr>
        <w:rPr>
          <w:rFonts w:cstheme="minorHAnsi"/>
          <w:lang w:val="pt-BR"/>
        </w:rPr>
      </w:pPr>
    </w:p>
    <w:p w14:paraId="652220C1" w14:textId="77777777" w:rsidR="00EB363D" w:rsidRPr="008A7FB6" w:rsidRDefault="00EB363D" w:rsidP="00EB363D">
      <w:pPr>
        <w:spacing w:after="160" w:line="259" w:lineRule="auto"/>
        <w:rPr>
          <w:rFonts w:cstheme="minorHAnsi"/>
          <w:lang w:val="pt-BR"/>
        </w:rPr>
      </w:pPr>
      <w:r w:rsidRPr="008A7FB6">
        <w:rPr>
          <w:rFonts w:cstheme="minorHAnsi"/>
          <w:lang w:val="pt-BR"/>
        </w:rPr>
        <w:br w:type="page"/>
      </w:r>
    </w:p>
    <w:p w14:paraId="694F6F8A" w14:textId="41055430" w:rsidR="00EB363D" w:rsidRPr="008A7FB6" w:rsidRDefault="00DB0499" w:rsidP="00EB363D">
      <w:pPr>
        <w:rPr>
          <w:rStyle w:val="nfaseIntensa"/>
          <w:rFonts w:cstheme="minorHAnsi"/>
          <w:b/>
          <w:i w:val="0"/>
          <w:lang w:val="pt-BR"/>
        </w:rPr>
      </w:pPr>
      <w:r w:rsidRPr="008A7FB6">
        <w:rPr>
          <w:rStyle w:val="nfaseIntensa"/>
          <w:rFonts w:cstheme="minorHAnsi"/>
          <w:b/>
          <w:lang w:val="pt-BR"/>
        </w:rPr>
        <w:lastRenderedPageBreak/>
        <w:t>SEÇÃO 3: Identificação, Avaliação e Gestão dos Riscos e Impactos Sociais e Ambientais Associados à Proposta de Financiamento</w:t>
      </w:r>
      <w:r w:rsidR="00EB363D" w:rsidRPr="008A7FB6">
        <w:rPr>
          <w:rStyle w:val="nfaseIntensa"/>
          <w:rFonts w:cstheme="minorHAnsi"/>
          <w:b/>
          <w:lang w:val="pt-BR"/>
        </w:rPr>
        <w:t xml:space="preserve"> </w:t>
      </w:r>
    </w:p>
    <w:tbl>
      <w:tblPr>
        <w:tblStyle w:val="3"/>
        <w:tblW w:w="14369" w:type="dxa"/>
        <w:tblInd w:w="-335" w:type="dxa"/>
        <w:tblBorders>
          <w:top w:val="nil"/>
          <w:left w:val="nil"/>
          <w:bottom w:val="nil"/>
          <w:right w:val="nil"/>
          <w:insideH w:val="nil"/>
          <w:insideV w:val="nil"/>
        </w:tblBorders>
        <w:tblLayout w:type="fixed"/>
        <w:tblLook w:val="0600" w:firstRow="0" w:lastRow="0" w:firstColumn="0" w:lastColumn="0" w:noHBand="1" w:noVBand="1"/>
      </w:tblPr>
      <w:tblGrid>
        <w:gridCol w:w="12093"/>
        <w:gridCol w:w="2268"/>
        <w:gridCol w:w="8"/>
      </w:tblGrid>
      <w:tr w:rsidR="008A7FB6" w:rsidRPr="003C436C" w14:paraId="603C6CEC" w14:textId="77777777" w:rsidTr="008A7FB6">
        <w:trPr>
          <w:trHeight w:val="330"/>
        </w:trPr>
        <w:tc>
          <w:tcPr>
            <w:tcW w:w="14369" w:type="dxa"/>
            <w:gridSpan w:val="3"/>
            <w:tcBorders>
              <w:top w:val="single" w:sz="6" w:space="0" w:color="000000"/>
              <w:left w:val="single" w:sz="6" w:space="0" w:color="000000"/>
              <w:bottom w:val="single" w:sz="6" w:space="0" w:color="000000"/>
              <w:right w:val="single" w:sz="6" w:space="0" w:color="000000"/>
            </w:tcBorders>
            <w:shd w:val="clear" w:color="auto" w:fill="073763"/>
            <w:tcMar>
              <w:top w:w="40" w:type="dxa"/>
              <w:left w:w="40" w:type="dxa"/>
              <w:bottom w:w="40" w:type="dxa"/>
              <w:right w:w="40" w:type="dxa"/>
            </w:tcMar>
            <w:vAlign w:val="center"/>
          </w:tcPr>
          <w:p w14:paraId="6A83E02F" w14:textId="77777777" w:rsidR="008A7FB6" w:rsidRDefault="008A7FB6" w:rsidP="00542F2A">
            <w:pPr>
              <w:widowControl w:val="0"/>
              <w:spacing w:line="276" w:lineRule="auto"/>
              <w:jc w:val="center"/>
              <w:rPr>
                <w:rFonts w:ascii="Arial" w:eastAsia="Arial" w:hAnsi="Arial" w:cs="Arial"/>
                <w:sz w:val="20"/>
                <w:szCs w:val="20"/>
              </w:rPr>
            </w:pPr>
            <w:r>
              <w:rPr>
                <w:b/>
                <w:color w:val="FFFFFF"/>
                <w:sz w:val="20"/>
                <w:szCs w:val="20"/>
              </w:rPr>
              <w:t>Lista de Verificação de Potenciais Riscos Sociais e Ambientais</w:t>
            </w:r>
          </w:p>
        </w:tc>
      </w:tr>
      <w:tr w:rsidR="008A7FB6" w14:paraId="733EB072"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092B91A0" w14:textId="77777777" w:rsidR="008A7FB6" w:rsidRDefault="008A7FB6" w:rsidP="00542F2A">
            <w:pPr>
              <w:widowControl w:val="0"/>
              <w:spacing w:line="276" w:lineRule="auto"/>
              <w:jc w:val="center"/>
              <w:rPr>
                <w:rFonts w:ascii="Arial" w:eastAsia="Arial" w:hAnsi="Arial" w:cs="Arial"/>
                <w:sz w:val="20"/>
                <w:szCs w:val="20"/>
              </w:rPr>
            </w:pPr>
            <w:r>
              <w:rPr>
                <w:sz w:val="20"/>
                <w:szCs w:val="20"/>
              </w:rPr>
              <w:t>Princípio 1: Direitos Humanos</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677E4C36" w14:textId="77777777" w:rsidR="008A7FB6" w:rsidRDefault="008A7FB6" w:rsidP="00542F2A">
            <w:pPr>
              <w:widowControl w:val="0"/>
              <w:spacing w:line="276" w:lineRule="auto"/>
              <w:jc w:val="center"/>
              <w:rPr>
                <w:rFonts w:ascii="Arial" w:eastAsia="Arial" w:hAnsi="Arial" w:cs="Arial"/>
                <w:sz w:val="20"/>
                <w:szCs w:val="20"/>
              </w:rPr>
            </w:pPr>
            <w:r>
              <w:rPr>
                <w:sz w:val="20"/>
                <w:szCs w:val="20"/>
              </w:rPr>
              <w:t>Resposta (Sim/Não)</w:t>
            </w:r>
          </w:p>
        </w:tc>
      </w:tr>
      <w:tr w:rsidR="008A7FB6" w14:paraId="0C919574"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03F6C8" w14:textId="77777777" w:rsidR="008A7FB6" w:rsidRDefault="008A7FB6" w:rsidP="00542F2A">
            <w:pPr>
              <w:widowControl w:val="0"/>
              <w:spacing w:line="276" w:lineRule="auto"/>
              <w:jc w:val="center"/>
              <w:rPr>
                <w:rFonts w:ascii="Arial" w:eastAsia="Arial" w:hAnsi="Arial" w:cs="Arial"/>
                <w:sz w:val="20"/>
                <w:szCs w:val="20"/>
              </w:rPr>
            </w:pPr>
            <w:r>
              <w:rPr>
                <w:sz w:val="20"/>
                <w:szCs w:val="20"/>
              </w:rPr>
              <w:t>1. A Proposta poderia levar a impactos adversos no gozo dos direitos humanos (civis, políticos, econômicos, sociais ou culturais) da população afetada e em especial de grupos marginalizados?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1F29C0"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0722482D"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1F296E" w14:textId="77777777" w:rsidR="008A7FB6" w:rsidRDefault="008A7FB6" w:rsidP="00542F2A">
            <w:pPr>
              <w:widowControl w:val="0"/>
              <w:spacing w:line="276" w:lineRule="auto"/>
              <w:jc w:val="center"/>
              <w:rPr>
                <w:rFonts w:ascii="Arial" w:eastAsia="Arial" w:hAnsi="Arial" w:cs="Arial"/>
                <w:sz w:val="20"/>
                <w:szCs w:val="20"/>
              </w:rPr>
            </w:pPr>
            <w:r>
              <w:rPr>
                <w:sz w:val="20"/>
                <w:szCs w:val="20"/>
              </w:rPr>
              <w:t>2. Existe a possibilidade de que a Proposta venha a ter impactos adversos injustos ou discriminatórios sobre as populações afetadas, em especial as pessoas que vivem em situação de pobreza ou os indivíduos ou grupos marginalizados ou excluídos?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8533D4"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73B9F7A2"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379913" w14:textId="77777777" w:rsidR="008A7FB6" w:rsidRDefault="008A7FB6" w:rsidP="00542F2A">
            <w:pPr>
              <w:widowControl w:val="0"/>
              <w:spacing w:line="276" w:lineRule="auto"/>
              <w:jc w:val="center"/>
              <w:rPr>
                <w:rFonts w:ascii="Arial" w:eastAsia="Arial" w:hAnsi="Arial" w:cs="Arial"/>
                <w:sz w:val="20"/>
                <w:szCs w:val="20"/>
              </w:rPr>
            </w:pPr>
            <w:r>
              <w:rPr>
                <w:sz w:val="20"/>
                <w:szCs w:val="20"/>
              </w:rPr>
              <w:t>3. A Proposta teria o potencial de restringir a disponibilidade, qualidade e acesso a recursos ou serviços básicos, em particular a indivíduos ou grupos marginalizados?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F8469D"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3580FE0B"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5DF2C5" w14:textId="77777777" w:rsidR="008A7FB6" w:rsidRDefault="008A7FB6" w:rsidP="00542F2A">
            <w:pPr>
              <w:widowControl w:val="0"/>
              <w:spacing w:line="276" w:lineRule="auto"/>
              <w:jc w:val="center"/>
              <w:rPr>
                <w:rFonts w:ascii="Arial" w:eastAsia="Arial" w:hAnsi="Arial" w:cs="Arial"/>
                <w:sz w:val="20"/>
                <w:szCs w:val="20"/>
              </w:rPr>
            </w:pPr>
            <w:r>
              <w:rPr>
                <w:sz w:val="20"/>
                <w:szCs w:val="20"/>
              </w:rPr>
              <w:t>4. Existe a possibilidade de que a Proposta venha a excluir qualquer interessado potencialmente afetado, em especial os grupos marginalizados, de participar plenamente nas decisões que possam afetá-los?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373F36"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231A7E34"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9EB68D" w14:textId="77777777" w:rsidR="008A7FB6" w:rsidRDefault="008A7FB6" w:rsidP="00542F2A">
            <w:pPr>
              <w:widowControl w:val="0"/>
              <w:spacing w:line="276" w:lineRule="auto"/>
              <w:jc w:val="center"/>
              <w:rPr>
                <w:rFonts w:ascii="Arial" w:eastAsia="Arial" w:hAnsi="Arial" w:cs="Arial"/>
                <w:sz w:val="20"/>
                <w:szCs w:val="20"/>
              </w:rPr>
            </w:pPr>
            <w:r>
              <w:rPr>
                <w:sz w:val="20"/>
                <w:szCs w:val="20"/>
              </w:rPr>
              <w:t>5. Existe o risco de que os detentores de direitos não tenham a capacidade de cumprir as suas obrigações na Proposta?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3CE0ECC"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1598F336"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685F6A" w14:textId="77777777" w:rsidR="008A7FB6" w:rsidRDefault="008A7FB6" w:rsidP="00542F2A">
            <w:pPr>
              <w:widowControl w:val="0"/>
              <w:spacing w:line="276" w:lineRule="auto"/>
              <w:jc w:val="center"/>
              <w:rPr>
                <w:rFonts w:ascii="Arial" w:eastAsia="Arial" w:hAnsi="Arial" w:cs="Arial"/>
                <w:sz w:val="20"/>
                <w:szCs w:val="20"/>
              </w:rPr>
            </w:pPr>
            <w:r>
              <w:rPr>
                <w:sz w:val="20"/>
                <w:szCs w:val="20"/>
              </w:rPr>
              <w:t>6. Existe o risco de que os titulares de direitos não tenham a capacidade de reivindicar os seus direitos?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214D23"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4030A141"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B71AA3" w14:textId="77777777" w:rsidR="008A7FB6" w:rsidRDefault="008A7FB6" w:rsidP="00542F2A">
            <w:pPr>
              <w:widowControl w:val="0"/>
              <w:spacing w:line="276" w:lineRule="auto"/>
              <w:jc w:val="center"/>
              <w:rPr>
                <w:rFonts w:ascii="Arial" w:eastAsia="Arial" w:hAnsi="Arial" w:cs="Arial"/>
                <w:sz w:val="20"/>
                <w:szCs w:val="20"/>
              </w:rPr>
            </w:pPr>
            <w:r>
              <w:rPr>
                <w:sz w:val="20"/>
                <w:szCs w:val="20"/>
              </w:rPr>
              <w:t>7. As comunidades locais ou indivíduos, dada a oportunidade, manifestaram preocupações com os direitos humanos em relação à Proposta durante o processo de engajamento das partes interessadas?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85A5A6"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34FB208F"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A70D30" w14:textId="77777777" w:rsidR="008A7FB6" w:rsidRDefault="008A7FB6" w:rsidP="00542F2A">
            <w:pPr>
              <w:widowControl w:val="0"/>
              <w:spacing w:line="276" w:lineRule="auto"/>
              <w:jc w:val="center"/>
              <w:rPr>
                <w:rFonts w:ascii="Arial" w:eastAsia="Arial" w:hAnsi="Arial" w:cs="Arial"/>
                <w:sz w:val="20"/>
                <w:szCs w:val="20"/>
              </w:rPr>
            </w:pPr>
            <w:r>
              <w:rPr>
                <w:sz w:val="20"/>
                <w:szCs w:val="20"/>
              </w:rPr>
              <w:t>8. Existe o risco de que a Proposta possa exacerbar conflitos entre e/ou o risco de violência para as comunidades e indivíduos afetados pela proposta?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B1A45C"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rsidRPr="003C436C" w14:paraId="6B27BA78"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211CDE33" w14:textId="77777777" w:rsidR="008A7FB6" w:rsidRDefault="008A7FB6" w:rsidP="00542F2A">
            <w:pPr>
              <w:widowControl w:val="0"/>
              <w:spacing w:line="276" w:lineRule="auto"/>
              <w:jc w:val="center"/>
              <w:rPr>
                <w:rFonts w:ascii="Arial" w:eastAsia="Arial" w:hAnsi="Arial" w:cs="Arial"/>
                <w:sz w:val="20"/>
                <w:szCs w:val="20"/>
              </w:rPr>
            </w:pPr>
            <w:r>
              <w:rPr>
                <w:sz w:val="20"/>
                <w:szCs w:val="20"/>
              </w:rPr>
              <w:t>Princípio 2: Igualdade de Gênero e Empoderamento das Mulheres</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6B85129B" w14:textId="77777777" w:rsidR="008A7FB6" w:rsidRDefault="008A7FB6" w:rsidP="00542F2A">
            <w:pPr>
              <w:widowControl w:val="0"/>
              <w:spacing w:line="276" w:lineRule="auto"/>
              <w:jc w:val="center"/>
              <w:rPr>
                <w:rFonts w:ascii="Arial" w:eastAsia="Arial" w:hAnsi="Arial" w:cs="Arial"/>
                <w:sz w:val="20"/>
                <w:szCs w:val="20"/>
              </w:rPr>
            </w:pPr>
          </w:p>
        </w:tc>
      </w:tr>
      <w:tr w:rsidR="008A7FB6" w14:paraId="4FCAB8D3"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2978AA" w14:textId="77777777" w:rsidR="008A7FB6" w:rsidRDefault="008A7FB6" w:rsidP="00542F2A">
            <w:pPr>
              <w:widowControl w:val="0"/>
              <w:spacing w:line="276" w:lineRule="auto"/>
              <w:jc w:val="center"/>
              <w:rPr>
                <w:rFonts w:ascii="Arial" w:eastAsia="Arial" w:hAnsi="Arial" w:cs="Arial"/>
                <w:sz w:val="20"/>
                <w:szCs w:val="20"/>
              </w:rPr>
            </w:pPr>
            <w:r>
              <w:rPr>
                <w:sz w:val="20"/>
                <w:szCs w:val="20"/>
              </w:rPr>
              <w:t>1. Existe a possibilidade de que a Proposta apresentada tenha impactos adversos na igualdade de gênero e/ou na situação das mulheres e meninas?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070153"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53E57ED2"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21512B" w14:textId="77777777" w:rsidR="008A7FB6" w:rsidRDefault="008A7FB6" w:rsidP="00542F2A">
            <w:pPr>
              <w:widowControl w:val="0"/>
              <w:spacing w:line="276" w:lineRule="auto"/>
              <w:jc w:val="center"/>
              <w:rPr>
                <w:rFonts w:ascii="Arial" w:eastAsia="Arial" w:hAnsi="Arial" w:cs="Arial"/>
                <w:sz w:val="20"/>
                <w:szCs w:val="20"/>
              </w:rPr>
            </w:pPr>
            <w:r>
              <w:rPr>
                <w:sz w:val="20"/>
                <w:szCs w:val="20"/>
              </w:rPr>
              <w:lastRenderedPageBreak/>
              <w:t>2. A Proposta poderia reproduzir discriminações contra as mulheres com base no gênero, especialmente em relação à participação na concepção e implementação ou ao acesso a oportunidades e benefícios?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33A248"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358C5BD0"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63F0FE3" w14:textId="77777777" w:rsidR="008A7FB6" w:rsidRDefault="008A7FB6" w:rsidP="00542F2A">
            <w:pPr>
              <w:widowControl w:val="0"/>
              <w:spacing w:line="276" w:lineRule="auto"/>
              <w:jc w:val="center"/>
              <w:rPr>
                <w:rFonts w:ascii="Arial" w:eastAsia="Arial" w:hAnsi="Arial" w:cs="Arial"/>
                <w:sz w:val="20"/>
                <w:szCs w:val="20"/>
              </w:rPr>
            </w:pPr>
            <w:r>
              <w:rPr>
                <w:sz w:val="20"/>
                <w:szCs w:val="20"/>
              </w:rPr>
              <w:t>3. Os grupos/líderes de mulheres manifestaram preocupações sobre a igualdade de gênero durante o processo de engajamento das partes interessadas e isso foi incluído na proposta geral da Proposta e na avaliação de risco?</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5149E2"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1DD1A27B" w14:textId="77777777" w:rsidTr="008A7FB6">
        <w:trPr>
          <w:gridAfter w:val="1"/>
          <w:wAfter w:w="8" w:type="dxa"/>
          <w:trHeight w:val="135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AB05F0" w14:textId="77777777" w:rsidR="008A7FB6" w:rsidRDefault="008A7FB6" w:rsidP="00542F2A">
            <w:pPr>
              <w:widowControl w:val="0"/>
              <w:spacing w:line="276" w:lineRule="auto"/>
              <w:jc w:val="center"/>
              <w:rPr>
                <w:sz w:val="20"/>
                <w:szCs w:val="20"/>
              </w:rPr>
            </w:pPr>
            <w:r>
              <w:rPr>
                <w:sz w:val="20"/>
                <w:szCs w:val="20"/>
              </w:rPr>
              <w:t>4. A proposta teria o potencial de limitar a capacidade das mulheres de utilizar, desenvolver e proteger os recursos naturais, tendo em conta os diferentes papéis e posições das mulheres e dos homens no acesso a bens e serviços ambientais?</w:t>
            </w:r>
          </w:p>
          <w:p w14:paraId="100FBE0E" w14:textId="77777777" w:rsidR="008A7FB6" w:rsidRDefault="008A7FB6" w:rsidP="00542F2A">
            <w:pPr>
              <w:widowControl w:val="0"/>
              <w:spacing w:line="276" w:lineRule="auto"/>
              <w:jc w:val="center"/>
              <w:rPr>
                <w:rFonts w:ascii="Arial" w:eastAsia="Arial" w:hAnsi="Arial" w:cs="Arial"/>
                <w:sz w:val="20"/>
                <w:szCs w:val="20"/>
              </w:rPr>
            </w:pPr>
            <w:r>
              <w:rPr>
                <w:sz w:val="20"/>
                <w:szCs w:val="20"/>
              </w:rPr>
              <w:t>Por exemplo, atividades que poderiam levar à degradação ou esgotamento dos recursos naturais nas comunidades que dependem desses recursos para a sua subsistência e bem-estar</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FAC7D9"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rsidRPr="003C436C" w14:paraId="63F9D87E"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0E530993" w14:textId="77777777" w:rsidR="008A7FB6" w:rsidRDefault="008A7FB6" w:rsidP="00542F2A">
            <w:pPr>
              <w:widowControl w:val="0"/>
              <w:spacing w:line="276" w:lineRule="auto"/>
              <w:jc w:val="center"/>
              <w:rPr>
                <w:rFonts w:ascii="Arial" w:eastAsia="Arial" w:hAnsi="Arial" w:cs="Arial"/>
                <w:sz w:val="20"/>
                <w:szCs w:val="20"/>
              </w:rPr>
            </w:pPr>
            <w:r>
              <w:rPr>
                <w:sz w:val="20"/>
                <w:szCs w:val="20"/>
              </w:rPr>
              <w:t>Princípio 3: Sustentabilidade Ambiental: As questões de triagem relativas aos riscos ambientais são englobadas pelas seguintes perguntas específicas relacionadas com a Norma</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22A30B6B" w14:textId="77777777" w:rsidR="008A7FB6" w:rsidRDefault="008A7FB6" w:rsidP="00542F2A">
            <w:pPr>
              <w:widowControl w:val="0"/>
              <w:spacing w:line="276" w:lineRule="auto"/>
              <w:jc w:val="center"/>
              <w:rPr>
                <w:rFonts w:ascii="Arial" w:eastAsia="Arial" w:hAnsi="Arial" w:cs="Arial"/>
                <w:sz w:val="20"/>
                <w:szCs w:val="20"/>
              </w:rPr>
            </w:pPr>
          </w:p>
        </w:tc>
      </w:tr>
      <w:tr w:rsidR="008A7FB6" w:rsidRPr="003C436C" w14:paraId="7DBC4B37" w14:textId="77777777" w:rsidTr="008A7FB6">
        <w:trPr>
          <w:gridAfter w:val="1"/>
          <w:wAfter w:w="8" w:type="dxa"/>
          <w:trHeight w:val="31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F344B3" w14:textId="77777777" w:rsidR="008A7FB6" w:rsidRDefault="008A7FB6" w:rsidP="00542F2A">
            <w:pPr>
              <w:widowControl w:val="0"/>
              <w:spacing w:line="276" w:lineRule="auto"/>
              <w:rPr>
                <w:rFonts w:ascii="Arial" w:eastAsia="Arial" w:hAnsi="Arial" w:cs="Arial"/>
                <w:sz w:val="20"/>
                <w:szCs w:val="20"/>
              </w:rPr>
            </w:pP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99F4238" w14:textId="77777777" w:rsidR="008A7FB6" w:rsidRDefault="008A7FB6" w:rsidP="00542F2A">
            <w:pPr>
              <w:widowControl w:val="0"/>
              <w:spacing w:line="276" w:lineRule="auto"/>
              <w:rPr>
                <w:rFonts w:ascii="Arial" w:eastAsia="Arial" w:hAnsi="Arial" w:cs="Arial"/>
                <w:sz w:val="20"/>
                <w:szCs w:val="20"/>
              </w:rPr>
            </w:pPr>
          </w:p>
        </w:tc>
      </w:tr>
      <w:tr w:rsidR="008A7FB6" w:rsidRPr="003C436C" w14:paraId="5DA77C53"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3B9E6AE7" w14:textId="77777777" w:rsidR="008A7FB6" w:rsidRDefault="008A7FB6" w:rsidP="00542F2A">
            <w:pPr>
              <w:widowControl w:val="0"/>
              <w:spacing w:line="276" w:lineRule="auto"/>
              <w:jc w:val="center"/>
              <w:rPr>
                <w:rFonts w:ascii="Arial" w:eastAsia="Arial" w:hAnsi="Arial" w:cs="Arial"/>
                <w:sz w:val="20"/>
                <w:szCs w:val="20"/>
              </w:rPr>
            </w:pPr>
            <w:r>
              <w:rPr>
                <w:sz w:val="20"/>
                <w:szCs w:val="20"/>
              </w:rPr>
              <w:t>Norma 1: Conservação da Biodiversidade e Gestão Sustentável dos Recursos Naturais</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4777E560" w14:textId="77777777" w:rsidR="008A7FB6" w:rsidRDefault="008A7FB6" w:rsidP="00542F2A">
            <w:pPr>
              <w:widowControl w:val="0"/>
              <w:spacing w:line="276" w:lineRule="auto"/>
              <w:jc w:val="center"/>
              <w:rPr>
                <w:rFonts w:ascii="Arial" w:eastAsia="Arial" w:hAnsi="Arial" w:cs="Arial"/>
                <w:sz w:val="20"/>
                <w:szCs w:val="20"/>
              </w:rPr>
            </w:pPr>
          </w:p>
        </w:tc>
      </w:tr>
      <w:tr w:rsidR="008A7FB6" w14:paraId="3535E254" w14:textId="77777777" w:rsidTr="008A7FB6">
        <w:trPr>
          <w:gridAfter w:val="1"/>
          <w:wAfter w:w="8" w:type="dxa"/>
          <w:trHeight w:val="135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595DEE" w14:textId="77777777" w:rsidR="008A7FB6" w:rsidRDefault="008A7FB6" w:rsidP="00542F2A">
            <w:pPr>
              <w:widowControl w:val="0"/>
              <w:spacing w:line="276" w:lineRule="auto"/>
              <w:jc w:val="center"/>
              <w:rPr>
                <w:sz w:val="20"/>
                <w:szCs w:val="20"/>
              </w:rPr>
            </w:pPr>
            <w:r>
              <w:rPr>
                <w:sz w:val="20"/>
                <w:szCs w:val="20"/>
              </w:rPr>
              <w:t>1.1 A proposta teria o potencial de causar impactos adversos aos habitats (por exemplo, habitats modificados, naturais e críticos) e/ou ecossistemas e serviços ecossistêmicos?</w:t>
            </w:r>
          </w:p>
          <w:p w14:paraId="6875753C" w14:textId="77777777" w:rsidR="008A7FB6" w:rsidRDefault="008A7FB6" w:rsidP="00542F2A">
            <w:pPr>
              <w:widowControl w:val="0"/>
              <w:spacing w:line="276" w:lineRule="auto"/>
              <w:jc w:val="center"/>
              <w:rPr>
                <w:sz w:val="20"/>
                <w:szCs w:val="20"/>
              </w:rPr>
            </w:pPr>
          </w:p>
          <w:p w14:paraId="7D1F6FB6" w14:textId="77777777" w:rsidR="008A7FB6" w:rsidRDefault="008A7FB6" w:rsidP="00542F2A">
            <w:pPr>
              <w:widowControl w:val="0"/>
              <w:spacing w:line="276" w:lineRule="auto"/>
              <w:jc w:val="center"/>
              <w:rPr>
                <w:rFonts w:ascii="Arial" w:eastAsia="Arial" w:hAnsi="Arial" w:cs="Arial"/>
                <w:sz w:val="20"/>
                <w:szCs w:val="20"/>
              </w:rPr>
            </w:pPr>
            <w:r>
              <w:rPr>
                <w:sz w:val="20"/>
                <w:szCs w:val="20"/>
              </w:rPr>
              <w:t>Por exemplo, através da perda, conversão ou degradação de habitats, fragmentação, mudanças hidrológicas etc.</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0D8F0E"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7BE3D791" w14:textId="77777777" w:rsidTr="008A7FB6">
        <w:trPr>
          <w:gridAfter w:val="1"/>
          <w:wAfter w:w="8" w:type="dxa"/>
          <w:trHeight w:val="109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388CF9" w14:textId="77777777" w:rsidR="008A7FB6" w:rsidRDefault="008A7FB6" w:rsidP="00542F2A">
            <w:pPr>
              <w:widowControl w:val="0"/>
              <w:spacing w:line="276" w:lineRule="auto"/>
              <w:jc w:val="center"/>
              <w:rPr>
                <w:rFonts w:ascii="Arial" w:eastAsia="Arial" w:hAnsi="Arial" w:cs="Arial"/>
                <w:sz w:val="20"/>
                <w:szCs w:val="20"/>
              </w:rPr>
            </w:pPr>
            <w:r>
              <w:rPr>
                <w:sz w:val="20"/>
                <w:szCs w:val="20"/>
              </w:rPr>
              <w:t>1.2 As atividades da Proposta são consideradas dentro ou adjacentes a habitats críticos e/ou áreas ambientalmente sensíveis, incluindo áreas legalmente protegidas (por exemplo, reserva natural, parque nacional), áreas propostas para proteção ou reconhecidas como tal por fontes autorizadas e/ou povos indígenas ou comunidades locais?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853234"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68705540"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D1DE58" w14:textId="77777777" w:rsidR="008A7FB6" w:rsidRDefault="008A7FB6" w:rsidP="00542F2A">
            <w:pPr>
              <w:widowControl w:val="0"/>
              <w:spacing w:line="276" w:lineRule="auto"/>
              <w:jc w:val="center"/>
              <w:rPr>
                <w:rFonts w:ascii="Arial" w:eastAsia="Arial" w:hAnsi="Arial" w:cs="Arial"/>
                <w:sz w:val="20"/>
                <w:szCs w:val="20"/>
              </w:rPr>
            </w:pPr>
            <w:r>
              <w:rPr>
                <w:sz w:val="20"/>
                <w:szCs w:val="20"/>
              </w:rPr>
              <w:t>1.3 A proposta envolve mudanças no uso de terras e recursos que podem ter impactos adversos sobre os habitats, ecossistemas e/ou meios de subsistência? (Observação: no caso de restrições e/ou limitações de acesso às terras, consulte a Norma 5)</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4BBBCD"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070E0AF1"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88377C7" w14:textId="77777777" w:rsidR="008A7FB6" w:rsidRDefault="008A7FB6" w:rsidP="00542F2A">
            <w:pPr>
              <w:widowControl w:val="0"/>
              <w:spacing w:line="276" w:lineRule="auto"/>
              <w:jc w:val="center"/>
              <w:rPr>
                <w:rFonts w:ascii="Arial" w:eastAsia="Arial" w:hAnsi="Arial" w:cs="Arial"/>
                <w:sz w:val="20"/>
                <w:szCs w:val="20"/>
              </w:rPr>
            </w:pPr>
            <w:r>
              <w:rPr>
                <w:sz w:val="20"/>
                <w:szCs w:val="20"/>
              </w:rPr>
              <w:t>1.4 As atividades da Proposta representariam riscos para as espécies ameaçadas de extinção?</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96ECFA"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02C74E3E"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C6640B" w14:textId="77777777" w:rsidR="008A7FB6" w:rsidRDefault="008A7FB6" w:rsidP="00542F2A">
            <w:pPr>
              <w:widowControl w:val="0"/>
              <w:spacing w:line="276" w:lineRule="auto"/>
              <w:jc w:val="center"/>
              <w:rPr>
                <w:rFonts w:ascii="Arial" w:eastAsia="Arial" w:hAnsi="Arial" w:cs="Arial"/>
                <w:sz w:val="20"/>
                <w:szCs w:val="20"/>
              </w:rPr>
            </w:pPr>
            <w:r>
              <w:rPr>
                <w:sz w:val="20"/>
                <w:szCs w:val="20"/>
              </w:rPr>
              <w:t>1.5 A Proposta representaria um risco de introdução de espécies exóticas invasoras?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5F8BF15"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776B6832"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114A2F" w14:textId="77777777" w:rsidR="008A7FB6" w:rsidRDefault="008A7FB6" w:rsidP="00542F2A">
            <w:pPr>
              <w:widowControl w:val="0"/>
              <w:spacing w:line="276" w:lineRule="auto"/>
              <w:jc w:val="center"/>
              <w:rPr>
                <w:rFonts w:ascii="Arial" w:eastAsia="Arial" w:hAnsi="Arial" w:cs="Arial"/>
                <w:sz w:val="20"/>
                <w:szCs w:val="20"/>
              </w:rPr>
            </w:pPr>
            <w:r>
              <w:rPr>
                <w:sz w:val="20"/>
                <w:szCs w:val="20"/>
              </w:rPr>
              <w:lastRenderedPageBreak/>
              <w:t>1.6 A Proposta envolve a exploração de florestas naturais, desenvolvimento de plantações, ou reflorestamento?</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57C69E"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5E46AA95"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894D55" w14:textId="77777777" w:rsidR="008A7FB6" w:rsidRDefault="008A7FB6" w:rsidP="00542F2A">
            <w:pPr>
              <w:widowControl w:val="0"/>
              <w:spacing w:line="276" w:lineRule="auto"/>
              <w:jc w:val="center"/>
              <w:rPr>
                <w:rFonts w:ascii="Arial" w:eastAsia="Arial" w:hAnsi="Arial" w:cs="Arial"/>
                <w:sz w:val="20"/>
                <w:szCs w:val="20"/>
              </w:rPr>
            </w:pPr>
            <w:r>
              <w:rPr>
                <w:sz w:val="20"/>
                <w:szCs w:val="20"/>
              </w:rPr>
              <w:t>1.7 A Proposta envolve a produção e/ou colheita de populações de peixes ou outras espécies aquáticas?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468A9CC"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3467ED29" w14:textId="77777777" w:rsidTr="008A7FB6">
        <w:trPr>
          <w:gridAfter w:val="1"/>
          <w:wAfter w:w="8" w:type="dxa"/>
          <w:trHeight w:val="109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0B0E2A" w14:textId="77777777" w:rsidR="008A7FB6" w:rsidRDefault="008A7FB6" w:rsidP="00542F2A">
            <w:pPr>
              <w:widowControl w:val="0"/>
              <w:spacing w:line="276" w:lineRule="auto"/>
              <w:jc w:val="center"/>
              <w:rPr>
                <w:sz w:val="20"/>
                <w:szCs w:val="20"/>
              </w:rPr>
            </w:pPr>
            <w:r>
              <w:rPr>
                <w:sz w:val="20"/>
                <w:szCs w:val="20"/>
              </w:rPr>
              <w:t>1.8 A Proposta envolve extração, desvio ou contenção significativa de águas superficiais ou subterrâneas?</w:t>
            </w:r>
          </w:p>
          <w:p w14:paraId="3B2B3AA6" w14:textId="77777777" w:rsidR="008A7FB6" w:rsidRDefault="008A7FB6" w:rsidP="00542F2A">
            <w:pPr>
              <w:widowControl w:val="0"/>
              <w:spacing w:line="276" w:lineRule="auto"/>
              <w:jc w:val="center"/>
              <w:rPr>
                <w:rFonts w:ascii="Arial" w:eastAsia="Arial" w:hAnsi="Arial" w:cs="Arial"/>
                <w:sz w:val="20"/>
                <w:szCs w:val="20"/>
              </w:rPr>
            </w:pPr>
            <w:r>
              <w:rPr>
                <w:sz w:val="20"/>
                <w:szCs w:val="20"/>
              </w:rPr>
              <w:t>Por exemplo, a construção de barragens, reservatórios, desenvolvimento de bacias hidrográficas, extração de águas subterrâneas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75C089"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356075B6"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20209E0" w14:textId="77777777" w:rsidR="008A7FB6" w:rsidRDefault="008A7FB6" w:rsidP="00542F2A">
            <w:pPr>
              <w:widowControl w:val="0"/>
              <w:spacing w:line="276" w:lineRule="auto"/>
              <w:jc w:val="center"/>
              <w:rPr>
                <w:rFonts w:ascii="Arial" w:eastAsia="Arial" w:hAnsi="Arial" w:cs="Arial"/>
                <w:sz w:val="20"/>
                <w:szCs w:val="20"/>
              </w:rPr>
            </w:pPr>
            <w:r>
              <w:rPr>
                <w:sz w:val="20"/>
                <w:szCs w:val="20"/>
              </w:rPr>
              <w:t>1.9 A Proposta envolve a utilização de recursos genéticos? (por exemplo, coleta e/ou colheita, desenvolvimento comercial)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34190E4"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1E9BA45D"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909CC2" w14:textId="77777777" w:rsidR="008A7FB6" w:rsidRDefault="008A7FB6" w:rsidP="00542F2A">
            <w:pPr>
              <w:widowControl w:val="0"/>
              <w:spacing w:line="276" w:lineRule="auto"/>
              <w:jc w:val="center"/>
              <w:rPr>
                <w:rFonts w:ascii="Arial" w:eastAsia="Arial" w:hAnsi="Arial" w:cs="Arial"/>
                <w:sz w:val="20"/>
                <w:szCs w:val="20"/>
              </w:rPr>
            </w:pPr>
            <w:r>
              <w:rPr>
                <w:sz w:val="20"/>
                <w:szCs w:val="20"/>
              </w:rPr>
              <w:t>1.10 A proposta geraria potenciais preocupações ambientais adversas transfronteiriças ou globais?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DAAFEB"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7B78C785" w14:textId="77777777" w:rsidTr="008A7FB6">
        <w:trPr>
          <w:gridAfter w:val="1"/>
          <w:wAfter w:w="8" w:type="dxa"/>
          <w:trHeight w:val="288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FD3D08" w14:textId="77777777" w:rsidR="008A7FB6" w:rsidRDefault="008A7FB6" w:rsidP="00542F2A">
            <w:pPr>
              <w:widowControl w:val="0"/>
              <w:spacing w:line="276" w:lineRule="auto"/>
              <w:jc w:val="center"/>
              <w:rPr>
                <w:sz w:val="20"/>
                <w:szCs w:val="20"/>
              </w:rPr>
            </w:pPr>
            <w:r>
              <w:rPr>
                <w:sz w:val="20"/>
                <w:szCs w:val="20"/>
              </w:rPr>
              <w:t>1.11 A Proposta resultaria em atividades de desenvolvimento secundário ou consequente que poderiam levar a efeitos sociais e ambientais adversos, ou geraria impactos cumulativos com outras atividades conhecidas existentes ou planejadas na área?</w:t>
            </w:r>
          </w:p>
          <w:p w14:paraId="351B2D0E" w14:textId="77777777" w:rsidR="008A7FB6" w:rsidRDefault="008A7FB6" w:rsidP="00542F2A">
            <w:pPr>
              <w:widowControl w:val="0"/>
              <w:spacing w:line="276" w:lineRule="auto"/>
              <w:jc w:val="center"/>
              <w:rPr>
                <w:rFonts w:ascii="Arial" w:eastAsia="Arial" w:hAnsi="Arial" w:cs="Arial"/>
                <w:sz w:val="20"/>
                <w:szCs w:val="20"/>
              </w:rPr>
            </w:pPr>
            <w:r>
              <w:rPr>
                <w:sz w:val="20"/>
                <w:szCs w:val="20"/>
              </w:rPr>
              <w:t>Por exemplo, uma nova estrada através de terras florestais gerará impactos ambientais e sociais diretos (por exemplo, corte de árvores, terraplenagem, possível relocalização de habitantes). A nova estrada também pode facilitar a invasão de terras por colonos ilegais ou gerar desenvolvimento comercial não planejado ao longo da rota, potencialmente em áreas sensíveis. Estes são impactos indiretos, secundários ou induzidos que precisam ser considerados. Além disso, se projetos similares na mesma área florestal são planejados, os impactos cumulativos de múltiplas atividades (mesmo que não façam parte da mesma Proposta) precisam ser considerados.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9C410F"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rsidRPr="003C436C" w14:paraId="29C9F372"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638B28E2" w14:textId="77777777" w:rsidR="008A7FB6" w:rsidRDefault="008A7FB6" w:rsidP="00542F2A">
            <w:pPr>
              <w:widowControl w:val="0"/>
              <w:spacing w:line="276" w:lineRule="auto"/>
              <w:jc w:val="center"/>
              <w:rPr>
                <w:rFonts w:ascii="Arial" w:eastAsia="Arial" w:hAnsi="Arial" w:cs="Arial"/>
                <w:sz w:val="20"/>
                <w:szCs w:val="20"/>
              </w:rPr>
            </w:pPr>
            <w:r>
              <w:rPr>
                <w:sz w:val="20"/>
                <w:szCs w:val="20"/>
              </w:rPr>
              <w:t>Norma 2: Mitigação e Adaptação às Alterações Climáticas</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6CAC51C5" w14:textId="77777777" w:rsidR="008A7FB6" w:rsidRDefault="008A7FB6" w:rsidP="00542F2A">
            <w:pPr>
              <w:widowControl w:val="0"/>
              <w:spacing w:line="276" w:lineRule="auto"/>
              <w:jc w:val="center"/>
              <w:rPr>
                <w:rFonts w:ascii="Arial" w:eastAsia="Arial" w:hAnsi="Arial" w:cs="Arial"/>
                <w:sz w:val="20"/>
                <w:szCs w:val="20"/>
              </w:rPr>
            </w:pPr>
          </w:p>
        </w:tc>
      </w:tr>
      <w:tr w:rsidR="008A7FB6" w14:paraId="5ED6B345"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8D2013" w14:textId="77777777" w:rsidR="008A7FB6" w:rsidRDefault="008A7FB6" w:rsidP="00542F2A">
            <w:pPr>
              <w:widowControl w:val="0"/>
              <w:spacing w:line="276" w:lineRule="auto"/>
              <w:jc w:val="center"/>
              <w:rPr>
                <w:rFonts w:ascii="Arial" w:eastAsia="Arial" w:hAnsi="Arial" w:cs="Arial"/>
                <w:sz w:val="20"/>
                <w:szCs w:val="20"/>
              </w:rPr>
            </w:pPr>
            <w:r>
              <w:rPr>
                <w:sz w:val="20"/>
                <w:szCs w:val="20"/>
              </w:rPr>
              <w:t>2.1 A Proposta apresentada irá resultar em emissões significativas de gases de efeito estufa ou poderá agravar as alterações climáticas?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145391"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45DF8EF3"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A856D9" w14:textId="77777777" w:rsidR="008A7FB6" w:rsidRDefault="008A7FB6" w:rsidP="00542F2A">
            <w:pPr>
              <w:widowControl w:val="0"/>
              <w:spacing w:line="276" w:lineRule="auto"/>
              <w:jc w:val="center"/>
              <w:rPr>
                <w:rFonts w:ascii="Arial" w:eastAsia="Arial" w:hAnsi="Arial" w:cs="Arial"/>
                <w:sz w:val="20"/>
                <w:szCs w:val="20"/>
              </w:rPr>
            </w:pPr>
            <w:r>
              <w:rPr>
                <w:sz w:val="20"/>
                <w:szCs w:val="20"/>
              </w:rPr>
              <w:t>2.2 Os potenciais resultados da proposta seriam sensíveis ou vulneráveis aos potenciais impactos das mudanças climáticas?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18BB8A"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149C2544" w14:textId="77777777" w:rsidTr="008A7FB6">
        <w:trPr>
          <w:gridAfter w:val="1"/>
          <w:wAfter w:w="8" w:type="dxa"/>
          <w:trHeight w:val="160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7BD6D2" w14:textId="77777777" w:rsidR="008A7FB6" w:rsidRDefault="008A7FB6" w:rsidP="00542F2A">
            <w:pPr>
              <w:widowControl w:val="0"/>
              <w:spacing w:line="276" w:lineRule="auto"/>
              <w:jc w:val="center"/>
              <w:rPr>
                <w:sz w:val="20"/>
                <w:szCs w:val="20"/>
              </w:rPr>
            </w:pPr>
            <w:r>
              <w:rPr>
                <w:sz w:val="20"/>
                <w:szCs w:val="20"/>
              </w:rPr>
              <w:lastRenderedPageBreak/>
              <w:t>2.3 É provável que a Proposta apresentada aumente direta ou indiretamente a vulnerabilidade social e ambiental às mudanças climáticas agora ou no futuro (também conhecidas como práticas desadaptadas)?</w:t>
            </w:r>
          </w:p>
          <w:p w14:paraId="25ED0843" w14:textId="77777777" w:rsidR="008A7FB6" w:rsidRDefault="008A7FB6" w:rsidP="00542F2A">
            <w:pPr>
              <w:widowControl w:val="0"/>
              <w:spacing w:line="276" w:lineRule="auto"/>
              <w:jc w:val="center"/>
              <w:rPr>
                <w:rFonts w:ascii="Arial" w:eastAsia="Arial" w:hAnsi="Arial" w:cs="Arial"/>
                <w:sz w:val="20"/>
                <w:szCs w:val="20"/>
              </w:rPr>
            </w:pPr>
            <w:r>
              <w:rPr>
                <w:sz w:val="20"/>
                <w:szCs w:val="20"/>
              </w:rPr>
              <w:t>Por exemplo, as mudanças no planejamento do uso da terra podem incentivar um maior desenvolvimento das planícies de inundação, aumentando potencialmente a vulnerabilidade da população às mudanças climáticas, especificamente às inundações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62C13E"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rsidRPr="003C436C" w14:paraId="3728AE61"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454E6EF4" w14:textId="77777777" w:rsidR="008A7FB6" w:rsidRDefault="008A7FB6" w:rsidP="00542F2A">
            <w:pPr>
              <w:widowControl w:val="0"/>
              <w:spacing w:line="276" w:lineRule="auto"/>
              <w:jc w:val="center"/>
              <w:rPr>
                <w:rFonts w:ascii="Arial" w:eastAsia="Arial" w:hAnsi="Arial" w:cs="Arial"/>
                <w:sz w:val="20"/>
                <w:szCs w:val="20"/>
              </w:rPr>
            </w:pPr>
            <w:r>
              <w:rPr>
                <w:sz w:val="20"/>
                <w:szCs w:val="20"/>
              </w:rPr>
              <w:t>Norma 3: Saúde, Segurança e Condições de Trabalho na Comunidade</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6D036AE4" w14:textId="77777777" w:rsidR="008A7FB6" w:rsidRDefault="008A7FB6" w:rsidP="00542F2A">
            <w:pPr>
              <w:widowControl w:val="0"/>
              <w:spacing w:line="276" w:lineRule="auto"/>
              <w:jc w:val="center"/>
              <w:rPr>
                <w:rFonts w:ascii="Arial" w:eastAsia="Arial" w:hAnsi="Arial" w:cs="Arial"/>
                <w:sz w:val="20"/>
                <w:szCs w:val="20"/>
              </w:rPr>
            </w:pPr>
          </w:p>
        </w:tc>
      </w:tr>
      <w:tr w:rsidR="008A7FB6" w14:paraId="5862EA4C"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B69B54" w14:textId="77777777" w:rsidR="008A7FB6" w:rsidRDefault="008A7FB6" w:rsidP="00542F2A">
            <w:pPr>
              <w:widowControl w:val="0"/>
              <w:spacing w:line="276" w:lineRule="auto"/>
              <w:jc w:val="center"/>
              <w:rPr>
                <w:rFonts w:ascii="Arial" w:eastAsia="Arial" w:hAnsi="Arial" w:cs="Arial"/>
                <w:sz w:val="20"/>
                <w:szCs w:val="20"/>
              </w:rPr>
            </w:pPr>
            <w:r>
              <w:rPr>
                <w:sz w:val="20"/>
                <w:szCs w:val="20"/>
              </w:rPr>
              <w:t>3.1 Os elementos da construção, operação ou desativação da Proposta representariam potenciais riscos de segurança para as comunidades locais?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E71A20F"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506633B6" w14:textId="77777777" w:rsidTr="008A7FB6">
        <w:trPr>
          <w:gridAfter w:val="1"/>
          <w:wAfter w:w="8" w:type="dxa"/>
          <w:trHeight w:val="109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5C33F12" w14:textId="77777777" w:rsidR="008A7FB6" w:rsidRDefault="008A7FB6" w:rsidP="00542F2A">
            <w:pPr>
              <w:widowControl w:val="0"/>
              <w:spacing w:line="276" w:lineRule="auto"/>
              <w:jc w:val="center"/>
              <w:rPr>
                <w:rFonts w:ascii="Arial" w:eastAsia="Arial" w:hAnsi="Arial" w:cs="Arial"/>
                <w:sz w:val="20"/>
                <w:szCs w:val="20"/>
              </w:rPr>
            </w:pPr>
            <w:r>
              <w:rPr>
                <w:sz w:val="20"/>
                <w:szCs w:val="20"/>
              </w:rPr>
              <w:t>3.2 A proposta representaria riscos potenciais para a saúde e segurança da comunidade devido ao transporte, armazenamento e uso e/ou descarte de materiais nocivos ou perigosos (por exemplo, explosivos, combustível e outros produtos químicos durante a construção e operação)?</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579119"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5EE0D816"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DABFD4" w14:textId="77777777" w:rsidR="008A7FB6" w:rsidRDefault="008A7FB6" w:rsidP="00542F2A">
            <w:pPr>
              <w:widowControl w:val="0"/>
              <w:spacing w:line="276" w:lineRule="auto"/>
              <w:jc w:val="center"/>
              <w:rPr>
                <w:rFonts w:ascii="Arial" w:eastAsia="Arial" w:hAnsi="Arial" w:cs="Arial"/>
                <w:sz w:val="20"/>
                <w:szCs w:val="20"/>
              </w:rPr>
            </w:pPr>
            <w:r>
              <w:rPr>
                <w:sz w:val="20"/>
                <w:szCs w:val="20"/>
              </w:rPr>
              <w:t>3.3 A Proposta envolve o desenvolvimento de infraestrutura em larga escala (por exemplo, barragens, estradas, edifícios)?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FE2BBE"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3421D73E"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CEA971" w14:textId="77777777" w:rsidR="008A7FB6" w:rsidRDefault="008A7FB6" w:rsidP="00542F2A">
            <w:pPr>
              <w:widowControl w:val="0"/>
              <w:spacing w:line="276" w:lineRule="auto"/>
              <w:jc w:val="center"/>
              <w:rPr>
                <w:rFonts w:ascii="Arial" w:eastAsia="Arial" w:hAnsi="Arial" w:cs="Arial"/>
                <w:sz w:val="20"/>
                <w:szCs w:val="20"/>
              </w:rPr>
            </w:pPr>
            <w:r>
              <w:rPr>
                <w:sz w:val="20"/>
                <w:szCs w:val="20"/>
              </w:rPr>
              <w:t>3.4 O fracasso de elementos estruturais da Proposta representaria riscos para as comunidades? (Por exemplo, colapso de edifícios ou infraestrutura)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475200"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05CFBBCB"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4B2823" w14:textId="77777777" w:rsidR="008A7FB6" w:rsidRDefault="008A7FB6" w:rsidP="00542F2A">
            <w:pPr>
              <w:widowControl w:val="0"/>
              <w:spacing w:line="276" w:lineRule="auto"/>
              <w:jc w:val="center"/>
              <w:rPr>
                <w:rFonts w:ascii="Arial" w:eastAsia="Arial" w:hAnsi="Arial" w:cs="Arial"/>
                <w:sz w:val="20"/>
                <w:szCs w:val="20"/>
              </w:rPr>
            </w:pPr>
            <w:r>
              <w:rPr>
                <w:sz w:val="20"/>
                <w:szCs w:val="20"/>
              </w:rPr>
              <w:t>3.5 A Proposta apresentada seria suscetível a ou levaria a uma maior vulnerabilidade a terremotos, subsidência, deslizamentos de terra, erosão, inundações ou condições climáticas extremas?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4F8C8D"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24EEE51C"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D640190" w14:textId="77777777" w:rsidR="008A7FB6" w:rsidRDefault="008A7FB6" w:rsidP="00542F2A">
            <w:pPr>
              <w:widowControl w:val="0"/>
              <w:spacing w:line="276" w:lineRule="auto"/>
              <w:jc w:val="center"/>
              <w:rPr>
                <w:rFonts w:ascii="Arial" w:eastAsia="Arial" w:hAnsi="Arial" w:cs="Arial"/>
                <w:sz w:val="20"/>
                <w:szCs w:val="20"/>
              </w:rPr>
            </w:pPr>
            <w:r>
              <w:rPr>
                <w:sz w:val="20"/>
                <w:szCs w:val="20"/>
              </w:rPr>
              <w:t>3.6 A Proposta resultaria num potencial aumento dos riscos à saúde (por exemplo, de doenças transmitidas pela água ou por outros vetores ou infecções transmissíveis como o HIV/AIDS)?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9CA83C"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15AAD0BD"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D81871" w14:textId="77777777" w:rsidR="008A7FB6" w:rsidRDefault="008A7FB6" w:rsidP="00542F2A">
            <w:pPr>
              <w:widowControl w:val="0"/>
              <w:spacing w:line="276" w:lineRule="auto"/>
              <w:jc w:val="center"/>
              <w:rPr>
                <w:rFonts w:ascii="Arial" w:eastAsia="Arial" w:hAnsi="Arial" w:cs="Arial"/>
                <w:sz w:val="20"/>
                <w:szCs w:val="20"/>
              </w:rPr>
            </w:pPr>
            <w:r>
              <w:rPr>
                <w:sz w:val="20"/>
                <w:szCs w:val="20"/>
              </w:rPr>
              <w:t>3.7 A Proposta apresenta riscos potenciais e vulnerabilidades relacionadas à saúde e segurança no trabalho devido a riscos físicos, químicos, biológicos e radiológicos durante a construção, operação ou desativação da Proposta?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2EACE0"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100DBAD9"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16A173" w14:textId="77777777" w:rsidR="008A7FB6" w:rsidRDefault="008A7FB6" w:rsidP="00542F2A">
            <w:pPr>
              <w:widowControl w:val="0"/>
              <w:spacing w:line="276" w:lineRule="auto"/>
              <w:jc w:val="center"/>
              <w:rPr>
                <w:rFonts w:ascii="Arial" w:eastAsia="Arial" w:hAnsi="Arial" w:cs="Arial"/>
                <w:sz w:val="20"/>
                <w:szCs w:val="20"/>
              </w:rPr>
            </w:pPr>
            <w:r>
              <w:rPr>
                <w:sz w:val="20"/>
                <w:szCs w:val="20"/>
              </w:rPr>
              <w:t>3.8 A Proposta envolve apoio ao emprego ou meios de subsistência que podem não cumprir as normas trabalhistas nacionais e internacionais (isto é, princípios e normas das convenções fundamentais da OIT)?</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3C9ADB"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5CA21E6E"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C5D0E6" w14:textId="77777777" w:rsidR="008A7FB6" w:rsidRDefault="008A7FB6" w:rsidP="00542F2A">
            <w:pPr>
              <w:widowControl w:val="0"/>
              <w:spacing w:line="276" w:lineRule="auto"/>
              <w:jc w:val="center"/>
              <w:rPr>
                <w:rFonts w:ascii="Arial" w:eastAsia="Arial" w:hAnsi="Arial" w:cs="Arial"/>
                <w:sz w:val="20"/>
                <w:szCs w:val="20"/>
              </w:rPr>
            </w:pPr>
            <w:r>
              <w:rPr>
                <w:sz w:val="20"/>
                <w:szCs w:val="20"/>
              </w:rPr>
              <w:lastRenderedPageBreak/>
              <w:t>3.9 A Proposta envolve pessoal de segurança que pode representar um risco potencial para a saúde e segurança das comunidades e/ou indivíduos (por exemplo, devido à falta de treinamento adequado ou responsabilidade)?</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EBFEFE"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547BE450"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527638BA" w14:textId="77777777" w:rsidR="008A7FB6" w:rsidRDefault="008A7FB6" w:rsidP="00542F2A">
            <w:pPr>
              <w:widowControl w:val="0"/>
              <w:spacing w:line="276" w:lineRule="auto"/>
              <w:jc w:val="center"/>
              <w:rPr>
                <w:rFonts w:ascii="Arial" w:eastAsia="Arial" w:hAnsi="Arial" w:cs="Arial"/>
                <w:sz w:val="20"/>
                <w:szCs w:val="20"/>
              </w:rPr>
            </w:pPr>
            <w:r>
              <w:rPr>
                <w:sz w:val="20"/>
                <w:szCs w:val="20"/>
              </w:rPr>
              <w:t>Norma 4: Patrimônio Cultural</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1C6B1E73" w14:textId="77777777" w:rsidR="008A7FB6" w:rsidRDefault="008A7FB6" w:rsidP="00542F2A">
            <w:pPr>
              <w:widowControl w:val="0"/>
              <w:spacing w:line="276" w:lineRule="auto"/>
              <w:jc w:val="center"/>
              <w:rPr>
                <w:rFonts w:ascii="Arial" w:eastAsia="Arial" w:hAnsi="Arial" w:cs="Arial"/>
                <w:sz w:val="20"/>
                <w:szCs w:val="20"/>
              </w:rPr>
            </w:pPr>
          </w:p>
        </w:tc>
      </w:tr>
      <w:tr w:rsidR="008A7FB6" w14:paraId="22B126A1" w14:textId="77777777" w:rsidTr="008A7FB6">
        <w:trPr>
          <w:gridAfter w:val="1"/>
          <w:wAfter w:w="8" w:type="dxa"/>
          <w:trHeight w:val="135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F2B64B" w14:textId="77777777" w:rsidR="008A7FB6" w:rsidRDefault="008A7FB6" w:rsidP="00542F2A">
            <w:pPr>
              <w:widowControl w:val="0"/>
              <w:spacing w:line="276" w:lineRule="auto"/>
              <w:jc w:val="center"/>
              <w:rPr>
                <w:rFonts w:ascii="Arial" w:eastAsia="Arial" w:hAnsi="Arial" w:cs="Arial"/>
                <w:sz w:val="20"/>
                <w:szCs w:val="20"/>
              </w:rPr>
            </w:pPr>
            <w:r>
              <w:rPr>
                <w:sz w:val="20"/>
                <w:szCs w:val="20"/>
              </w:rPr>
              <w:t>4.1 A Proposta apresentada irá resultar em intervenções que possam ter um impacto adverso em sítios, estruturas ou objetos com valores históricos, culturais, artísticos, tradicionais ou religiosos ou formas intangíveis de cultura (por exemplo, conhecimentos, inovações, práticas)? (Observação: As Propostas destinadas a proteger e conservar o Patrimônio Cultural também podem ter impactos adversos inesperados)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481DF0"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433F8AA4"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23A8F0" w14:textId="77777777" w:rsidR="008A7FB6" w:rsidRDefault="008A7FB6" w:rsidP="00542F2A">
            <w:pPr>
              <w:widowControl w:val="0"/>
              <w:spacing w:line="276" w:lineRule="auto"/>
              <w:jc w:val="center"/>
              <w:rPr>
                <w:rFonts w:ascii="Arial" w:eastAsia="Arial" w:hAnsi="Arial" w:cs="Arial"/>
                <w:sz w:val="20"/>
                <w:szCs w:val="20"/>
              </w:rPr>
            </w:pPr>
            <w:r>
              <w:rPr>
                <w:sz w:val="20"/>
                <w:szCs w:val="20"/>
              </w:rPr>
              <w:t>4.2 A Proposta propõe a utilização de formas tangíveis e/ou intangíveis de patrimônio cultural para fins comerciais ou outros?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14A660"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1867E252"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77B68BBE" w14:textId="77777777" w:rsidR="008A7FB6" w:rsidRDefault="008A7FB6" w:rsidP="00542F2A">
            <w:pPr>
              <w:widowControl w:val="0"/>
              <w:spacing w:line="276" w:lineRule="auto"/>
              <w:jc w:val="center"/>
              <w:rPr>
                <w:rFonts w:ascii="Arial" w:eastAsia="Arial" w:hAnsi="Arial" w:cs="Arial"/>
                <w:sz w:val="20"/>
                <w:szCs w:val="20"/>
              </w:rPr>
            </w:pPr>
            <w:r>
              <w:rPr>
                <w:sz w:val="20"/>
                <w:szCs w:val="20"/>
              </w:rPr>
              <w:t>Norma 5: Deslocação e Reassentamento</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311BF3E2" w14:textId="77777777" w:rsidR="008A7FB6" w:rsidRDefault="008A7FB6" w:rsidP="00542F2A">
            <w:pPr>
              <w:widowControl w:val="0"/>
              <w:spacing w:line="276" w:lineRule="auto"/>
              <w:jc w:val="center"/>
              <w:rPr>
                <w:rFonts w:ascii="Arial" w:eastAsia="Arial" w:hAnsi="Arial" w:cs="Arial"/>
                <w:sz w:val="20"/>
                <w:szCs w:val="20"/>
              </w:rPr>
            </w:pPr>
          </w:p>
        </w:tc>
      </w:tr>
      <w:tr w:rsidR="008A7FB6" w14:paraId="1024D0DB"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6226A0" w14:textId="77777777" w:rsidR="008A7FB6" w:rsidRDefault="008A7FB6" w:rsidP="00542F2A">
            <w:pPr>
              <w:widowControl w:val="0"/>
              <w:spacing w:line="276" w:lineRule="auto"/>
              <w:jc w:val="center"/>
              <w:rPr>
                <w:rFonts w:ascii="Arial" w:eastAsia="Arial" w:hAnsi="Arial" w:cs="Arial"/>
                <w:sz w:val="20"/>
                <w:szCs w:val="20"/>
              </w:rPr>
            </w:pPr>
            <w:r>
              <w:rPr>
                <w:sz w:val="20"/>
                <w:szCs w:val="20"/>
              </w:rPr>
              <w:t>5.1 A Proposta envolveria potencialmente um deslocamento físico temporário ou permanente e total ou parcial?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470A2DD"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635D02C7"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6D097E" w14:textId="77777777" w:rsidR="008A7FB6" w:rsidRDefault="008A7FB6" w:rsidP="00542F2A">
            <w:pPr>
              <w:widowControl w:val="0"/>
              <w:spacing w:line="276" w:lineRule="auto"/>
              <w:jc w:val="center"/>
              <w:rPr>
                <w:rFonts w:ascii="Arial" w:eastAsia="Arial" w:hAnsi="Arial" w:cs="Arial"/>
                <w:sz w:val="20"/>
                <w:szCs w:val="20"/>
              </w:rPr>
            </w:pPr>
            <w:r>
              <w:rPr>
                <w:sz w:val="20"/>
                <w:szCs w:val="20"/>
              </w:rPr>
              <w:t>5.2 A Proposta poderia resultar em deslocamento econômico (por exemplo, perda de ativos ou acesso a recursos devido à aquisição de terras ou restrições de acesso - mesmo na ausência de realocação física)?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121FDC"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2864CAC0"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406D8E" w14:textId="77777777" w:rsidR="008A7FB6" w:rsidRDefault="008A7FB6" w:rsidP="00542F2A">
            <w:pPr>
              <w:widowControl w:val="0"/>
              <w:spacing w:line="276" w:lineRule="auto"/>
              <w:jc w:val="center"/>
              <w:rPr>
                <w:rFonts w:ascii="Arial" w:eastAsia="Arial" w:hAnsi="Arial" w:cs="Arial"/>
                <w:sz w:val="20"/>
                <w:szCs w:val="20"/>
              </w:rPr>
            </w:pPr>
            <w:r>
              <w:rPr>
                <w:sz w:val="20"/>
                <w:szCs w:val="20"/>
              </w:rPr>
              <w:t>5.3. Existe o risco de que a Proposta conduza a expulsões forçadas?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B78B37"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775AC08A"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C2E56B" w14:textId="77777777" w:rsidR="008A7FB6" w:rsidRDefault="008A7FB6" w:rsidP="00542F2A">
            <w:pPr>
              <w:widowControl w:val="0"/>
              <w:spacing w:line="276" w:lineRule="auto"/>
              <w:jc w:val="center"/>
              <w:rPr>
                <w:rFonts w:ascii="Arial" w:eastAsia="Arial" w:hAnsi="Arial" w:cs="Arial"/>
                <w:sz w:val="20"/>
                <w:szCs w:val="20"/>
              </w:rPr>
            </w:pPr>
            <w:r>
              <w:rPr>
                <w:sz w:val="20"/>
                <w:szCs w:val="20"/>
              </w:rPr>
              <w:t>5.4 A Proposta apresentada poderia afetar acordos de posse de terra e/ou direitos de propriedade baseados na comunidade/direitos alfandegários à terra, territórios e/ou recursos?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E80027"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43C856D0"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6F996F62" w14:textId="77777777" w:rsidR="008A7FB6" w:rsidRDefault="008A7FB6" w:rsidP="00542F2A">
            <w:pPr>
              <w:widowControl w:val="0"/>
              <w:spacing w:line="276" w:lineRule="auto"/>
              <w:jc w:val="center"/>
              <w:rPr>
                <w:rFonts w:ascii="Arial" w:eastAsia="Arial" w:hAnsi="Arial" w:cs="Arial"/>
                <w:sz w:val="20"/>
                <w:szCs w:val="20"/>
              </w:rPr>
            </w:pPr>
            <w:r>
              <w:rPr>
                <w:sz w:val="20"/>
                <w:szCs w:val="20"/>
              </w:rPr>
              <w:t>Norma 6: Povos Indígenas</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6C52E92D" w14:textId="77777777" w:rsidR="008A7FB6" w:rsidRDefault="008A7FB6" w:rsidP="00542F2A">
            <w:pPr>
              <w:widowControl w:val="0"/>
              <w:spacing w:line="276" w:lineRule="auto"/>
              <w:jc w:val="center"/>
              <w:rPr>
                <w:rFonts w:ascii="Arial" w:eastAsia="Arial" w:hAnsi="Arial" w:cs="Arial"/>
                <w:sz w:val="20"/>
                <w:szCs w:val="20"/>
              </w:rPr>
            </w:pPr>
          </w:p>
        </w:tc>
      </w:tr>
      <w:tr w:rsidR="008A7FB6" w14:paraId="1DAD7CC7"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B73FF4" w14:textId="77777777" w:rsidR="008A7FB6" w:rsidRDefault="008A7FB6" w:rsidP="00542F2A">
            <w:pPr>
              <w:widowControl w:val="0"/>
              <w:spacing w:line="276" w:lineRule="auto"/>
              <w:jc w:val="center"/>
              <w:rPr>
                <w:rFonts w:ascii="Arial" w:eastAsia="Arial" w:hAnsi="Arial" w:cs="Arial"/>
                <w:sz w:val="20"/>
                <w:szCs w:val="20"/>
              </w:rPr>
            </w:pPr>
            <w:r>
              <w:rPr>
                <w:sz w:val="20"/>
                <w:szCs w:val="20"/>
              </w:rPr>
              <w:t>6.1. Os povos indígenas estão presentes na área da Proposta (incluindo a área de influência da Proposta)?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1D5E0A"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3C26F9AA"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989B49" w14:textId="77777777" w:rsidR="008A7FB6" w:rsidRDefault="008A7FB6" w:rsidP="00542F2A">
            <w:pPr>
              <w:widowControl w:val="0"/>
              <w:spacing w:line="276" w:lineRule="auto"/>
              <w:jc w:val="center"/>
              <w:rPr>
                <w:rFonts w:ascii="Arial" w:eastAsia="Arial" w:hAnsi="Arial" w:cs="Arial"/>
                <w:sz w:val="20"/>
                <w:szCs w:val="20"/>
              </w:rPr>
            </w:pPr>
            <w:r>
              <w:rPr>
                <w:sz w:val="20"/>
                <w:szCs w:val="20"/>
              </w:rPr>
              <w:t>6.2. É provável que a Proposta ou partes da Proposta estejam localizadas em terras e territórios reivindicados pelos povos indígenas?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8A13D1"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62CDA82C" w14:textId="77777777" w:rsidTr="008A7FB6">
        <w:trPr>
          <w:gridAfter w:val="1"/>
          <w:wAfter w:w="8" w:type="dxa"/>
          <w:trHeight w:val="237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44C633" w14:textId="77777777" w:rsidR="008A7FB6" w:rsidRDefault="008A7FB6" w:rsidP="00542F2A">
            <w:pPr>
              <w:widowControl w:val="0"/>
              <w:spacing w:line="276" w:lineRule="auto"/>
              <w:jc w:val="center"/>
              <w:rPr>
                <w:sz w:val="20"/>
                <w:szCs w:val="20"/>
              </w:rPr>
            </w:pPr>
            <w:r>
              <w:rPr>
                <w:sz w:val="20"/>
                <w:szCs w:val="20"/>
              </w:rPr>
              <w:lastRenderedPageBreak/>
              <w:t>6.3 A Proposta apresentada teria o potencial de afetar os direitos humanos, terras, recursos naturais, territórios e meios de subsistência tradicionais dos povos indígenas (independentemente de os povos indígenas possuírem os títulos legais para tais áreas, de a Proposta estar localizada dentro ou fora das terras e territórios habitados pelos povos afetados, ou de os povos indígenas serem reconhecidos como povos indígenas pelo país em questão)?</w:t>
            </w:r>
          </w:p>
          <w:p w14:paraId="6F746B64" w14:textId="77777777" w:rsidR="008A7FB6" w:rsidRDefault="008A7FB6" w:rsidP="00542F2A">
            <w:pPr>
              <w:widowControl w:val="0"/>
              <w:spacing w:line="276" w:lineRule="auto"/>
              <w:jc w:val="center"/>
              <w:rPr>
                <w:rFonts w:ascii="Arial" w:eastAsia="Arial" w:hAnsi="Arial" w:cs="Arial"/>
                <w:sz w:val="20"/>
                <w:szCs w:val="20"/>
              </w:rPr>
            </w:pPr>
            <w:r>
              <w:rPr>
                <w:sz w:val="20"/>
                <w:szCs w:val="20"/>
              </w:rPr>
              <w:t>Se a resposta à pergunta de triagem 6.3 for "sim", os impactos potenciais de risco são considerados potencialmente severos e/ou críticos e a Proposta seria classificada como de Risco Moderado ou Alto.</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48C580"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67B83A72"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B996AD" w14:textId="77777777" w:rsidR="008A7FB6" w:rsidRDefault="008A7FB6" w:rsidP="00542F2A">
            <w:pPr>
              <w:widowControl w:val="0"/>
              <w:spacing w:line="276" w:lineRule="auto"/>
              <w:jc w:val="center"/>
              <w:rPr>
                <w:rFonts w:ascii="Arial" w:eastAsia="Arial" w:hAnsi="Arial" w:cs="Arial"/>
                <w:sz w:val="20"/>
                <w:szCs w:val="20"/>
              </w:rPr>
            </w:pPr>
            <w:r>
              <w:rPr>
                <w:sz w:val="20"/>
                <w:szCs w:val="20"/>
              </w:rPr>
              <w:t>6.4. Houve uma ausência de consultas culturalmente adequadas realizadas com o objetivo de alcançar o CLPI em assuntos que possam afetar os direitos e interesses, terras, recursos, territórios e meios de subsistência tradicionais dos povos indígenas em questão?</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D61389"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0EBD5054"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A712CA" w14:textId="77777777" w:rsidR="008A7FB6" w:rsidRDefault="008A7FB6" w:rsidP="00542F2A">
            <w:pPr>
              <w:widowControl w:val="0"/>
              <w:spacing w:line="276" w:lineRule="auto"/>
              <w:jc w:val="center"/>
              <w:rPr>
                <w:rFonts w:ascii="Arial" w:eastAsia="Arial" w:hAnsi="Arial" w:cs="Arial"/>
                <w:sz w:val="20"/>
                <w:szCs w:val="20"/>
              </w:rPr>
            </w:pPr>
            <w:r>
              <w:rPr>
                <w:sz w:val="20"/>
                <w:szCs w:val="20"/>
              </w:rPr>
              <w:t>6.5 A Proposta apresentada envolve a utilização e/ou desenvolvimento comercial dos recursos naturais em terras e territórios reivindicados pelos povos indígenas?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888E06" w14:textId="77777777" w:rsidR="008A7FB6" w:rsidRDefault="008A7FB6" w:rsidP="00542F2A">
            <w:pPr>
              <w:widowControl w:val="0"/>
              <w:spacing w:line="276" w:lineRule="auto"/>
              <w:jc w:val="center"/>
              <w:rPr>
                <w:rFonts w:ascii="Arial" w:eastAsia="Arial" w:hAnsi="Arial" w:cs="Arial"/>
                <w:sz w:val="20"/>
                <w:szCs w:val="20"/>
              </w:rPr>
            </w:pPr>
            <w:r>
              <w:rPr>
                <w:sz w:val="20"/>
                <w:szCs w:val="20"/>
              </w:rPr>
              <w:t>Sim</w:t>
            </w:r>
          </w:p>
        </w:tc>
      </w:tr>
      <w:tr w:rsidR="008A7FB6" w14:paraId="328B024A" w14:textId="77777777" w:rsidTr="008A7FB6">
        <w:trPr>
          <w:gridAfter w:val="1"/>
          <w:wAfter w:w="8" w:type="dxa"/>
          <w:trHeight w:val="84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FBF5952" w14:textId="77777777" w:rsidR="008A7FB6" w:rsidRDefault="008A7FB6" w:rsidP="00542F2A">
            <w:pPr>
              <w:widowControl w:val="0"/>
              <w:spacing w:line="276" w:lineRule="auto"/>
              <w:jc w:val="center"/>
              <w:rPr>
                <w:rFonts w:ascii="Arial" w:eastAsia="Arial" w:hAnsi="Arial" w:cs="Arial"/>
                <w:sz w:val="20"/>
                <w:szCs w:val="20"/>
              </w:rPr>
            </w:pPr>
            <w:r>
              <w:rPr>
                <w:sz w:val="20"/>
                <w:szCs w:val="20"/>
              </w:rPr>
              <w:t>6.6. Existe um potencial para o despejo forçado ou o deslocamento físico ou econômico total ou parcial dos povos indígenas, inclusive através de restrições de acesso a terras, territórios e recursos?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D2581C"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14A47300"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E39BBD" w14:textId="77777777" w:rsidR="008A7FB6" w:rsidRDefault="008A7FB6" w:rsidP="00542F2A">
            <w:pPr>
              <w:widowControl w:val="0"/>
              <w:spacing w:line="276" w:lineRule="auto"/>
              <w:jc w:val="center"/>
              <w:rPr>
                <w:rFonts w:ascii="Arial" w:eastAsia="Arial" w:hAnsi="Arial" w:cs="Arial"/>
                <w:sz w:val="20"/>
                <w:szCs w:val="20"/>
              </w:rPr>
            </w:pPr>
            <w:r>
              <w:rPr>
                <w:sz w:val="20"/>
                <w:szCs w:val="20"/>
              </w:rPr>
              <w:t>6.7 A Proposta afetaria adversamente as prioridades de desenvolvimento dos povos indígenas, conforme definidas por eles?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BDA66BE"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795A98FC"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DC70AA" w14:textId="77777777" w:rsidR="008A7FB6" w:rsidRDefault="008A7FB6" w:rsidP="00542F2A">
            <w:pPr>
              <w:widowControl w:val="0"/>
              <w:spacing w:line="276" w:lineRule="auto"/>
              <w:jc w:val="center"/>
              <w:rPr>
                <w:rFonts w:ascii="Arial" w:eastAsia="Arial" w:hAnsi="Arial" w:cs="Arial"/>
                <w:sz w:val="20"/>
                <w:szCs w:val="20"/>
              </w:rPr>
            </w:pPr>
            <w:r>
              <w:rPr>
                <w:sz w:val="20"/>
                <w:szCs w:val="20"/>
              </w:rPr>
              <w:t>6.8 A Proposta teria o potencial de afetar a sobrevivência física e cultural dos povos indígenas?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DADCEF"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07059315"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ABE56C" w14:textId="77777777" w:rsidR="008A7FB6" w:rsidRDefault="008A7FB6" w:rsidP="00542F2A">
            <w:pPr>
              <w:widowControl w:val="0"/>
              <w:spacing w:line="276" w:lineRule="auto"/>
              <w:jc w:val="center"/>
              <w:rPr>
                <w:rFonts w:ascii="Arial" w:eastAsia="Arial" w:hAnsi="Arial" w:cs="Arial"/>
                <w:sz w:val="20"/>
                <w:szCs w:val="20"/>
              </w:rPr>
            </w:pPr>
            <w:r>
              <w:rPr>
                <w:sz w:val="20"/>
                <w:szCs w:val="20"/>
              </w:rPr>
              <w:t>6.9 A Proposta teria o potencial de afetar o patrimônio cultural dos povos indígenas, inclusive através da comercialização ou uso de seus conhecimentos e práticas tradicionais?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48D2D0A"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rsidRPr="003C436C" w14:paraId="4C8BFB27" w14:textId="77777777" w:rsidTr="008A7FB6">
        <w:trPr>
          <w:gridAfter w:val="1"/>
          <w:wAfter w:w="8" w:type="dxa"/>
          <w:trHeight w:val="330"/>
        </w:trPr>
        <w:tc>
          <w:tcPr>
            <w:tcW w:w="12093" w:type="dxa"/>
            <w:tcBorders>
              <w:top w:val="single" w:sz="6" w:space="0" w:color="CCCCCC"/>
              <w:left w:val="single" w:sz="6" w:space="0" w:color="000000"/>
              <w:bottom w:val="single" w:sz="6" w:space="0" w:color="000000"/>
              <w:right w:val="single" w:sz="6" w:space="0" w:color="000000"/>
            </w:tcBorders>
            <w:shd w:val="clear" w:color="auto" w:fill="D9E2F3"/>
            <w:tcMar>
              <w:top w:w="40" w:type="dxa"/>
              <w:left w:w="40" w:type="dxa"/>
              <w:bottom w:w="40" w:type="dxa"/>
              <w:right w:w="40" w:type="dxa"/>
            </w:tcMar>
            <w:vAlign w:val="center"/>
          </w:tcPr>
          <w:p w14:paraId="7BE833D0" w14:textId="77777777" w:rsidR="008A7FB6" w:rsidRDefault="008A7FB6" w:rsidP="00542F2A">
            <w:pPr>
              <w:widowControl w:val="0"/>
              <w:spacing w:line="276" w:lineRule="auto"/>
              <w:jc w:val="center"/>
              <w:rPr>
                <w:rFonts w:ascii="Arial" w:eastAsia="Arial" w:hAnsi="Arial" w:cs="Arial"/>
                <w:sz w:val="20"/>
                <w:szCs w:val="20"/>
              </w:rPr>
            </w:pPr>
            <w:r>
              <w:rPr>
                <w:sz w:val="20"/>
                <w:szCs w:val="20"/>
              </w:rPr>
              <w:t>Padrão 7: Prevenção da Poluição e Eficiência de Recursos</w:t>
            </w:r>
          </w:p>
        </w:tc>
        <w:tc>
          <w:tcPr>
            <w:tcW w:w="2268" w:type="dxa"/>
            <w:tcBorders>
              <w:top w:val="single" w:sz="6" w:space="0" w:color="CCCCCC"/>
              <w:left w:val="single" w:sz="6" w:space="0" w:color="CCCCCC"/>
              <w:bottom w:val="single" w:sz="6" w:space="0" w:color="000000"/>
              <w:right w:val="single" w:sz="6" w:space="0" w:color="000000"/>
            </w:tcBorders>
            <w:shd w:val="clear" w:color="auto" w:fill="D9E2F3"/>
            <w:tcMar>
              <w:top w:w="40" w:type="dxa"/>
              <w:left w:w="40" w:type="dxa"/>
              <w:bottom w:w="40" w:type="dxa"/>
              <w:right w:w="40" w:type="dxa"/>
            </w:tcMar>
            <w:vAlign w:val="center"/>
          </w:tcPr>
          <w:p w14:paraId="1618B2B1" w14:textId="77777777" w:rsidR="008A7FB6" w:rsidRDefault="008A7FB6" w:rsidP="00542F2A">
            <w:pPr>
              <w:widowControl w:val="0"/>
              <w:spacing w:line="276" w:lineRule="auto"/>
              <w:jc w:val="center"/>
              <w:rPr>
                <w:rFonts w:ascii="Arial" w:eastAsia="Arial" w:hAnsi="Arial" w:cs="Arial"/>
                <w:sz w:val="20"/>
                <w:szCs w:val="20"/>
              </w:rPr>
            </w:pPr>
          </w:p>
        </w:tc>
      </w:tr>
      <w:tr w:rsidR="008A7FB6" w14:paraId="34E2E5C0"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2EF29E" w14:textId="77777777" w:rsidR="008A7FB6" w:rsidRDefault="008A7FB6" w:rsidP="00542F2A">
            <w:pPr>
              <w:widowControl w:val="0"/>
              <w:spacing w:line="276" w:lineRule="auto"/>
              <w:jc w:val="center"/>
              <w:rPr>
                <w:rFonts w:ascii="Arial" w:eastAsia="Arial" w:hAnsi="Arial" w:cs="Arial"/>
                <w:sz w:val="20"/>
                <w:szCs w:val="20"/>
              </w:rPr>
            </w:pPr>
            <w:r>
              <w:rPr>
                <w:sz w:val="20"/>
                <w:szCs w:val="20"/>
              </w:rPr>
              <w:t>7.1 A Proposta teria o potencial de afetar o patrimônio cultural dos povos indígenas, inclusive através da comercialização ou uso de seus conhecimentos e práticas tradicionais?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1E5D01"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3A3B2705"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94D049" w14:textId="77777777" w:rsidR="008A7FB6" w:rsidRDefault="008A7FB6" w:rsidP="00542F2A">
            <w:pPr>
              <w:widowControl w:val="0"/>
              <w:spacing w:line="276" w:lineRule="auto"/>
              <w:jc w:val="center"/>
              <w:rPr>
                <w:rFonts w:ascii="Arial" w:eastAsia="Arial" w:hAnsi="Arial" w:cs="Arial"/>
                <w:sz w:val="20"/>
                <w:szCs w:val="20"/>
              </w:rPr>
            </w:pPr>
            <w:r>
              <w:rPr>
                <w:sz w:val="20"/>
                <w:szCs w:val="20"/>
              </w:rPr>
              <w:t>7.2 A Proposta apresentada poderia resultar na geração de resíduos (tanto perigosos como não perigosos)?</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07830C"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5E37C51C" w14:textId="77777777" w:rsidTr="008A7FB6">
        <w:trPr>
          <w:gridAfter w:val="1"/>
          <w:wAfter w:w="8" w:type="dxa"/>
          <w:trHeight w:val="160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54C57C" w14:textId="77777777" w:rsidR="008A7FB6" w:rsidRDefault="008A7FB6" w:rsidP="00542F2A">
            <w:pPr>
              <w:widowControl w:val="0"/>
              <w:spacing w:line="276" w:lineRule="auto"/>
              <w:jc w:val="center"/>
              <w:rPr>
                <w:sz w:val="20"/>
                <w:szCs w:val="20"/>
              </w:rPr>
            </w:pPr>
            <w:r>
              <w:rPr>
                <w:sz w:val="20"/>
                <w:szCs w:val="20"/>
              </w:rPr>
              <w:lastRenderedPageBreak/>
              <w:t>7.3 A Proposta apresentada poderá envolver a fabricação, comércio, liberação e/ou uso de produtos químicos e/ou materiais perigosos? A Proposta propõe o uso de produtos químicos ou materiais sujeitos a proibições internacionais ou eliminação progressiva?</w:t>
            </w:r>
          </w:p>
          <w:p w14:paraId="7128D147" w14:textId="77777777" w:rsidR="008A7FB6" w:rsidRDefault="008A7FB6" w:rsidP="00542F2A">
            <w:pPr>
              <w:widowControl w:val="0"/>
              <w:spacing w:line="276" w:lineRule="auto"/>
              <w:jc w:val="center"/>
              <w:rPr>
                <w:rFonts w:ascii="Arial" w:eastAsia="Arial" w:hAnsi="Arial" w:cs="Arial"/>
                <w:sz w:val="20"/>
                <w:szCs w:val="20"/>
              </w:rPr>
            </w:pPr>
            <w:r>
              <w:rPr>
                <w:sz w:val="20"/>
                <w:szCs w:val="20"/>
              </w:rPr>
              <w:t>Por exemplo, DDT, PCBs e outras substâncias químicas listadas em convenções internacionais como as Convenções de Estocolmo sobre Poluentes Orgânicos Persistentes ou o Protocolo de Montreal.</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F18994"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630EFE59" w14:textId="77777777" w:rsidTr="008A7FB6">
        <w:trPr>
          <w:gridAfter w:val="1"/>
          <w:wAfter w:w="8" w:type="dxa"/>
          <w:trHeight w:val="585"/>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C91B4EA" w14:textId="77777777" w:rsidR="008A7FB6" w:rsidRDefault="008A7FB6" w:rsidP="00542F2A">
            <w:pPr>
              <w:widowControl w:val="0"/>
              <w:spacing w:line="276" w:lineRule="auto"/>
              <w:jc w:val="center"/>
              <w:rPr>
                <w:rFonts w:ascii="Arial" w:eastAsia="Arial" w:hAnsi="Arial" w:cs="Arial"/>
                <w:sz w:val="20"/>
                <w:szCs w:val="20"/>
              </w:rPr>
            </w:pPr>
            <w:r>
              <w:rPr>
                <w:sz w:val="20"/>
                <w:szCs w:val="20"/>
              </w:rPr>
              <w:t>7.4 A Proposta apresentada irá envolver a aplicação de pesticidas que possam ter um efeito negativo no ambiente ou na saúde humana?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CD64482"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r w:rsidR="008A7FB6" w14:paraId="71EFE3EF" w14:textId="77777777" w:rsidTr="008A7FB6">
        <w:trPr>
          <w:gridAfter w:val="1"/>
          <w:wAfter w:w="8" w:type="dxa"/>
          <w:trHeight w:val="120"/>
        </w:trPr>
        <w:tc>
          <w:tcPr>
            <w:tcW w:w="1209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409557" w14:textId="77777777" w:rsidR="008A7FB6" w:rsidRDefault="008A7FB6" w:rsidP="00542F2A">
            <w:pPr>
              <w:widowControl w:val="0"/>
              <w:spacing w:line="276" w:lineRule="auto"/>
              <w:jc w:val="center"/>
              <w:rPr>
                <w:rFonts w:ascii="Arial" w:eastAsia="Arial" w:hAnsi="Arial" w:cs="Arial"/>
                <w:sz w:val="20"/>
                <w:szCs w:val="20"/>
              </w:rPr>
            </w:pPr>
            <w:r>
              <w:rPr>
                <w:sz w:val="20"/>
                <w:szCs w:val="20"/>
              </w:rPr>
              <w:t>7.5 A Proposta inclui atividades que requerem consumo significativo de commodities, energia e/ou água?</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AE11DC" w14:textId="77777777" w:rsidR="008A7FB6" w:rsidRDefault="008A7FB6" w:rsidP="00542F2A">
            <w:pPr>
              <w:widowControl w:val="0"/>
              <w:spacing w:line="276" w:lineRule="auto"/>
              <w:jc w:val="center"/>
              <w:rPr>
                <w:rFonts w:ascii="Arial" w:eastAsia="Arial" w:hAnsi="Arial" w:cs="Arial"/>
                <w:sz w:val="20"/>
                <w:szCs w:val="20"/>
              </w:rPr>
            </w:pPr>
            <w:r>
              <w:rPr>
                <w:sz w:val="20"/>
                <w:szCs w:val="20"/>
              </w:rPr>
              <w:t>Não</w:t>
            </w:r>
          </w:p>
        </w:tc>
      </w:tr>
    </w:tbl>
    <w:p w14:paraId="277702C3" w14:textId="3830216C" w:rsidR="00EB363D" w:rsidRDefault="00EB363D" w:rsidP="00EB363D">
      <w:pPr>
        <w:rPr>
          <w:rFonts w:cstheme="minorHAnsi"/>
          <w:lang w:val="pt-BR"/>
        </w:rPr>
      </w:pPr>
    </w:p>
    <w:p w14:paraId="297EF930" w14:textId="77777777" w:rsidR="008A7FB6" w:rsidRPr="008A7FB6" w:rsidRDefault="008A7FB6" w:rsidP="00EB363D">
      <w:pPr>
        <w:rPr>
          <w:rFonts w:cstheme="minorHAnsi"/>
          <w:lang w:val="pt-BR"/>
        </w:rPr>
      </w:pPr>
    </w:p>
    <w:p w14:paraId="016C2853" w14:textId="627A2BCC" w:rsidR="00EB363D" w:rsidRDefault="00CB2BCB" w:rsidP="00DE5F28">
      <w:pPr>
        <w:pStyle w:val="SemEspaamento"/>
        <w:rPr>
          <w:rFonts w:cstheme="minorHAnsi"/>
          <w:b/>
          <w:i/>
          <w:szCs w:val="20"/>
          <w:u w:val="single"/>
          <w:lang w:val="pt-BR"/>
        </w:rPr>
      </w:pPr>
      <w:r w:rsidRPr="008A7FB6">
        <w:rPr>
          <w:rFonts w:cstheme="minorHAnsi"/>
          <w:b/>
          <w:i/>
          <w:u w:val="single"/>
          <w:lang w:val="pt-BR"/>
        </w:rPr>
        <w:t>SEÇÃO 4: Riscos e Medidas de Mitigação</w:t>
      </w:r>
      <w:r w:rsidR="00EB363D" w:rsidRPr="008A7FB6">
        <w:rPr>
          <w:rFonts w:cstheme="minorHAnsi"/>
          <w:b/>
          <w:i/>
          <w:szCs w:val="20"/>
          <w:u w:val="single"/>
          <w:lang w:val="pt-BR"/>
        </w:rPr>
        <w:t xml:space="preserve">  </w:t>
      </w:r>
    </w:p>
    <w:p w14:paraId="03EF1DC2" w14:textId="13B1D2EC" w:rsidR="008A7FB6" w:rsidRDefault="008A7FB6" w:rsidP="00DE5F28">
      <w:pPr>
        <w:pStyle w:val="SemEspaamento"/>
        <w:rPr>
          <w:rFonts w:cstheme="minorHAnsi"/>
          <w:b/>
          <w:i/>
          <w:szCs w:val="20"/>
          <w:u w:val="single"/>
          <w:lang w:val="pt-BR"/>
        </w:rPr>
      </w:pPr>
    </w:p>
    <w:tbl>
      <w:tblPr>
        <w:tblStyle w:val="2"/>
        <w:tblW w:w="135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1134"/>
        <w:gridCol w:w="1701"/>
        <w:gridCol w:w="3260"/>
        <w:gridCol w:w="411"/>
        <w:gridCol w:w="3841"/>
      </w:tblGrid>
      <w:sdt>
        <w:sdtPr>
          <w:rPr>
            <w:rFonts w:asciiTheme="minorHAnsi" w:eastAsiaTheme="minorHAnsi" w:hAnsiTheme="minorHAnsi" w:cstheme="minorBidi"/>
            <w:lang w:val="en-GB" w:eastAsia="en-US"/>
          </w:rPr>
          <w:tag w:val="goog_rdk_297"/>
          <w:id w:val="-1919927671"/>
        </w:sdtPr>
        <w:sdtEndPr/>
        <w:sdtContent>
          <w:tr w:rsidR="008A7FB6" w:rsidRPr="003C436C" w14:paraId="17013055" w14:textId="77777777" w:rsidTr="00542F2A">
            <w:trPr>
              <w:trHeight w:val="420"/>
            </w:trPr>
            <w:tc>
              <w:tcPr>
                <w:tcW w:w="3251" w:type="dxa"/>
                <w:shd w:val="clear" w:color="auto" w:fill="0B5394"/>
                <w:tcMar>
                  <w:top w:w="100" w:type="dxa"/>
                  <w:left w:w="100" w:type="dxa"/>
                  <w:bottom w:w="100" w:type="dxa"/>
                  <w:right w:w="100" w:type="dxa"/>
                </w:tcMar>
              </w:tcPr>
              <w:sdt>
                <w:sdtPr>
                  <w:tag w:val="goog_rdk_299"/>
                  <w:id w:val="-860657280"/>
                </w:sdtPr>
                <w:sdtEndPr/>
                <w:sdtContent>
                  <w:p w14:paraId="73BD8A15" w14:textId="77777777" w:rsidR="008A7FB6" w:rsidRDefault="0075575D" w:rsidP="00542F2A">
                    <w:pPr>
                      <w:widowControl w:val="0"/>
                      <w:spacing w:before="240" w:after="240"/>
                      <w:rPr>
                        <w:b/>
                        <w:color w:val="FFFFFF"/>
                        <w:sz w:val="20"/>
                        <w:szCs w:val="20"/>
                      </w:rPr>
                    </w:pPr>
                    <w:sdt>
                      <w:sdtPr>
                        <w:tag w:val="goog_rdk_298"/>
                        <w:id w:val="-1686741155"/>
                      </w:sdtPr>
                      <w:sdtEndPr/>
                      <w:sdtContent>
                        <w:r w:rsidR="008A7FB6">
                          <w:rPr>
                            <w:b/>
                            <w:color w:val="FFFFFF"/>
                            <w:sz w:val="20"/>
                            <w:szCs w:val="20"/>
                          </w:rPr>
                          <w:t>Quais são os Riscos Sociais e Ambientais Potenciais?</w:t>
                        </w:r>
                      </w:sdtContent>
                    </w:sdt>
                  </w:p>
                </w:sdtContent>
              </w:sdt>
              <w:sdt>
                <w:sdtPr>
                  <w:tag w:val="goog_rdk_301"/>
                  <w:id w:val="935632528"/>
                </w:sdtPr>
                <w:sdtEndPr/>
                <w:sdtContent>
                  <w:p w14:paraId="49673CAB" w14:textId="77777777" w:rsidR="008A7FB6" w:rsidRDefault="0075575D" w:rsidP="00542F2A">
                    <w:pPr>
                      <w:widowControl w:val="0"/>
                      <w:pBdr>
                        <w:top w:val="nil"/>
                        <w:left w:val="nil"/>
                        <w:bottom w:val="nil"/>
                        <w:right w:val="nil"/>
                        <w:between w:val="nil"/>
                      </w:pBdr>
                    </w:pPr>
                    <w:sdt>
                      <w:sdtPr>
                        <w:tag w:val="goog_rdk_300"/>
                        <w:id w:val="-1520147986"/>
                      </w:sdtPr>
                      <w:sdtEndPr/>
                      <w:sdtContent>
                        <w:r w:rsidR="008A7FB6">
                          <w:rPr>
                            <w:b/>
                            <w:color w:val="FFFFFF"/>
                            <w:sz w:val="20"/>
                            <w:szCs w:val="20"/>
                          </w:rPr>
                          <w:t>Observação: Faça uma breve descrição dos potenciais riscos sociais e ambientais identificados na Lista de Verificação da Triagem de Riscos (com base em qualquer resposta afirmativa).</w:t>
                        </w:r>
                      </w:sdtContent>
                    </w:sdt>
                  </w:p>
                </w:sdtContent>
              </w:sdt>
            </w:tc>
            <w:tc>
              <w:tcPr>
                <w:tcW w:w="6095" w:type="dxa"/>
                <w:gridSpan w:val="3"/>
                <w:shd w:val="clear" w:color="auto" w:fill="0B5394"/>
                <w:tcMar>
                  <w:top w:w="100" w:type="dxa"/>
                  <w:left w:w="100" w:type="dxa"/>
                  <w:bottom w:w="100" w:type="dxa"/>
                  <w:right w:w="100" w:type="dxa"/>
                </w:tcMar>
              </w:tcPr>
              <w:sdt>
                <w:sdtPr>
                  <w:tag w:val="goog_rdk_303"/>
                  <w:id w:val="1822073574"/>
                </w:sdtPr>
                <w:sdtEndPr/>
                <w:sdtContent>
                  <w:p w14:paraId="188F3B79" w14:textId="77777777" w:rsidR="008A7FB6" w:rsidRDefault="0075575D" w:rsidP="00542F2A">
                    <w:pPr>
                      <w:widowControl w:val="0"/>
                      <w:pBdr>
                        <w:top w:val="nil"/>
                        <w:left w:val="nil"/>
                        <w:bottom w:val="nil"/>
                        <w:right w:val="nil"/>
                        <w:between w:val="nil"/>
                      </w:pBdr>
                    </w:pPr>
                    <w:sdt>
                      <w:sdtPr>
                        <w:tag w:val="goog_rdk_302"/>
                        <w:id w:val="1525058808"/>
                      </w:sdtPr>
                      <w:sdtEndPr/>
                      <w:sdtContent>
                        <w:r w:rsidR="008A7FB6">
                          <w:rPr>
                            <w:b/>
                            <w:color w:val="FFFFFF"/>
                            <w:sz w:val="20"/>
                            <w:szCs w:val="20"/>
                          </w:rPr>
                          <w:t>Qual é o nível de importância dos potenciais riscos sociais e ambientais?</w:t>
                        </w:r>
                      </w:sdtContent>
                    </w:sdt>
                  </w:p>
                </w:sdtContent>
              </w:sdt>
            </w:tc>
            <w:tc>
              <w:tcPr>
                <w:tcW w:w="4252" w:type="dxa"/>
                <w:gridSpan w:val="2"/>
                <w:shd w:val="clear" w:color="auto" w:fill="0B5394"/>
                <w:tcMar>
                  <w:top w:w="100" w:type="dxa"/>
                  <w:left w:w="100" w:type="dxa"/>
                  <w:bottom w:w="100" w:type="dxa"/>
                  <w:right w:w="100" w:type="dxa"/>
                </w:tcMar>
              </w:tcPr>
              <w:sdt>
                <w:sdtPr>
                  <w:tag w:val="goog_rdk_311"/>
                  <w:id w:val="-916793615"/>
                </w:sdtPr>
                <w:sdtEndPr/>
                <w:sdtContent>
                  <w:p w14:paraId="49E95225" w14:textId="77777777" w:rsidR="008A7FB6" w:rsidRDefault="0075575D" w:rsidP="00542F2A">
                    <w:pPr>
                      <w:widowControl w:val="0"/>
                      <w:pBdr>
                        <w:top w:val="nil"/>
                        <w:left w:val="nil"/>
                        <w:bottom w:val="nil"/>
                        <w:right w:val="nil"/>
                        <w:between w:val="nil"/>
                      </w:pBdr>
                    </w:pPr>
                    <w:sdt>
                      <w:sdtPr>
                        <w:tag w:val="goog_rdk_310"/>
                        <w:id w:val="-1443914961"/>
                      </w:sdtPr>
                      <w:sdtEndPr/>
                      <w:sdtContent>
                        <w:r w:rsidR="008A7FB6">
                          <w:rPr>
                            <w:b/>
                            <w:color w:val="FFFFFF"/>
                            <w:sz w:val="20"/>
                            <w:szCs w:val="20"/>
                          </w:rPr>
                          <w:t>Que medidas de avaliação e gestão social e ambiental foram tomadas e/ou requeridas para enfrentar riscos potenciais (para Riscos de Relevância Moderada e Alta)?</w:t>
                        </w:r>
                      </w:sdtContent>
                    </w:sdt>
                  </w:p>
                </w:sdtContent>
              </w:sdt>
            </w:tc>
          </w:tr>
        </w:sdtContent>
      </w:sdt>
      <w:sdt>
        <w:sdtPr>
          <w:rPr>
            <w:rFonts w:asciiTheme="minorHAnsi" w:eastAsiaTheme="minorHAnsi" w:hAnsiTheme="minorHAnsi" w:cstheme="minorBidi"/>
            <w:lang w:val="en-GB" w:eastAsia="en-US"/>
          </w:rPr>
          <w:tag w:val="goog_rdk_312"/>
          <w:id w:val="-1076666710"/>
        </w:sdtPr>
        <w:sdtEndPr/>
        <w:sdtContent>
          <w:tr w:rsidR="008A7FB6" w:rsidRPr="003C436C" w14:paraId="68145BA4" w14:textId="77777777" w:rsidTr="00542F2A">
            <w:tc>
              <w:tcPr>
                <w:tcW w:w="3251" w:type="dxa"/>
                <w:shd w:val="clear" w:color="auto" w:fill="auto"/>
                <w:tcMar>
                  <w:top w:w="100" w:type="dxa"/>
                  <w:left w:w="100" w:type="dxa"/>
                  <w:bottom w:w="100" w:type="dxa"/>
                  <w:right w:w="100" w:type="dxa"/>
                </w:tcMar>
              </w:tcPr>
              <w:sdt>
                <w:sdtPr>
                  <w:tag w:val="goog_rdk_314"/>
                  <w:id w:val="1013650449"/>
                </w:sdtPr>
                <w:sdtEndPr/>
                <w:sdtContent>
                  <w:p w14:paraId="23A7ED05" w14:textId="77777777" w:rsidR="008A7FB6" w:rsidRDefault="0075575D" w:rsidP="00542F2A">
                    <w:pPr>
                      <w:widowControl w:val="0"/>
                      <w:pBdr>
                        <w:top w:val="nil"/>
                        <w:left w:val="nil"/>
                        <w:bottom w:val="nil"/>
                        <w:right w:val="nil"/>
                        <w:between w:val="nil"/>
                      </w:pBdr>
                    </w:pPr>
                    <w:sdt>
                      <w:sdtPr>
                        <w:tag w:val="goog_rdk_313"/>
                        <w:id w:val="-378853053"/>
                      </w:sdtPr>
                      <w:sdtEndPr/>
                      <w:sdtContent>
                        <w:r w:rsidR="008A7FB6">
                          <w:rPr>
                            <w:b/>
                            <w:i/>
                            <w:sz w:val="20"/>
                            <w:szCs w:val="20"/>
                          </w:rPr>
                          <w:t>Descrição do Risco</w:t>
                        </w:r>
                      </w:sdtContent>
                    </w:sdt>
                  </w:p>
                </w:sdtContent>
              </w:sdt>
            </w:tc>
            <w:tc>
              <w:tcPr>
                <w:tcW w:w="1134" w:type="dxa"/>
                <w:shd w:val="clear" w:color="auto" w:fill="auto"/>
                <w:tcMar>
                  <w:top w:w="100" w:type="dxa"/>
                  <w:left w:w="100" w:type="dxa"/>
                  <w:bottom w:w="100" w:type="dxa"/>
                  <w:right w:w="100" w:type="dxa"/>
                </w:tcMar>
              </w:tcPr>
              <w:sdt>
                <w:sdtPr>
                  <w:tag w:val="goog_rdk_316"/>
                  <w:id w:val="319782418"/>
                </w:sdtPr>
                <w:sdtEndPr/>
                <w:sdtContent>
                  <w:p w14:paraId="7C3C9EDF" w14:textId="77777777" w:rsidR="008A7FB6" w:rsidRDefault="0075575D" w:rsidP="00542F2A">
                    <w:pPr>
                      <w:widowControl w:val="0"/>
                      <w:pBdr>
                        <w:top w:val="nil"/>
                        <w:left w:val="nil"/>
                        <w:bottom w:val="nil"/>
                        <w:right w:val="nil"/>
                        <w:between w:val="nil"/>
                      </w:pBdr>
                    </w:pPr>
                    <w:sdt>
                      <w:sdtPr>
                        <w:tag w:val="goog_rdk_315"/>
                        <w:id w:val="434944780"/>
                      </w:sdtPr>
                      <w:sdtEndPr/>
                      <w:sdtContent>
                        <w:r w:rsidR="008A7FB6">
                          <w:rPr>
                            <w:b/>
                            <w:i/>
                            <w:sz w:val="20"/>
                            <w:szCs w:val="20"/>
                          </w:rPr>
                          <w:t>Impacto e Probabilidade (1-5)</w:t>
                        </w:r>
                      </w:sdtContent>
                    </w:sdt>
                  </w:p>
                </w:sdtContent>
              </w:sdt>
            </w:tc>
            <w:tc>
              <w:tcPr>
                <w:tcW w:w="1701" w:type="dxa"/>
                <w:shd w:val="clear" w:color="auto" w:fill="auto"/>
                <w:tcMar>
                  <w:top w:w="100" w:type="dxa"/>
                  <w:left w:w="100" w:type="dxa"/>
                  <w:bottom w:w="100" w:type="dxa"/>
                  <w:right w:w="100" w:type="dxa"/>
                </w:tcMar>
              </w:tcPr>
              <w:sdt>
                <w:sdtPr>
                  <w:tag w:val="goog_rdk_320"/>
                  <w:id w:val="1927233307"/>
                </w:sdtPr>
                <w:sdtEndPr/>
                <w:sdtContent>
                  <w:p w14:paraId="3CA7CAD8" w14:textId="77777777" w:rsidR="008A7FB6" w:rsidRDefault="0075575D" w:rsidP="00542F2A">
                    <w:pPr>
                      <w:widowControl w:val="0"/>
                      <w:spacing w:before="240" w:after="240"/>
                      <w:rPr>
                        <w:b/>
                        <w:i/>
                        <w:sz w:val="20"/>
                        <w:szCs w:val="20"/>
                      </w:rPr>
                    </w:pPr>
                    <w:sdt>
                      <w:sdtPr>
                        <w:tag w:val="goog_rdk_319"/>
                        <w:id w:val="-443536657"/>
                      </w:sdtPr>
                      <w:sdtEndPr/>
                      <w:sdtContent>
                        <w:r w:rsidR="008A7FB6">
                          <w:rPr>
                            <w:b/>
                            <w:i/>
                            <w:sz w:val="20"/>
                            <w:szCs w:val="20"/>
                          </w:rPr>
                          <w:t>Relevância</w:t>
                        </w:r>
                      </w:sdtContent>
                    </w:sdt>
                  </w:p>
                </w:sdtContent>
              </w:sdt>
              <w:sdt>
                <w:sdtPr>
                  <w:tag w:val="goog_rdk_322"/>
                  <w:id w:val="275069209"/>
                </w:sdtPr>
                <w:sdtEndPr/>
                <w:sdtContent>
                  <w:p w14:paraId="0C1DA7CC" w14:textId="77777777" w:rsidR="008A7FB6" w:rsidRDefault="0075575D" w:rsidP="00542F2A">
                    <w:pPr>
                      <w:widowControl w:val="0"/>
                      <w:pBdr>
                        <w:top w:val="nil"/>
                        <w:left w:val="nil"/>
                        <w:bottom w:val="nil"/>
                        <w:right w:val="nil"/>
                        <w:between w:val="nil"/>
                      </w:pBdr>
                    </w:pPr>
                    <w:sdt>
                      <w:sdtPr>
                        <w:tag w:val="goog_rdk_321"/>
                        <w:id w:val="1358614509"/>
                      </w:sdtPr>
                      <w:sdtEndPr/>
                      <w:sdtContent>
                        <w:r w:rsidR="008A7FB6">
                          <w:rPr>
                            <w:b/>
                            <w:i/>
                            <w:sz w:val="20"/>
                            <w:szCs w:val="20"/>
                          </w:rPr>
                          <w:t>(Baixa, Moderada, Alta)</w:t>
                        </w:r>
                      </w:sdtContent>
                    </w:sdt>
                  </w:p>
                </w:sdtContent>
              </w:sdt>
            </w:tc>
            <w:tc>
              <w:tcPr>
                <w:tcW w:w="3260" w:type="dxa"/>
                <w:shd w:val="clear" w:color="auto" w:fill="auto"/>
                <w:tcMar>
                  <w:top w:w="100" w:type="dxa"/>
                  <w:left w:w="100" w:type="dxa"/>
                  <w:bottom w:w="100" w:type="dxa"/>
                  <w:right w:w="100" w:type="dxa"/>
                </w:tcMar>
              </w:tcPr>
              <w:sdt>
                <w:sdtPr>
                  <w:tag w:val="goog_rdk_324"/>
                  <w:id w:val="676768640"/>
                </w:sdtPr>
                <w:sdtEndPr/>
                <w:sdtContent>
                  <w:p w14:paraId="68BB0317" w14:textId="77777777" w:rsidR="008A7FB6" w:rsidRDefault="0075575D" w:rsidP="00542F2A">
                    <w:pPr>
                      <w:widowControl w:val="0"/>
                      <w:pBdr>
                        <w:top w:val="nil"/>
                        <w:left w:val="nil"/>
                        <w:bottom w:val="nil"/>
                        <w:right w:val="nil"/>
                        <w:between w:val="nil"/>
                      </w:pBdr>
                    </w:pPr>
                    <w:sdt>
                      <w:sdtPr>
                        <w:tag w:val="goog_rdk_323"/>
                        <w:id w:val="-1263217506"/>
                      </w:sdtPr>
                      <w:sdtEndPr/>
                      <w:sdtContent>
                        <w:r w:rsidR="008A7FB6">
                          <w:rPr>
                            <w:b/>
                            <w:i/>
                            <w:sz w:val="20"/>
                            <w:szCs w:val="20"/>
                          </w:rPr>
                          <w:t>Comentários</w:t>
                        </w:r>
                      </w:sdtContent>
                    </w:sdt>
                  </w:p>
                </w:sdtContent>
              </w:sdt>
            </w:tc>
            <w:tc>
              <w:tcPr>
                <w:tcW w:w="4252" w:type="dxa"/>
                <w:gridSpan w:val="2"/>
                <w:shd w:val="clear" w:color="auto" w:fill="auto"/>
                <w:tcMar>
                  <w:top w:w="100" w:type="dxa"/>
                  <w:left w:w="100" w:type="dxa"/>
                  <w:bottom w:w="100" w:type="dxa"/>
                  <w:right w:w="100" w:type="dxa"/>
                </w:tcMar>
              </w:tcPr>
              <w:sdt>
                <w:sdtPr>
                  <w:tag w:val="goog_rdk_326"/>
                  <w:id w:val="-58945868"/>
                </w:sdtPr>
                <w:sdtEndPr/>
                <w:sdtContent>
                  <w:p w14:paraId="69727C38" w14:textId="77777777" w:rsidR="008A7FB6" w:rsidRDefault="0075575D" w:rsidP="00542F2A">
                    <w:pPr>
                      <w:widowControl w:val="0"/>
                      <w:pBdr>
                        <w:top w:val="nil"/>
                        <w:left w:val="nil"/>
                        <w:bottom w:val="nil"/>
                        <w:right w:val="nil"/>
                        <w:between w:val="nil"/>
                      </w:pBdr>
                    </w:pPr>
                    <w:sdt>
                      <w:sdtPr>
                        <w:tag w:val="goog_rdk_325"/>
                        <w:id w:val="-1637492488"/>
                      </w:sdtPr>
                      <w:sdtEndPr/>
                      <w:sdtContent>
                        <w:r w:rsidR="008A7FB6">
                          <w:rPr>
                            <w:b/>
                            <w:i/>
                            <w:sz w:val="20"/>
                            <w:szCs w:val="20"/>
                          </w:rPr>
                          <w:t>Descrição das medidas de avaliação e gestão refletidas na proposta de financiamento.</w:t>
                        </w:r>
                      </w:sdtContent>
                    </w:sdt>
                  </w:p>
                </w:sdtContent>
              </w:sdt>
            </w:tc>
          </w:tr>
        </w:sdtContent>
      </w:sdt>
      <w:sdt>
        <w:sdtPr>
          <w:rPr>
            <w:rFonts w:asciiTheme="minorHAnsi" w:eastAsiaTheme="minorHAnsi" w:hAnsiTheme="minorHAnsi" w:cstheme="minorBidi"/>
            <w:lang w:val="en-GB" w:eastAsia="en-US"/>
          </w:rPr>
          <w:tag w:val="goog_rdk_327"/>
          <w:id w:val="1685019799"/>
        </w:sdtPr>
        <w:sdtEndPr/>
        <w:sdtContent>
          <w:tr w:rsidR="008A7FB6" w14:paraId="2AAEDF4D" w14:textId="77777777" w:rsidTr="00542F2A">
            <w:trPr>
              <w:trHeight w:val="420"/>
            </w:trPr>
            <w:tc>
              <w:tcPr>
                <w:tcW w:w="13598" w:type="dxa"/>
                <w:gridSpan w:val="6"/>
                <w:shd w:val="clear" w:color="auto" w:fill="F3F3F3"/>
                <w:tcMar>
                  <w:top w:w="100" w:type="dxa"/>
                  <w:left w:w="100" w:type="dxa"/>
                  <w:bottom w:w="100" w:type="dxa"/>
                  <w:right w:w="100" w:type="dxa"/>
                </w:tcMar>
              </w:tcPr>
              <w:sdt>
                <w:sdtPr>
                  <w:tag w:val="goog_rdk_329"/>
                  <w:id w:val="-1422021367"/>
                </w:sdtPr>
                <w:sdtEndPr/>
                <w:sdtContent>
                  <w:p w14:paraId="700C809C" w14:textId="77777777" w:rsidR="008A7FB6" w:rsidRDefault="0075575D" w:rsidP="00542F2A">
                    <w:pPr>
                      <w:widowControl w:val="0"/>
                      <w:pBdr>
                        <w:top w:val="nil"/>
                        <w:left w:val="nil"/>
                        <w:bottom w:val="nil"/>
                        <w:right w:val="nil"/>
                        <w:between w:val="nil"/>
                      </w:pBdr>
                      <w:rPr>
                        <w:b/>
                      </w:rPr>
                    </w:pPr>
                    <w:sdt>
                      <w:sdtPr>
                        <w:tag w:val="goog_rdk_328"/>
                        <w:id w:val="100620150"/>
                      </w:sdtPr>
                      <w:sdtEndPr/>
                      <w:sdtContent>
                        <w:r w:rsidR="008A7FB6">
                          <w:rPr>
                            <w:b/>
                            <w:sz w:val="20"/>
                            <w:szCs w:val="20"/>
                          </w:rPr>
                          <w:t>Direitos Humanos</w:t>
                        </w:r>
                      </w:sdtContent>
                    </w:sdt>
                  </w:p>
                </w:sdtContent>
              </w:sdt>
            </w:tc>
          </w:tr>
        </w:sdtContent>
      </w:sdt>
      <w:tr w:rsidR="008A7FB6" w14:paraId="3A15C0B1" w14:textId="77777777" w:rsidTr="00542F2A">
        <w:trPr>
          <w:trHeight w:val="420"/>
        </w:trPr>
        <w:tc>
          <w:tcPr>
            <w:tcW w:w="3251" w:type="dxa"/>
            <w:shd w:val="clear" w:color="auto" w:fill="auto"/>
            <w:tcMar>
              <w:top w:w="100" w:type="dxa"/>
              <w:left w:w="100" w:type="dxa"/>
              <w:bottom w:w="100" w:type="dxa"/>
              <w:right w:w="100" w:type="dxa"/>
            </w:tcMar>
          </w:tcPr>
          <w:p w14:paraId="11B965EA" w14:textId="77777777" w:rsidR="008A7FB6" w:rsidRPr="000306AD" w:rsidRDefault="008A7FB6" w:rsidP="00542F2A">
            <w:pPr>
              <w:widowControl w:val="0"/>
              <w:pBdr>
                <w:top w:val="nil"/>
                <w:left w:val="nil"/>
                <w:bottom w:val="nil"/>
                <w:right w:val="nil"/>
                <w:between w:val="nil"/>
              </w:pBdr>
              <w:rPr>
                <w:sz w:val="20"/>
                <w:szCs w:val="20"/>
              </w:rPr>
            </w:pPr>
          </w:p>
        </w:tc>
        <w:tc>
          <w:tcPr>
            <w:tcW w:w="1134" w:type="dxa"/>
            <w:shd w:val="clear" w:color="auto" w:fill="auto"/>
            <w:tcMar>
              <w:top w:w="100" w:type="dxa"/>
              <w:left w:w="100" w:type="dxa"/>
              <w:bottom w:w="100" w:type="dxa"/>
              <w:right w:w="100" w:type="dxa"/>
            </w:tcMar>
          </w:tcPr>
          <w:p w14:paraId="10878CCA" w14:textId="77777777" w:rsidR="008A7FB6" w:rsidRPr="000306AD" w:rsidRDefault="008A7FB6" w:rsidP="00542F2A">
            <w:pPr>
              <w:widowControl w:val="0"/>
              <w:pBdr>
                <w:top w:val="nil"/>
                <w:left w:val="nil"/>
                <w:bottom w:val="nil"/>
                <w:right w:val="nil"/>
                <w:between w:val="nil"/>
              </w:pBdr>
              <w:rPr>
                <w:sz w:val="20"/>
                <w:szCs w:val="20"/>
              </w:rPr>
            </w:pPr>
          </w:p>
        </w:tc>
        <w:tc>
          <w:tcPr>
            <w:tcW w:w="1701" w:type="dxa"/>
            <w:shd w:val="clear" w:color="auto" w:fill="auto"/>
            <w:tcMar>
              <w:top w:w="100" w:type="dxa"/>
              <w:left w:w="100" w:type="dxa"/>
              <w:bottom w:w="100" w:type="dxa"/>
              <w:right w:w="100" w:type="dxa"/>
            </w:tcMar>
          </w:tcPr>
          <w:p w14:paraId="3B30DF80" w14:textId="77777777" w:rsidR="008A7FB6" w:rsidRDefault="008A7FB6" w:rsidP="00542F2A"/>
        </w:tc>
        <w:tc>
          <w:tcPr>
            <w:tcW w:w="3260" w:type="dxa"/>
            <w:shd w:val="clear" w:color="auto" w:fill="auto"/>
            <w:tcMar>
              <w:top w:w="100" w:type="dxa"/>
              <w:left w:w="100" w:type="dxa"/>
              <w:bottom w:w="100" w:type="dxa"/>
              <w:right w:w="100" w:type="dxa"/>
            </w:tcMar>
          </w:tcPr>
          <w:p w14:paraId="5CFAFB3A" w14:textId="77777777" w:rsidR="008A7FB6" w:rsidRDefault="008A7FB6" w:rsidP="00542F2A">
            <w:pPr>
              <w:widowControl w:val="0"/>
              <w:pBdr>
                <w:top w:val="nil"/>
                <w:left w:val="nil"/>
                <w:bottom w:val="nil"/>
                <w:right w:val="nil"/>
                <w:between w:val="nil"/>
              </w:pBdr>
              <w:rPr>
                <w:sz w:val="20"/>
                <w:szCs w:val="20"/>
              </w:rPr>
            </w:pPr>
          </w:p>
        </w:tc>
        <w:tc>
          <w:tcPr>
            <w:tcW w:w="4252" w:type="dxa"/>
            <w:gridSpan w:val="2"/>
            <w:shd w:val="clear" w:color="auto" w:fill="auto"/>
            <w:tcMar>
              <w:top w:w="100" w:type="dxa"/>
              <w:left w:w="100" w:type="dxa"/>
              <w:bottom w:w="100" w:type="dxa"/>
              <w:right w:w="100" w:type="dxa"/>
            </w:tcMar>
          </w:tcPr>
          <w:p w14:paraId="2384D616" w14:textId="77777777" w:rsidR="008A7FB6" w:rsidRDefault="008A7FB6" w:rsidP="00542F2A">
            <w:pPr>
              <w:widowControl w:val="0"/>
              <w:pBdr>
                <w:top w:val="nil"/>
                <w:left w:val="nil"/>
                <w:bottom w:val="nil"/>
                <w:right w:val="nil"/>
                <w:between w:val="nil"/>
              </w:pBdr>
              <w:rPr>
                <w:sz w:val="20"/>
                <w:szCs w:val="20"/>
              </w:rPr>
            </w:pPr>
          </w:p>
        </w:tc>
      </w:tr>
      <w:tr w:rsidR="008A7FB6" w:rsidRPr="003C436C" w14:paraId="62D2CBF1" w14:textId="77777777" w:rsidTr="00542F2A">
        <w:trPr>
          <w:trHeight w:val="420"/>
        </w:trPr>
        <w:tc>
          <w:tcPr>
            <w:tcW w:w="3251" w:type="dxa"/>
            <w:shd w:val="clear" w:color="auto" w:fill="auto"/>
            <w:tcMar>
              <w:top w:w="100" w:type="dxa"/>
              <w:left w:w="100" w:type="dxa"/>
              <w:bottom w:w="100" w:type="dxa"/>
              <w:right w:w="100" w:type="dxa"/>
            </w:tcMar>
          </w:tcPr>
          <w:p w14:paraId="6F8E10B4" w14:textId="77777777" w:rsidR="008A7FB6" w:rsidRPr="000306AD" w:rsidRDefault="008A7FB6" w:rsidP="00542F2A">
            <w:pPr>
              <w:widowControl w:val="0"/>
              <w:pBdr>
                <w:top w:val="nil"/>
                <w:left w:val="nil"/>
                <w:bottom w:val="nil"/>
                <w:right w:val="nil"/>
                <w:between w:val="nil"/>
              </w:pBdr>
              <w:rPr>
                <w:sz w:val="20"/>
                <w:szCs w:val="20"/>
              </w:rPr>
            </w:pPr>
            <w:r>
              <w:rPr>
                <w:sz w:val="20"/>
                <w:szCs w:val="20"/>
              </w:rPr>
              <w:lastRenderedPageBreak/>
              <w:t>1.</w:t>
            </w:r>
            <w:r w:rsidRPr="000306AD">
              <w:rPr>
                <w:sz w:val="20"/>
                <w:szCs w:val="20"/>
              </w:rPr>
              <w:t xml:space="preserve">. </w:t>
            </w:r>
            <w:r w:rsidRPr="000306AD">
              <w:rPr>
                <w:b/>
                <w:sz w:val="20"/>
                <w:szCs w:val="20"/>
              </w:rPr>
              <w:t>Exclusão</w:t>
            </w:r>
            <w:r>
              <w:rPr>
                <w:b/>
                <w:sz w:val="20"/>
                <w:szCs w:val="20"/>
              </w:rPr>
              <w:t xml:space="preserve"> </w:t>
            </w:r>
            <w:r w:rsidRPr="000306AD">
              <w:rPr>
                <w:b/>
                <w:sz w:val="20"/>
                <w:szCs w:val="20"/>
              </w:rPr>
              <w:t>de qualquer interessado potencialmente afetado</w:t>
            </w:r>
            <w:r>
              <w:rPr>
                <w:sz w:val="20"/>
                <w:szCs w:val="20"/>
              </w:rPr>
              <w:t xml:space="preserve">, e/ou </w:t>
            </w:r>
            <w:r w:rsidRPr="000306AD">
              <w:rPr>
                <w:b/>
                <w:sz w:val="20"/>
                <w:szCs w:val="20"/>
              </w:rPr>
              <w:t>geração de impactos adversos ou injustos</w:t>
            </w:r>
            <w:r>
              <w:rPr>
                <w:sz w:val="20"/>
                <w:szCs w:val="20"/>
              </w:rPr>
              <w:t xml:space="preserve"> em especial os grupos marginalizados, da participação plena nas decisões que possam afetá-los</w:t>
            </w:r>
          </w:p>
        </w:tc>
        <w:tc>
          <w:tcPr>
            <w:tcW w:w="1134" w:type="dxa"/>
            <w:shd w:val="clear" w:color="auto" w:fill="auto"/>
            <w:tcMar>
              <w:top w:w="100" w:type="dxa"/>
              <w:left w:w="100" w:type="dxa"/>
              <w:bottom w:w="100" w:type="dxa"/>
              <w:right w:w="100" w:type="dxa"/>
            </w:tcMar>
          </w:tcPr>
          <w:p w14:paraId="3823B164" w14:textId="77777777" w:rsidR="008A7FB6" w:rsidRDefault="008A7FB6" w:rsidP="00542F2A">
            <w:pPr>
              <w:widowControl w:val="0"/>
              <w:pBdr>
                <w:top w:val="nil"/>
                <w:left w:val="nil"/>
                <w:bottom w:val="nil"/>
                <w:right w:val="nil"/>
                <w:between w:val="nil"/>
              </w:pBdr>
              <w:rPr>
                <w:sz w:val="20"/>
                <w:szCs w:val="20"/>
              </w:rPr>
            </w:pPr>
            <w:r>
              <w:rPr>
                <w:sz w:val="20"/>
                <w:szCs w:val="20"/>
              </w:rPr>
              <w:t>Impacto: 5</w:t>
            </w:r>
          </w:p>
          <w:p w14:paraId="4C5927AA" w14:textId="77777777" w:rsidR="008A7FB6" w:rsidRPr="000306AD" w:rsidRDefault="008A7FB6" w:rsidP="00542F2A">
            <w:pPr>
              <w:widowControl w:val="0"/>
              <w:pBdr>
                <w:top w:val="nil"/>
                <w:left w:val="nil"/>
                <w:bottom w:val="nil"/>
                <w:right w:val="nil"/>
                <w:between w:val="nil"/>
              </w:pBdr>
              <w:rPr>
                <w:sz w:val="20"/>
                <w:szCs w:val="20"/>
              </w:rPr>
            </w:pPr>
            <w:r>
              <w:rPr>
                <w:sz w:val="20"/>
                <w:szCs w:val="20"/>
              </w:rPr>
              <w:t>Probabilidaade: 5</w:t>
            </w:r>
          </w:p>
        </w:tc>
        <w:tc>
          <w:tcPr>
            <w:tcW w:w="1701" w:type="dxa"/>
            <w:shd w:val="clear" w:color="auto" w:fill="auto"/>
            <w:tcMar>
              <w:top w:w="100" w:type="dxa"/>
              <w:left w:w="100" w:type="dxa"/>
              <w:bottom w:w="100" w:type="dxa"/>
              <w:right w:w="100" w:type="dxa"/>
            </w:tcMar>
          </w:tcPr>
          <w:p w14:paraId="13537289" w14:textId="77777777" w:rsidR="008A7FB6" w:rsidRPr="000306AD" w:rsidRDefault="008A7FB6" w:rsidP="00542F2A">
            <w:pPr>
              <w:widowControl w:val="0"/>
              <w:pBdr>
                <w:top w:val="nil"/>
                <w:left w:val="nil"/>
                <w:bottom w:val="nil"/>
                <w:right w:val="nil"/>
                <w:between w:val="nil"/>
              </w:pBdr>
              <w:rPr>
                <w:sz w:val="20"/>
                <w:szCs w:val="20"/>
              </w:rPr>
            </w:pPr>
            <w:r>
              <w:rPr>
                <w:sz w:val="20"/>
                <w:szCs w:val="20"/>
              </w:rPr>
              <w:t>Alta</w:t>
            </w:r>
          </w:p>
        </w:tc>
        <w:tc>
          <w:tcPr>
            <w:tcW w:w="3260" w:type="dxa"/>
            <w:shd w:val="clear" w:color="auto" w:fill="auto"/>
            <w:tcMar>
              <w:top w:w="100" w:type="dxa"/>
              <w:left w:w="100" w:type="dxa"/>
              <w:bottom w:w="100" w:type="dxa"/>
              <w:right w:w="100" w:type="dxa"/>
            </w:tcMar>
          </w:tcPr>
          <w:p w14:paraId="035DBA14" w14:textId="77777777" w:rsidR="008A7FB6" w:rsidRPr="000306AD" w:rsidRDefault="008A7FB6" w:rsidP="00542F2A">
            <w:pPr>
              <w:widowControl w:val="0"/>
              <w:pBdr>
                <w:top w:val="nil"/>
                <w:left w:val="nil"/>
                <w:bottom w:val="nil"/>
                <w:right w:val="nil"/>
                <w:between w:val="nil"/>
              </w:pBdr>
              <w:rPr>
                <w:sz w:val="20"/>
                <w:szCs w:val="20"/>
              </w:rPr>
            </w:pPr>
            <w:r>
              <w:rPr>
                <w:sz w:val="20"/>
                <w:szCs w:val="20"/>
              </w:rPr>
              <w:t xml:space="preserve"> O risco eminente existe, dada a diversidade, a dispersão geográfica e as dificuldades de comunicação e acesso aos territórios onde se localizam os grupos marginalizados</w:t>
            </w:r>
          </w:p>
        </w:tc>
        <w:tc>
          <w:tcPr>
            <w:tcW w:w="4252" w:type="dxa"/>
            <w:gridSpan w:val="2"/>
            <w:shd w:val="clear" w:color="auto" w:fill="auto"/>
            <w:tcMar>
              <w:top w:w="100" w:type="dxa"/>
              <w:left w:w="100" w:type="dxa"/>
              <w:bottom w:w="100" w:type="dxa"/>
              <w:right w:w="100" w:type="dxa"/>
            </w:tcMar>
          </w:tcPr>
          <w:p w14:paraId="3DB84F9B" w14:textId="77777777" w:rsidR="008A7FB6" w:rsidRPr="000306AD" w:rsidRDefault="008A7FB6" w:rsidP="00542F2A">
            <w:pPr>
              <w:widowControl w:val="0"/>
              <w:pBdr>
                <w:top w:val="nil"/>
                <w:left w:val="nil"/>
                <w:bottom w:val="nil"/>
                <w:right w:val="nil"/>
                <w:between w:val="nil"/>
              </w:pBdr>
              <w:rPr>
                <w:sz w:val="20"/>
                <w:szCs w:val="20"/>
              </w:rPr>
            </w:pPr>
            <w:r>
              <w:rPr>
                <w:sz w:val="20"/>
                <w:szCs w:val="20"/>
              </w:rPr>
              <w:t>O componente #7 da proposta é dedicado ao monitoramento da implementação das salvaguardas socioambientais e pretende garantir a participação de todos os atores relevantes nos processos de decisão. A medida que se monitora os riscos do projeto, poderão ser identificadas necessidades específicas de planos de engajamento e garantia de participação dos grupos marginalizados</w:t>
            </w:r>
          </w:p>
        </w:tc>
      </w:tr>
      <w:sdt>
        <w:sdtPr>
          <w:rPr>
            <w:rFonts w:asciiTheme="minorHAnsi" w:eastAsiaTheme="minorHAnsi" w:hAnsiTheme="minorHAnsi" w:cstheme="minorBidi"/>
            <w:lang w:val="en-GB" w:eastAsia="en-US"/>
          </w:rPr>
          <w:tag w:val="goog_rdk_353"/>
          <w:id w:val="-183818371"/>
        </w:sdtPr>
        <w:sdtEndPr/>
        <w:sdtContent>
          <w:tr w:rsidR="008A7FB6" w:rsidRPr="003C436C" w14:paraId="5A118662" w14:textId="77777777" w:rsidTr="00542F2A">
            <w:trPr>
              <w:trHeight w:val="420"/>
            </w:trPr>
            <w:tc>
              <w:tcPr>
                <w:tcW w:w="3251" w:type="dxa"/>
                <w:shd w:val="clear" w:color="auto" w:fill="auto"/>
                <w:tcMar>
                  <w:top w:w="100" w:type="dxa"/>
                  <w:left w:w="100" w:type="dxa"/>
                  <w:bottom w:w="100" w:type="dxa"/>
                  <w:right w:w="100" w:type="dxa"/>
                </w:tcMar>
              </w:tcPr>
              <w:sdt>
                <w:sdtPr>
                  <w:tag w:val="goog_rdk_355"/>
                  <w:id w:val="1171373551"/>
                </w:sdtPr>
                <w:sdtEndPr/>
                <w:sdtContent>
                  <w:p w14:paraId="4BE6C633" w14:textId="77777777" w:rsidR="008A7FB6" w:rsidRDefault="0075575D" w:rsidP="00542F2A">
                    <w:pPr>
                      <w:widowControl w:val="0"/>
                      <w:pBdr>
                        <w:top w:val="nil"/>
                        <w:left w:val="nil"/>
                        <w:bottom w:val="nil"/>
                        <w:right w:val="nil"/>
                        <w:between w:val="nil"/>
                      </w:pBdr>
                      <w:rPr>
                        <w:sz w:val="20"/>
                        <w:szCs w:val="20"/>
                      </w:rPr>
                    </w:pPr>
                    <w:sdt>
                      <w:sdtPr>
                        <w:tag w:val="goog_rdk_354"/>
                        <w:id w:val="2137054188"/>
                      </w:sdtPr>
                      <w:sdtEndPr/>
                      <w:sdtContent>
                        <w:r w:rsidR="008A7FB6">
                          <w:rPr>
                            <w:sz w:val="20"/>
                            <w:szCs w:val="20"/>
                          </w:rPr>
                          <w:t xml:space="preserve">                                                                                                                                                                                                                                                                                                                                                                                                                                                                                                                                                                                                                                                                                                                                                                                                                                                                                                                                                                                                                                                                                                                                                         2. Detentores de direitos não tenham a capacidade de </w:t>
                        </w:r>
                        <w:r w:rsidR="008A7FB6">
                          <w:rPr>
                            <w:b/>
                            <w:sz w:val="20"/>
                            <w:szCs w:val="20"/>
                          </w:rPr>
                          <w:t>cumprir as suas obrigações</w:t>
                        </w:r>
                        <w:r w:rsidR="008A7FB6">
                          <w:rPr>
                            <w:sz w:val="20"/>
                            <w:szCs w:val="20"/>
                          </w:rPr>
                          <w:t xml:space="preserve"> na Proposta</w:t>
                        </w:r>
                      </w:sdtContent>
                    </w:sdt>
                  </w:p>
                </w:sdtContent>
              </w:sdt>
            </w:tc>
            <w:tc>
              <w:tcPr>
                <w:tcW w:w="1134" w:type="dxa"/>
                <w:shd w:val="clear" w:color="auto" w:fill="auto"/>
                <w:tcMar>
                  <w:top w:w="100" w:type="dxa"/>
                  <w:left w:w="100" w:type="dxa"/>
                  <w:bottom w:w="100" w:type="dxa"/>
                  <w:right w:w="100" w:type="dxa"/>
                </w:tcMar>
              </w:tcPr>
              <w:sdt>
                <w:sdtPr>
                  <w:tag w:val="goog_rdk_357"/>
                  <w:id w:val="-1524155135"/>
                </w:sdtPr>
                <w:sdtEndPr/>
                <w:sdtContent>
                  <w:sdt>
                    <w:sdtPr>
                      <w:tag w:val="goog_rdk_356"/>
                      <w:id w:val="-682364628"/>
                    </w:sdtPr>
                    <w:sdtEndPr/>
                    <w:sdtContent>
                      <w:p w14:paraId="6F4E70B6" w14:textId="77777777" w:rsidR="008A7FB6" w:rsidRPr="000306AD" w:rsidRDefault="008A7FB6" w:rsidP="00542F2A">
                        <w:pPr>
                          <w:widowControl w:val="0"/>
                          <w:pBdr>
                            <w:top w:val="nil"/>
                            <w:left w:val="nil"/>
                            <w:bottom w:val="nil"/>
                            <w:right w:val="nil"/>
                            <w:between w:val="nil"/>
                          </w:pBdr>
                          <w:rPr>
                            <w:sz w:val="20"/>
                            <w:szCs w:val="20"/>
                          </w:rPr>
                        </w:pPr>
                        <w:r w:rsidRPr="000306AD">
                          <w:rPr>
                            <w:sz w:val="20"/>
                            <w:szCs w:val="20"/>
                          </w:rPr>
                          <w:t>Impacto:5</w:t>
                        </w:r>
                      </w:p>
                      <w:p w14:paraId="2F46DC52" w14:textId="77777777" w:rsidR="008A7FB6" w:rsidRPr="000306AD" w:rsidRDefault="008A7FB6" w:rsidP="00542F2A">
                        <w:pPr>
                          <w:widowControl w:val="0"/>
                          <w:pBdr>
                            <w:top w:val="nil"/>
                            <w:left w:val="nil"/>
                            <w:bottom w:val="nil"/>
                            <w:right w:val="nil"/>
                            <w:between w:val="nil"/>
                          </w:pBdr>
                          <w:rPr>
                            <w:sz w:val="20"/>
                            <w:szCs w:val="20"/>
                          </w:rPr>
                        </w:pPr>
                      </w:p>
                      <w:p w14:paraId="4C7F0656" w14:textId="77777777" w:rsidR="008A7FB6" w:rsidRDefault="008A7FB6" w:rsidP="00542F2A">
                        <w:pPr>
                          <w:widowControl w:val="0"/>
                          <w:pBdr>
                            <w:top w:val="nil"/>
                            <w:left w:val="nil"/>
                            <w:bottom w:val="nil"/>
                            <w:right w:val="nil"/>
                            <w:between w:val="nil"/>
                          </w:pBdr>
                        </w:pPr>
                        <w:r>
                          <w:rPr>
                            <w:sz w:val="20"/>
                            <w:szCs w:val="20"/>
                          </w:rPr>
                          <w:t>Probabilidade</w:t>
                        </w:r>
                        <w:r w:rsidRPr="000306AD">
                          <w:rPr>
                            <w:sz w:val="20"/>
                            <w:szCs w:val="20"/>
                          </w:rPr>
                          <w:t xml:space="preserve">: </w:t>
                        </w:r>
                        <w:r>
                          <w:rPr>
                            <w:sz w:val="20"/>
                            <w:szCs w:val="20"/>
                          </w:rPr>
                          <w:t>5</w:t>
                        </w:r>
                      </w:p>
                    </w:sdtContent>
                  </w:sdt>
                </w:sdtContent>
              </w:sdt>
            </w:tc>
            <w:tc>
              <w:tcPr>
                <w:tcW w:w="1701" w:type="dxa"/>
                <w:shd w:val="clear" w:color="auto" w:fill="auto"/>
                <w:tcMar>
                  <w:top w:w="100" w:type="dxa"/>
                  <w:left w:w="100" w:type="dxa"/>
                  <w:bottom w:w="100" w:type="dxa"/>
                  <w:right w:w="100" w:type="dxa"/>
                </w:tcMar>
              </w:tcPr>
              <w:sdt>
                <w:sdtPr>
                  <w:tag w:val="goog_rdk_361"/>
                  <w:id w:val="-1080445219"/>
                </w:sdtPr>
                <w:sdtEndPr/>
                <w:sdtContent>
                  <w:p w14:paraId="4022F532" w14:textId="77777777" w:rsidR="008A7FB6" w:rsidRDefault="0075575D" w:rsidP="00542F2A">
                    <w:pPr>
                      <w:widowControl w:val="0"/>
                      <w:pBdr>
                        <w:top w:val="nil"/>
                        <w:left w:val="nil"/>
                        <w:bottom w:val="nil"/>
                        <w:right w:val="nil"/>
                        <w:between w:val="nil"/>
                      </w:pBdr>
                    </w:pPr>
                    <w:sdt>
                      <w:sdtPr>
                        <w:tag w:val="goog_rdk_360"/>
                        <w:id w:val="-1829510274"/>
                      </w:sdtPr>
                      <w:sdtEndPr/>
                      <w:sdtContent>
                        <w:r w:rsidR="008A7FB6">
                          <w:t>Alta</w:t>
                        </w:r>
                      </w:sdtContent>
                    </w:sdt>
                  </w:p>
                </w:sdtContent>
              </w:sdt>
            </w:tc>
            <w:tc>
              <w:tcPr>
                <w:tcW w:w="3260" w:type="dxa"/>
                <w:shd w:val="clear" w:color="auto" w:fill="auto"/>
                <w:tcMar>
                  <w:top w:w="100" w:type="dxa"/>
                  <w:left w:w="100" w:type="dxa"/>
                  <w:bottom w:w="100" w:type="dxa"/>
                  <w:right w:w="100" w:type="dxa"/>
                </w:tcMar>
              </w:tcPr>
              <w:sdt>
                <w:sdtPr>
                  <w:tag w:val="goog_rdk_363"/>
                  <w:id w:val="1358387232"/>
                </w:sdtPr>
                <w:sdtEndPr/>
                <w:sdtContent>
                  <w:p w14:paraId="182564D8" w14:textId="77777777" w:rsidR="008A7FB6" w:rsidRDefault="0075575D" w:rsidP="00542F2A">
                    <w:pPr>
                      <w:widowControl w:val="0"/>
                      <w:pBdr>
                        <w:top w:val="nil"/>
                        <w:left w:val="nil"/>
                        <w:bottom w:val="nil"/>
                        <w:right w:val="nil"/>
                        <w:between w:val="nil"/>
                      </w:pBdr>
                      <w:rPr>
                        <w:sz w:val="20"/>
                        <w:szCs w:val="20"/>
                      </w:rPr>
                    </w:pPr>
                    <w:sdt>
                      <w:sdtPr>
                        <w:tag w:val="goog_rdk_362"/>
                        <w:id w:val="-1751881200"/>
                      </w:sdtPr>
                      <w:sdtEndPr/>
                      <w:sdtContent>
                        <w:r w:rsidR="008A7FB6">
                          <w:rPr>
                            <w:sz w:val="20"/>
                            <w:szCs w:val="20"/>
                          </w:rPr>
                          <w:t>O risco se concretiza caso os detentores não tenham conhecimento dos seus deveres</w:t>
                        </w:r>
                      </w:sdtContent>
                    </w:sdt>
                  </w:p>
                </w:sdtContent>
              </w:sdt>
            </w:tc>
            <w:tc>
              <w:tcPr>
                <w:tcW w:w="4252" w:type="dxa"/>
                <w:gridSpan w:val="2"/>
                <w:shd w:val="clear" w:color="auto" w:fill="auto"/>
                <w:tcMar>
                  <w:top w:w="100" w:type="dxa"/>
                  <w:left w:w="100" w:type="dxa"/>
                  <w:bottom w:w="100" w:type="dxa"/>
                  <w:right w:w="100" w:type="dxa"/>
                </w:tcMar>
              </w:tcPr>
              <w:sdt>
                <w:sdtPr>
                  <w:tag w:val="goog_rdk_365"/>
                  <w:id w:val="542413586"/>
                </w:sdtPr>
                <w:sdtEndPr/>
                <w:sdtContent>
                  <w:sdt>
                    <w:sdtPr>
                      <w:tag w:val="goog_rdk_364"/>
                      <w:id w:val="731276618"/>
                    </w:sdtPr>
                    <w:sdtEndPr/>
                    <w:sdtContent>
                      <w:p w14:paraId="6D9A7899" w14:textId="77777777" w:rsidR="008A7FB6" w:rsidRDefault="008A7FB6" w:rsidP="00542F2A">
                        <w:pPr>
                          <w:widowControl w:val="0"/>
                          <w:pBdr>
                            <w:top w:val="nil"/>
                            <w:left w:val="nil"/>
                            <w:bottom w:val="nil"/>
                            <w:right w:val="nil"/>
                            <w:between w:val="nil"/>
                          </w:pBdr>
                          <w:rPr>
                            <w:sz w:val="20"/>
                            <w:szCs w:val="20"/>
                          </w:rPr>
                        </w:pPr>
                        <w:r>
                          <w:rPr>
                            <w:sz w:val="20"/>
                            <w:szCs w:val="20"/>
                          </w:rPr>
                          <w:t>O projeto se baseia na co-criação de critérios, estratégias, programas e projetos, por meio de escuta ativa dos atores regionais e locais via eventos, oficinas e fóruns. Portanto, todos os envolvidos terão plena consciência e acordo de suas atividades. Adicionalmente, o componente #4 da proposta é voltado à comunicação e redes, que compartilhará dados e informações de maneira efetiva às partes interessadas</w:t>
                        </w:r>
                      </w:p>
                    </w:sdtContent>
                  </w:sdt>
                </w:sdtContent>
              </w:sdt>
            </w:tc>
          </w:tr>
        </w:sdtContent>
      </w:sdt>
      <w:sdt>
        <w:sdtPr>
          <w:rPr>
            <w:rFonts w:asciiTheme="minorHAnsi" w:eastAsiaTheme="minorHAnsi" w:hAnsiTheme="minorHAnsi" w:cstheme="minorBidi"/>
            <w:lang w:val="en-GB" w:eastAsia="en-US"/>
          </w:rPr>
          <w:tag w:val="goog_rdk_366"/>
          <w:id w:val="-1472196181"/>
        </w:sdtPr>
        <w:sdtEndPr>
          <w:rPr>
            <w:sz w:val="20"/>
            <w:szCs w:val="20"/>
          </w:rPr>
        </w:sdtEndPr>
        <w:sdtContent>
          <w:tr w:rsidR="008A7FB6" w:rsidRPr="003C436C" w14:paraId="1F6F7C78" w14:textId="77777777" w:rsidTr="00542F2A">
            <w:trPr>
              <w:trHeight w:val="420"/>
            </w:trPr>
            <w:tc>
              <w:tcPr>
                <w:tcW w:w="3251" w:type="dxa"/>
                <w:shd w:val="clear" w:color="auto" w:fill="auto"/>
                <w:tcMar>
                  <w:top w:w="100" w:type="dxa"/>
                  <w:left w:w="100" w:type="dxa"/>
                  <w:bottom w:w="100" w:type="dxa"/>
                  <w:right w:w="100" w:type="dxa"/>
                </w:tcMar>
              </w:tcPr>
              <w:sdt>
                <w:sdtPr>
                  <w:tag w:val="goog_rdk_368"/>
                  <w:id w:val="-398436896"/>
                </w:sdtPr>
                <w:sdtEndPr/>
                <w:sdtContent>
                  <w:p w14:paraId="6D5D40BB" w14:textId="77777777" w:rsidR="008A7FB6" w:rsidRPr="000306AD" w:rsidRDefault="0075575D" w:rsidP="00542F2A">
                    <w:pPr>
                      <w:widowControl w:val="0"/>
                      <w:pBdr>
                        <w:top w:val="nil"/>
                        <w:left w:val="nil"/>
                        <w:bottom w:val="nil"/>
                        <w:right w:val="nil"/>
                        <w:between w:val="nil"/>
                      </w:pBdr>
                      <w:rPr>
                        <w:sz w:val="20"/>
                        <w:szCs w:val="20"/>
                      </w:rPr>
                    </w:pPr>
                    <w:sdt>
                      <w:sdtPr>
                        <w:tag w:val="goog_rdk_367"/>
                        <w:id w:val="1098912543"/>
                      </w:sdtPr>
                      <w:sdtEndPr/>
                      <w:sdtContent>
                        <w:r w:rsidR="008A7FB6">
                          <w:rPr>
                            <w:sz w:val="20"/>
                            <w:szCs w:val="20"/>
                          </w:rPr>
                          <w:t>3</w:t>
                        </w:r>
                        <w:r w:rsidR="008A7FB6" w:rsidRPr="000306AD">
                          <w:rPr>
                            <w:sz w:val="20"/>
                            <w:szCs w:val="20"/>
                          </w:rPr>
                          <w:t xml:space="preserve">. </w:t>
                        </w:r>
                        <w:r w:rsidR="008A7FB6">
                          <w:rPr>
                            <w:sz w:val="20"/>
                            <w:szCs w:val="20"/>
                          </w:rPr>
                          <w:t xml:space="preserve">Manifestação de </w:t>
                        </w:r>
                        <w:r w:rsidR="008A7FB6">
                          <w:rPr>
                            <w:b/>
                            <w:sz w:val="20"/>
                            <w:szCs w:val="20"/>
                          </w:rPr>
                          <w:t>preocupações das partes interessadas com os direitos humanos</w:t>
                        </w:r>
                        <w:r w:rsidR="008A7FB6">
                          <w:rPr>
                            <w:sz w:val="20"/>
                            <w:szCs w:val="20"/>
                          </w:rPr>
                          <w:t xml:space="preserve"> em relação à Proposta </w:t>
                        </w:r>
                      </w:sdtContent>
                    </w:sdt>
                  </w:p>
                </w:sdtContent>
              </w:sdt>
            </w:tc>
            <w:tc>
              <w:tcPr>
                <w:tcW w:w="1134" w:type="dxa"/>
                <w:shd w:val="clear" w:color="auto" w:fill="auto"/>
                <w:tcMar>
                  <w:top w:w="100" w:type="dxa"/>
                  <w:left w:w="100" w:type="dxa"/>
                  <w:bottom w:w="100" w:type="dxa"/>
                  <w:right w:w="100" w:type="dxa"/>
                </w:tcMar>
              </w:tcPr>
              <w:sdt>
                <w:sdtPr>
                  <w:rPr>
                    <w:sz w:val="20"/>
                    <w:szCs w:val="20"/>
                  </w:rPr>
                  <w:tag w:val="goog_rdk_370"/>
                  <w:id w:val="1765647087"/>
                </w:sdtPr>
                <w:sdtEndPr/>
                <w:sdtContent>
                  <w:sdt>
                    <w:sdtPr>
                      <w:rPr>
                        <w:sz w:val="20"/>
                        <w:szCs w:val="20"/>
                      </w:rPr>
                      <w:tag w:val="goog_rdk_369"/>
                      <w:id w:val="-1214731681"/>
                    </w:sdtPr>
                    <w:sdtEndPr/>
                    <w:sdtContent>
                      <w:p w14:paraId="2D892BB0" w14:textId="77777777" w:rsidR="008A7FB6" w:rsidRPr="000306AD" w:rsidRDefault="008A7FB6" w:rsidP="00542F2A">
                        <w:pPr>
                          <w:widowControl w:val="0"/>
                          <w:pBdr>
                            <w:top w:val="nil"/>
                            <w:left w:val="nil"/>
                            <w:bottom w:val="nil"/>
                            <w:right w:val="nil"/>
                            <w:between w:val="nil"/>
                          </w:pBdr>
                          <w:rPr>
                            <w:sz w:val="20"/>
                            <w:szCs w:val="20"/>
                          </w:rPr>
                        </w:pPr>
                        <w:r w:rsidRPr="000306AD">
                          <w:rPr>
                            <w:sz w:val="20"/>
                            <w:szCs w:val="20"/>
                          </w:rPr>
                          <w:t>Impacto</w:t>
                        </w:r>
                        <w:r>
                          <w:rPr>
                            <w:sz w:val="20"/>
                            <w:szCs w:val="20"/>
                          </w:rPr>
                          <w:t>: 3</w:t>
                        </w:r>
                      </w:p>
                      <w:p w14:paraId="025DCC31" w14:textId="77777777" w:rsidR="008A7FB6" w:rsidRDefault="008A7FB6" w:rsidP="00542F2A">
                        <w:pPr>
                          <w:widowControl w:val="0"/>
                          <w:pBdr>
                            <w:top w:val="nil"/>
                            <w:left w:val="nil"/>
                            <w:bottom w:val="nil"/>
                            <w:right w:val="nil"/>
                            <w:between w:val="nil"/>
                          </w:pBdr>
                          <w:rPr>
                            <w:sz w:val="20"/>
                            <w:szCs w:val="20"/>
                          </w:rPr>
                        </w:pPr>
                        <w:r>
                          <w:rPr>
                            <w:sz w:val="20"/>
                            <w:szCs w:val="20"/>
                          </w:rPr>
                          <w:t>Probabilidade: 1</w:t>
                        </w:r>
                      </w:p>
                    </w:sdtContent>
                  </w:sdt>
                </w:sdtContent>
              </w:sdt>
            </w:tc>
            <w:tc>
              <w:tcPr>
                <w:tcW w:w="1701" w:type="dxa"/>
                <w:shd w:val="clear" w:color="auto" w:fill="auto"/>
                <w:tcMar>
                  <w:top w:w="100" w:type="dxa"/>
                  <w:left w:w="100" w:type="dxa"/>
                  <w:bottom w:w="100" w:type="dxa"/>
                  <w:right w:w="100" w:type="dxa"/>
                </w:tcMar>
              </w:tcPr>
              <w:sdt>
                <w:sdtPr>
                  <w:rPr>
                    <w:sz w:val="20"/>
                    <w:szCs w:val="20"/>
                  </w:rPr>
                  <w:tag w:val="goog_rdk_374"/>
                  <w:id w:val="248401318"/>
                </w:sdtPr>
                <w:sdtEndPr/>
                <w:sdtContent>
                  <w:p w14:paraId="636F31B1" w14:textId="77777777" w:rsidR="008A7FB6" w:rsidRPr="000306AD" w:rsidRDefault="0075575D" w:rsidP="00542F2A">
                    <w:pPr>
                      <w:widowControl w:val="0"/>
                      <w:pBdr>
                        <w:top w:val="nil"/>
                        <w:left w:val="nil"/>
                        <w:bottom w:val="nil"/>
                        <w:right w:val="nil"/>
                        <w:between w:val="nil"/>
                      </w:pBdr>
                      <w:rPr>
                        <w:sz w:val="20"/>
                        <w:szCs w:val="20"/>
                      </w:rPr>
                    </w:pPr>
                    <w:sdt>
                      <w:sdtPr>
                        <w:rPr>
                          <w:sz w:val="20"/>
                          <w:szCs w:val="20"/>
                        </w:rPr>
                        <w:tag w:val="goog_rdk_373"/>
                        <w:id w:val="451671454"/>
                      </w:sdtPr>
                      <w:sdtEndPr/>
                      <w:sdtContent>
                        <w:r w:rsidR="008A7FB6">
                          <w:rPr>
                            <w:sz w:val="20"/>
                            <w:szCs w:val="20"/>
                          </w:rPr>
                          <w:t>Média</w:t>
                        </w:r>
                      </w:sdtContent>
                    </w:sdt>
                  </w:p>
                </w:sdtContent>
              </w:sdt>
            </w:tc>
            <w:tc>
              <w:tcPr>
                <w:tcW w:w="3260" w:type="dxa"/>
                <w:shd w:val="clear" w:color="auto" w:fill="auto"/>
                <w:tcMar>
                  <w:top w:w="100" w:type="dxa"/>
                  <w:left w:w="100" w:type="dxa"/>
                  <w:bottom w:w="100" w:type="dxa"/>
                  <w:right w:w="100" w:type="dxa"/>
                </w:tcMar>
              </w:tcPr>
              <w:sdt>
                <w:sdtPr>
                  <w:rPr>
                    <w:sz w:val="20"/>
                    <w:szCs w:val="20"/>
                  </w:rPr>
                  <w:tag w:val="goog_rdk_376"/>
                  <w:id w:val="-546770115"/>
                </w:sdtPr>
                <w:sdtEndPr/>
                <w:sdtContent>
                  <w:sdt>
                    <w:sdtPr>
                      <w:rPr>
                        <w:sz w:val="20"/>
                        <w:szCs w:val="20"/>
                      </w:rPr>
                      <w:tag w:val="goog_rdk_375"/>
                      <w:id w:val="667370515"/>
                    </w:sdtPr>
                    <w:sdtEndPr/>
                    <w:sdtContent>
                      <w:p w14:paraId="3BD22E7E" w14:textId="77777777" w:rsidR="008A7FB6" w:rsidRPr="000306AD" w:rsidRDefault="008A7FB6" w:rsidP="00542F2A">
                        <w:pPr>
                          <w:widowControl w:val="0"/>
                          <w:pBdr>
                            <w:top w:val="nil"/>
                            <w:left w:val="nil"/>
                            <w:bottom w:val="nil"/>
                            <w:right w:val="nil"/>
                            <w:between w:val="nil"/>
                          </w:pBdr>
                          <w:rPr>
                            <w:sz w:val="20"/>
                            <w:szCs w:val="20"/>
                          </w:rPr>
                        </w:pPr>
                        <w:r>
                          <w:rPr>
                            <w:sz w:val="20"/>
                            <w:szCs w:val="20"/>
                          </w:rPr>
                          <w:t>A FAS, por 12 anos, implementa projetos em comunidades ribeirinhas – tendo aperfeiçoado seus mecanismos de escuta e construção participativa. Adicionalmente, todos os envolvidos no projeto têm políticas interna de ética das organizações envolvidas não permitem esse tipo de violação</w:t>
                        </w:r>
                      </w:p>
                    </w:sdtContent>
                  </w:sdt>
                </w:sdtContent>
              </w:sdt>
            </w:tc>
            <w:tc>
              <w:tcPr>
                <w:tcW w:w="4252" w:type="dxa"/>
                <w:gridSpan w:val="2"/>
                <w:shd w:val="clear" w:color="auto" w:fill="auto"/>
                <w:tcMar>
                  <w:top w:w="100" w:type="dxa"/>
                  <w:left w:w="100" w:type="dxa"/>
                  <w:bottom w:w="100" w:type="dxa"/>
                  <w:right w:w="100" w:type="dxa"/>
                </w:tcMar>
              </w:tcPr>
              <w:sdt>
                <w:sdtPr>
                  <w:rPr>
                    <w:sz w:val="20"/>
                    <w:szCs w:val="20"/>
                  </w:rPr>
                  <w:tag w:val="goog_rdk_378"/>
                  <w:id w:val="-1150351764"/>
                </w:sdtPr>
                <w:sdtEndPr/>
                <w:sdtContent>
                  <w:sdt>
                    <w:sdtPr>
                      <w:rPr>
                        <w:sz w:val="20"/>
                        <w:szCs w:val="20"/>
                      </w:rPr>
                      <w:tag w:val="goog_rdk_377"/>
                      <w:id w:val="-863447141"/>
                    </w:sdtPr>
                    <w:sdtEndPr/>
                    <w:sdtContent>
                      <w:p w14:paraId="094E646E" w14:textId="77777777" w:rsidR="008A7FB6" w:rsidRPr="000306AD" w:rsidRDefault="008A7FB6" w:rsidP="00542F2A">
                        <w:pPr>
                          <w:widowControl w:val="0"/>
                          <w:pBdr>
                            <w:top w:val="nil"/>
                            <w:left w:val="nil"/>
                            <w:bottom w:val="nil"/>
                            <w:right w:val="nil"/>
                            <w:between w:val="nil"/>
                          </w:pBdr>
                          <w:rPr>
                            <w:sz w:val="20"/>
                            <w:szCs w:val="20"/>
                          </w:rPr>
                        </w:pPr>
                        <w:r>
                          <w:rPr>
                            <w:sz w:val="20"/>
                            <w:szCs w:val="20"/>
                          </w:rPr>
                          <w:t>A FAS e parceiros da proposta tem canais de escuta e endereçamento de denúncias e violações que são avaliadas e periodicamente</w:t>
                        </w:r>
                      </w:p>
                    </w:sdtContent>
                  </w:sdt>
                </w:sdtContent>
              </w:sdt>
            </w:tc>
          </w:tr>
        </w:sdtContent>
      </w:sdt>
      <w:sdt>
        <w:sdtPr>
          <w:rPr>
            <w:rFonts w:asciiTheme="minorHAnsi" w:eastAsiaTheme="minorHAnsi" w:hAnsiTheme="minorHAnsi" w:cstheme="minorBidi"/>
            <w:lang w:val="en-GB" w:eastAsia="en-US"/>
          </w:rPr>
          <w:tag w:val="goog_rdk_379"/>
          <w:id w:val="442426088"/>
        </w:sdtPr>
        <w:sdtEndPr>
          <w:rPr>
            <w:sz w:val="20"/>
            <w:szCs w:val="20"/>
          </w:rPr>
        </w:sdtEndPr>
        <w:sdtContent>
          <w:tr w:rsidR="008A7FB6" w:rsidRPr="003C436C" w14:paraId="38DC1312" w14:textId="77777777" w:rsidTr="00542F2A">
            <w:trPr>
              <w:trHeight w:val="420"/>
            </w:trPr>
            <w:tc>
              <w:tcPr>
                <w:tcW w:w="3251" w:type="dxa"/>
                <w:shd w:val="clear" w:color="auto" w:fill="auto"/>
                <w:tcMar>
                  <w:top w:w="100" w:type="dxa"/>
                  <w:left w:w="100" w:type="dxa"/>
                  <w:bottom w:w="100" w:type="dxa"/>
                  <w:right w:w="100" w:type="dxa"/>
                </w:tcMar>
              </w:tcPr>
              <w:sdt>
                <w:sdtPr>
                  <w:tag w:val="goog_rdk_381"/>
                  <w:id w:val="-1525474588"/>
                </w:sdtPr>
                <w:sdtEndPr/>
                <w:sdtContent>
                  <w:p w14:paraId="1306DD64" w14:textId="77777777" w:rsidR="008A7FB6" w:rsidRPr="000306AD" w:rsidRDefault="0075575D" w:rsidP="00542F2A">
                    <w:pPr>
                      <w:widowControl w:val="0"/>
                      <w:pBdr>
                        <w:top w:val="nil"/>
                        <w:left w:val="nil"/>
                        <w:bottom w:val="nil"/>
                        <w:right w:val="nil"/>
                        <w:between w:val="nil"/>
                      </w:pBdr>
                      <w:rPr>
                        <w:sz w:val="20"/>
                        <w:szCs w:val="20"/>
                      </w:rPr>
                    </w:pPr>
                    <w:sdt>
                      <w:sdtPr>
                        <w:tag w:val="goog_rdk_380"/>
                        <w:id w:val="286016263"/>
                      </w:sdtPr>
                      <w:sdtEndPr/>
                      <w:sdtContent>
                        <w:r w:rsidR="008A7FB6">
                          <w:rPr>
                            <w:sz w:val="20"/>
                            <w:szCs w:val="20"/>
                          </w:rPr>
                          <w:t>4</w:t>
                        </w:r>
                        <w:r w:rsidR="008A7FB6" w:rsidRPr="000306AD">
                          <w:rPr>
                            <w:sz w:val="20"/>
                            <w:szCs w:val="20"/>
                          </w:rPr>
                          <w:t xml:space="preserve"> </w:t>
                        </w:r>
                        <w:r w:rsidR="008A7FB6">
                          <w:rPr>
                            <w:sz w:val="20"/>
                            <w:szCs w:val="20"/>
                          </w:rPr>
                          <w:t xml:space="preserve">Manifestação </w:t>
                        </w:r>
                        <w:r w:rsidR="008A7FB6" w:rsidRPr="000306AD">
                          <w:rPr>
                            <w:sz w:val="20"/>
                            <w:szCs w:val="20"/>
                          </w:rPr>
                          <w:t>de</w:t>
                        </w:r>
                        <w:r w:rsidR="008A7FB6">
                          <w:rPr>
                            <w:b/>
                            <w:sz w:val="20"/>
                            <w:szCs w:val="20"/>
                          </w:rPr>
                          <w:t xml:space="preserve"> preocupação de grupos/líderes de mulheres sobre a igualdade de gênero</w:t>
                        </w:r>
                        <w:r w:rsidR="008A7FB6">
                          <w:rPr>
                            <w:sz w:val="20"/>
                            <w:szCs w:val="20"/>
                          </w:rPr>
                          <w:t xml:space="preserve"> durante o processo de engajamento das partes interessadas </w:t>
                        </w:r>
                      </w:sdtContent>
                    </w:sdt>
                  </w:p>
                </w:sdtContent>
              </w:sdt>
            </w:tc>
            <w:tc>
              <w:tcPr>
                <w:tcW w:w="1134" w:type="dxa"/>
                <w:shd w:val="clear" w:color="auto" w:fill="auto"/>
                <w:tcMar>
                  <w:top w:w="100" w:type="dxa"/>
                  <w:left w:w="100" w:type="dxa"/>
                  <w:bottom w:w="100" w:type="dxa"/>
                  <w:right w:w="100" w:type="dxa"/>
                </w:tcMar>
              </w:tcPr>
              <w:sdt>
                <w:sdtPr>
                  <w:tag w:val="goog_rdk_383"/>
                  <w:id w:val="-27181891"/>
                </w:sdtPr>
                <w:sdtEndPr/>
                <w:sdtContent>
                  <w:sdt>
                    <w:sdtPr>
                      <w:tag w:val="goog_rdk_382"/>
                      <w:id w:val="-431976860"/>
                    </w:sdtPr>
                    <w:sdtEndPr/>
                    <w:sdtContent>
                      <w:p w14:paraId="0967F7FC" w14:textId="77777777" w:rsidR="008A7FB6" w:rsidRDefault="008A7FB6" w:rsidP="00542F2A">
                        <w:pPr>
                          <w:widowControl w:val="0"/>
                          <w:pBdr>
                            <w:top w:val="nil"/>
                            <w:left w:val="nil"/>
                            <w:bottom w:val="nil"/>
                            <w:right w:val="nil"/>
                            <w:between w:val="nil"/>
                          </w:pBdr>
                          <w:rPr>
                            <w:sz w:val="20"/>
                            <w:szCs w:val="20"/>
                          </w:rPr>
                        </w:pPr>
                        <w:r>
                          <w:rPr>
                            <w:sz w:val="20"/>
                            <w:szCs w:val="20"/>
                          </w:rPr>
                          <w:t>Impacto: 4</w:t>
                        </w:r>
                      </w:p>
                      <w:p w14:paraId="74A129ED" w14:textId="77777777" w:rsidR="008A7FB6" w:rsidRDefault="008A7FB6" w:rsidP="00542F2A">
                        <w:pPr>
                          <w:widowControl w:val="0"/>
                          <w:pBdr>
                            <w:top w:val="nil"/>
                            <w:left w:val="nil"/>
                            <w:bottom w:val="nil"/>
                            <w:right w:val="nil"/>
                            <w:between w:val="nil"/>
                          </w:pBdr>
                          <w:rPr>
                            <w:sz w:val="20"/>
                            <w:szCs w:val="20"/>
                          </w:rPr>
                        </w:pPr>
                      </w:p>
                      <w:p w14:paraId="65D26FD1" w14:textId="77777777" w:rsidR="008A7FB6" w:rsidRDefault="008A7FB6" w:rsidP="00542F2A">
                        <w:pPr>
                          <w:widowControl w:val="0"/>
                          <w:pBdr>
                            <w:top w:val="nil"/>
                            <w:left w:val="nil"/>
                            <w:bottom w:val="nil"/>
                            <w:right w:val="nil"/>
                            <w:between w:val="nil"/>
                          </w:pBdr>
                          <w:rPr>
                            <w:sz w:val="20"/>
                            <w:szCs w:val="20"/>
                          </w:rPr>
                        </w:pPr>
                        <w:r>
                          <w:rPr>
                            <w:sz w:val="20"/>
                            <w:szCs w:val="20"/>
                          </w:rPr>
                          <w:t>Probabilidade: 1</w:t>
                        </w:r>
                      </w:p>
                    </w:sdtContent>
                  </w:sdt>
                </w:sdtContent>
              </w:sdt>
            </w:tc>
            <w:tc>
              <w:tcPr>
                <w:tcW w:w="1701" w:type="dxa"/>
                <w:shd w:val="clear" w:color="auto" w:fill="auto"/>
                <w:tcMar>
                  <w:top w:w="100" w:type="dxa"/>
                  <w:left w:w="100" w:type="dxa"/>
                  <w:bottom w:w="100" w:type="dxa"/>
                  <w:right w:w="100" w:type="dxa"/>
                </w:tcMar>
              </w:tcPr>
              <w:sdt>
                <w:sdtPr>
                  <w:tag w:val="goog_rdk_387"/>
                  <w:id w:val="-713807999"/>
                </w:sdtPr>
                <w:sdtEndPr/>
                <w:sdtContent>
                  <w:p w14:paraId="5518958B" w14:textId="77777777" w:rsidR="008A7FB6" w:rsidRDefault="0075575D" w:rsidP="00542F2A">
                    <w:pPr>
                      <w:widowControl w:val="0"/>
                      <w:pBdr>
                        <w:top w:val="nil"/>
                        <w:left w:val="nil"/>
                        <w:bottom w:val="nil"/>
                        <w:right w:val="nil"/>
                        <w:between w:val="nil"/>
                      </w:pBdr>
                      <w:rPr>
                        <w:sz w:val="20"/>
                        <w:szCs w:val="20"/>
                      </w:rPr>
                    </w:pPr>
                    <w:sdt>
                      <w:sdtPr>
                        <w:tag w:val="goog_rdk_386"/>
                        <w:id w:val="1751543433"/>
                      </w:sdtPr>
                      <w:sdtEndPr/>
                      <w:sdtContent>
                        <w:r w:rsidR="008A7FB6">
                          <w:rPr>
                            <w:sz w:val="20"/>
                            <w:szCs w:val="20"/>
                          </w:rPr>
                          <w:t>Moderada</w:t>
                        </w:r>
                      </w:sdtContent>
                    </w:sdt>
                  </w:p>
                </w:sdtContent>
              </w:sdt>
            </w:tc>
            <w:tc>
              <w:tcPr>
                <w:tcW w:w="3260" w:type="dxa"/>
                <w:shd w:val="clear" w:color="auto" w:fill="auto"/>
                <w:tcMar>
                  <w:top w:w="100" w:type="dxa"/>
                  <w:left w:w="100" w:type="dxa"/>
                  <w:bottom w:w="100" w:type="dxa"/>
                  <w:right w:w="100" w:type="dxa"/>
                </w:tcMar>
              </w:tcPr>
              <w:sdt>
                <w:sdtPr>
                  <w:rPr>
                    <w:sz w:val="20"/>
                    <w:szCs w:val="20"/>
                  </w:rPr>
                  <w:tag w:val="goog_rdk_389"/>
                  <w:id w:val="-269932467"/>
                </w:sdtPr>
                <w:sdtEndPr/>
                <w:sdtContent>
                  <w:sdt>
                    <w:sdtPr>
                      <w:rPr>
                        <w:sz w:val="20"/>
                        <w:szCs w:val="20"/>
                      </w:rPr>
                      <w:tag w:val="goog_rdk_388"/>
                      <w:id w:val="-1073116362"/>
                    </w:sdtPr>
                    <w:sdtEndPr/>
                    <w:sdtContent>
                      <w:p w14:paraId="2B2DCF90" w14:textId="77777777" w:rsidR="008A7FB6" w:rsidRPr="000306AD" w:rsidRDefault="008A7FB6" w:rsidP="00542F2A">
                        <w:pPr>
                          <w:widowControl w:val="0"/>
                          <w:pBdr>
                            <w:top w:val="nil"/>
                            <w:left w:val="nil"/>
                            <w:bottom w:val="nil"/>
                            <w:right w:val="nil"/>
                            <w:between w:val="nil"/>
                          </w:pBdr>
                          <w:rPr>
                            <w:sz w:val="20"/>
                            <w:szCs w:val="20"/>
                          </w:rPr>
                        </w:pPr>
                        <w:r w:rsidRPr="000306AD">
                          <w:rPr>
                            <w:sz w:val="20"/>
                            <w:szCs w:val="20"/>
                          </w:rPr>
                          <w:t>Todas as</w:t>
                        </w:r>
                        <w:r>
                          <w:rPr>
                            <w:sz w:val="20"/>
                            <w:szCs w:val="20"/>
                          </w:rPr>
                          <w:t xml:space="preserve"> organizações parceiras têm políticas e projetos de empoderamento feminino na Amazônia</w:t>
                        </w:r>
                      </w:p>
                    </w:sdtContent>
                  </w:sdt>
                </w:sdtContent>
              </w:sdt>
            </w:tc>
            <w:tc>
              <w:tcPr>
                <w:tcW w:w="4252" w:type="dxa"/>
                <w:gridSpan w:val="2"/>
                <w:shd w:val="clear" w:color="auto" w:fill="auto"/>
                <w:tcMar>
                  <w:top w:w="100" w:type="dxa"/>
                  <w:left w:w="100" w:type="dxa"/>
                  <w:bottom w:w="100" w:type="dxa"/>
                  <w:right w:w="100" w:type="dxa"/>
                </w:tcMar>
              </w:tcPr>
              <w:sdt>
                <w:sdtPr>
                  <w:rPr>
                    <w:sz w:val="20"/>
                    <w:szCs w:val="20"/>
                  </w:rPr>
                  <w:tag w:val="goog_rdk_391"/>
                  <w:id w:val="1221335688"/>
                </w:sdtPr>
                <w:sdtEndPr/>
                <w:sdtContent>
                  <w:sdt>
                    <w:sdtPr>
                      <w:rPr>
                        <w:sz w:val="20"/>
                        <w:szCs w:val="20"/>
                      </w:rPr>
                      <w:tag w:val="goog_rdk_390"/>
                      <w:id w:val="1768730157"/>
                    </w:sdtPr>
                    <w:sdtEndPr/>
                    <w:sdtContent>
                      <w:p w14:paraId="17808787" w14:textId="77777777" w:rsidR="008A7FB6" w:rsidRPr="000306AD" w:rsidRDefault="008A7FB6" w:rsidP="00542F2A">
                        <w:pPr>
                          <w:widowControl w:val="0"/>
                          <w:pBdr>
                            <w:top w:val="nil"/>
                            <w:left w:val="nil"/>
                            <w:bottom w:val="nil"/>
                            <w:right w:val="nil"/>
                            <w:between w:val="nil"/>
                          </w:pBdr>
                          <w:rPr>
                            <w:sz w:val="20"/>
                            <w:szCs w:val="20"/>
                          </w:rPr>
                        </w:pPr>
                        <w:r>
                          <w:rPr>
                            <w:sz w:val="20"/>
                            <w:szCs w:val="20"/>
                          </w:rPr>
                          <w:t xml:space="preserve">O projeto tem sólido sistema de inclusão das pautas de equidade de gênero nos níveis estratégicos e seus parceiros tem grande experiência com projetos de empoderamento e engajamento femininos. Caso haja qualquer tipo de violação ou discriminação relacionada à gênero, as rotinas de monitoramento e os </w:t>
                        </w:r>
                        <w:r>
                          <w:rPr>
                            <w:sz w:val="20"/>
                            <w:szCs w:val="20"/>
                          </w:rPr>
                          <w:lastRenderedPageBreak/>
                          <w:t>mecanismos de escuta serão acionadas e as denúncias averiguadas e encaminhadas</w:t>
                        </w:r>
                      </w:p>
                    </w:sdtContent>
                  </w:sdt>
                </w:sdtContent>
              </w:sdt>
            </w:tc>
          </w:tr>
        </w:sdtContent>
      </w:sdt>
      <w:sdt>
        <w:sdtPr>
          <w:rPr>
            <w:rFonts w:asciiTheme="minorHAnsi" w:eastAsiaTheme="minorHAnsi" w:hAnsiTheme="minorHAnsi" w:cstheme="minorBidi"/>
            <w:lang w:val="en-GB" w:eastAsia="en-US"/>
          </w:rPr>
          <w:tag w:val="goog_rdk_392"/>
          <w:id w:val="-360822275"/>
        </w:sdtPr>
        <w:sdtEndPr/>
        <w:sdtContent>
          <w:tr w:rsidR="008A7FB6" w:rsidRPr="003C436C" w14:paraId="08C8B405" w14:textId="77777777" w:rsidTr="00542F2A">
            <w:trPr>
              <w:trHeight w:val="420"/>
            </w:trPr>
            <w:tc>
              <w:tcPr>
                <w:tcW w:w="13598" w:type="dxa"/>
                <w:gridSpan w:val="6"/>
                <w:shd w:val="clear" w:color="auto" w:fill="F3F3F3"/>
                <w:tcMar>
                  <w:top w:w="100" w:type="dxa"/>
                  <w:left w:w="100" w:type="dxa"/>
                  <w:bottom w:w="100" w:type="dxa"/>
                  <w:right w:w="100" w:type="dxa"/>
                </w:tcMar>
              </w:tcPr>
              <w:sdt>
                <w:sdtPr>
                  <w:tag w:val="goog_rdk_394"/>
                  <w:id w:val="132296929"/>
                </w:sdtPr>
                <w:sdtEndPr/>
                <w:sdtContent>
                  <w:p w14:paraId="6DD468E3" w14:textId="77777777" w:rsidR="008A7FB6" w:rsidRDefault="0075575D" w:rsidP="00542F2A">
                    <w:pPr>
                      <w:widowControl w:val="0"/>
                      <w:pBdr>
                        <w:top w:val="nil"/>
                        <w:left w:val="nil"/>
                        <w:bottom w:val="nil"/>
                        <w:right w:val="nil"/>
                        <w:between w:val="nil"/>
                      </w:pBdr>
                      <w:rPr>
                        <w:b/>
                        <w:sz w:val="20"/>
                        <w:szCs w:val="20"/>
                      </w:rPr>
                    </w:pPr>
                    <w:sdt>
                      <w:sdtPr>
                        <w:tag w:val="goog_rdk_393"/>
                        <w:id w:val="1429936001"/>
                      </w:sdtPr>
                      <w:sdtEndPr/>
                      <w:sdtContent>
                        <w:r w:rsidR="008A7FB6">
                          <w:rPr>
                            <w:b/>
                            <w:sz w:val="20"/>
                            <w:szCs w:val="20"/>
                          </w:rPr>
                          <w:t>Conservação da Biodiversidade e Gestão Sustentável dos Recursos Naturais</w:t>
                        </w:r>
                      </w:sdtContent>
                    </w:sdt>
                  </w:p>
                </w:sdtContent>
              </w:sdt>
            </w:tc>
          </w:tr>
        </w:sdtContent>
      </w:sdt>
      <w:sdt>
        <w:sdtPr>
          <w:rPr>
            <w:rFonts w:asciiTheme="minorHAnsi" w:eastAsiaTheme="minorHAnsi" w:hAnsiTheme="minorHAnsi" w:cstheme="minorBidi"/>
            <w:lang w:val="en-GB" w:eastAsia="en-US"/>
          </w:rPr>
          <w:tag w:val="goog_rdk_405"/>
          <w:id w:val="1908347749"/>
        </w:sdtPr>
        <w:sdtEndPr>
          <w:rPr>
            <w:sz w:val="20"/>
            <w:szCs w:val="20"/>
          </w:rPr>
        </w:sdtEndPr>
        <w:sdtContent>
          <w:tr w:rsidR="008A7FB6" w:rsidRPr="003C436C" w14:paraId="04388A13" w14:textId="77777777" w:rsidTr="00542F2A">
            <w:trPr>
              <w:trHeight w:val="420"/>
            </w:trPr>
            <w:tc>
              <w:tcPr>
                <w:tcW w:w="3251" w:type="dxa"/>
                <w:tcMar>
                  <w:top w:w="100" w:type="dxa"/>
                  <w:left w:w="100" w:type="dxa"/>
                  <w:bottom w:w="100" w:type="dxa"/>
                  <w:right w:w="100" w:type="dxa"/>
                </w:tcMar>
              </w:tcPr>
              <w:sdt>
                <w:sdtPr>
                  <w:tag w:val="goog_rdk_407"/>
                  <w:id w:val="1194111635"/>
                </w:sdtPr>
                <w:sdtEndPr/>
                <w:sdtContent>
                  <w:p w14:paraId="16AED87E" w14:textId="77777777" w:rsidR="008A7FB6" w:rsidRPr="000306AD" w:rsidRDefault="0075575D" w:rsidP="00542F2A">
                    <w:pPr>
                      <w:widowControl w:val="0"/>
                      <w:pBdr>
                        <w:top w:val="nil"/>
                        <w:left w:val="nil"/>
                        <w:bottom w:val="nil"/>
                        <w:right w:val="nil"/>
                        <w:between w:val="nil"/>
                      </w:pBdr>
                      <w:rPr>
                        <w:sz w:val="20"/>
                        <w:szCs w:val="20"/>
                      </w:rPr>
                    </w:pPr>
                    <w:sdt>
                      <w:sdtPr>
                        <w:tag w:val="goog_rdk_406"/>
                        <w:id w:val="-1147745589"/>
                      </w:sdtPr>
                      <w:sdtEndPr/>
                      <w:sdtContent>
                        <w:r w:rsidR="008A7FB6">
                          <w:rPr>
                            <w:sz w:val="20"/>
                            <w:szCs w:val="20"/>
                          </w:rPr>
                          <w:t>5.</w:t>
                        </w:r>
                        <w:r w:rsidR="008A7FB6">
                          <w:t xml:space="preserve"> </w:t>
                        </w:r>
                        <w:r w:rsidR="008A7FB6">
                          <w:rPr>
                            <w:b/>
                            <w:sz w:val="20"/>
                            <w:szCs w:val="20"/>
                          </w:rPr>
                          <w:t>Realização de atividades dentro ou nas adjacências de habitats críticos e/ou áreas ambientalmente sensíveis</w:t>
                        </w:r>
                        <w:r w:rsidR="008A7FB6">
                          <w:rPr>
                            <w:sz w:val="20"/>
                            <w:szCs w:val="20"/>
                          </w:rPr>
                          <w:t>, incluindo áreas legalmente protegidas (por exemplo, reserva natural, parque nacional), áreas propostas para proteção ou reconhecidas como tal por fontes autorizadas e/ou povos indígenas ou comunidades locais</w:t>
                        </w:r>
                      </w:sdtContent>
                    </w:sdt>
                  </w:p>
                </w:sdtContent>
              </w:sdt>
            </w:tc>
            <w:tc>
              <w:tcPr>
                <w:tcW w:w="1134" w:type="dxa"/>
                <w:tcMar>
                  <w:top w:w="100" w:type="dxa"/>
                  <w:left w:w="100" w:type="dxa"/>
                  <w:bottom w:w="100" w:type="dxa"/>
                  <w:right w:w="100" w:type="dxa"/>
                </w:tcMar>
              </w:tcPr>
              <w:sdt>
                <w:sdtPr>
                  <w:tag w:val="goog_rdk_409"/>
                  <w:id w:val="1816831401"/>
                </w:sdtPr>
                <w:sdtEndPr/>
                <w:sdtContent>
                  <w:sdt>
                    <w:sdtPr>
                      <w:tag w:val="goog_rdk_408"/>
                      <w:id w:val="264515682"/>
                    </w:sdtPr>
                    <w:sdtEndPr/>
                    <w:sdtContent>
                      <w:p w14:paraId="4CB427D9" w14:textId="77777777" w:rsidR="008A7FB6" w:rsidRDefault="008A7FB6" w:rsidP="00542F2A">
                        <w:pPr>
                          <w:widowControl w:val="0"/>
                          <w:pBdr>
                            <w:top w:val="nil"/>
                            <w:left w:val="nil"/>
                            <w:bottom w:val="nil"/>
                            <w:right w:val="nil"/>
                            <w:between w:val="nil"/>
                          </w:pBdr>
                          <w:rPr>
                            <w:sz w:val="20"/>
                            <w:szCs w:val="20"/>
                          </w:rPr>
                        </w:pPr>
                        <w:r>
                          <w:rPr>
                            <w:sz w:val="20"/>
                            <w:szCs w:val="20"/>
                          </w:rPr>
                          <w:t>Impacto: 3</w:t>
                        </w:r>
                      </w:p>
                      <w:p w14:paraId="36699403" w14:textId="77777777" w:rsidR="008A7FB6" w:rsidRDefault="008A7FB6" w:rsidP="00542F2A">
                        <w:pPr>
                          <w:widowControl w:val="0"/>
                          <w:pBdr>
                            <w:top w:val="nil"/>
                            <w:left w:val="nil"/>
                            <w:bottom w:val="nil"/>
                            <w:right w:val="nil"/>
                            <w:between w:val="nil"/>
                          </w:pBdr>
                          <w:rPr>
                            <w:sz w:val="20"/>
                            <w:szCs w:val="20"/>
                          </w:rPr>
                        </w:pPr>
                      </w:p>
                      <w:p w14:paraId="0B600B50" w14:textId="77777777" w:rsidR="008A7FB6" w:rsidRDefault="008A7FB6" w:rsidP="00542F2A">
                        <w:pPr>
                          <w:widowControl w:val="0"/>
                          <w:pBdr>
                            <w:top w:val="nil"/>
                            <w:left w:val="nil"/>
                            <w:bottom w:val="nil"/>
                            <w:right w:val="nil"/>
                            <w:between w:val="nil"/>
                          </w:pBdr>
                          <w:rPr>
                            <w:sz w:val="20"/>
                            <w:szCs w:val="20"/>
                          </w:rPr>
                        </w:pPr>
                        <w:r>
                          <w:rPr>
                            <w:sz w:val="20"/>
                            <w:szCs w:val="20"/>
                          </w:rPr>
                          <w:t>Probabilidade: 2</w:t>
                        </w:r>
                      </w:p>
                    </w:sdtContent>
                  </w:sdt>
                </w:sdtContent>
              </w:sdt>
            </w:tc>
            <w:tc>
              <w:tcPr>
                <w:tcW w:w="1701" w:type="dxa"/>
                <w:tcMar>
                  <w:top w:w="100" w:type="dxa"/>
                  <w:left w:w="100" w:type="dxa"/>
                  <w:bottom w:w="100" w:type="dxa"/>
                  <w:right w:w="100" w:type="dxa"/>
                </w:tcMar>
              </w:tcPr>
              <w:sdt>
                <w:sdtPr>
                  <w:tag w:val="goog_rdk_411"/>
                  <w:id w:val="1781832139"/>
                </w:sdtPr>
                <w:sdtEndPr/>
                <w:sdtContent>
                  <w:p w14:paraId="7E9EB5D4" w14:textId="77777777" w:rsidR="008A7FB6" w:rsidRDefault="0075575D" w:rsidP="00542F2A">
                    <w:pPr>
                      <w:widowControl w:val="0"/>
                      <w:pBdr>
                        <w:top w:val="nil"/>
                        <w:left w:val="nil"/>
                        <w:bottom w:val="nil"/>
                        <w:right w:val="nil"/>
                        <w:between w:val="nil"/>
                      </w:pBdr>
                      <w:rPr>
                        <w:sz w:val="20"/>
                        <w:szCs w:val="20"/>
                      </w:rPr>
                    </w:pPr>
                    <w:sdt>
                      <w:sdtPr>
                        <w:tag w:val="goog_rdk_410"/>
                        <w:id w:val="-1769615410"/>
                      </w:sdtPr>
                      <w:sdtEndPr/>
                      <w:sdtContent>
                        <w:r w:rsidR="008A7FB6">
                          <w:rPr>
                            <w:sz w:val="20"/>
                            <w:szCs w:val="20"/>
                          </w:rPr>
                          <w:t>Média</w:t>
                        </w:r>
                      </w:sdtContent>
                    </w:sdt>
                  </w:p>
                </w:sdtContent>
              </w:sdt>
            </w:tc>
            <w:tc>
              <w:tcPr>
                <w:tcW w:w="3671" w:type="dxa"/>
                <w:gridSpan w:val="2"/>
                <w:tcMar>
                  <w:top w:w="100" w:type="dxa"/>
                  <w:left w:w="100" w:type="dxa"/>
                  <w:bottom w:w="100" w:type="dxa"/>
                  <w:right w:w="100" w:type="dxa"/>
                </w:tcMar>
              </w:tcPr>
              <w:sdt>
                <w:sdtPr>
                  <w:rPr>
                    <w:sz w:val="20"/>
                    <w:szCs w:val="20"/>
                  </w:rPr>
                  <w:tag w:val="goog_rdk_415"/>
                  <w:id w:val="1607379904"/>
                </w:sdtPr>
                <w:sdtEndPr/>
                <w:sdtContent>
                  <w:p w14:paraId="29B287F1" w14:textId="77777777" w:rsidR="008A7FB6" w:rsidRPr="000306AD" w:rsidRDefault="0075575D" w:rsidP="00542F2A">
                    <w:pPr>
                      <w:widowControl w:val="0"/>
                      <w:pBdr>
                        <w:top w:val="nil"/>
                        <w:left w:val="nil"/>
                        <w:bottom w:val="nil"/>
                        <w:right w:val="nil"/>
                        <w:between w:val="nil"/>
                      </w:pBdr>
                      <w:rPr>
                        <w:sz w:val="20"/>
                        <w:szCs w:val="20"/>
                      </w:rPr>
                    </w:pPr>
                    <w:sdt>
                      <w:sdtPr>
                        <w:rPr>
                          <w:sz w:val="20"/>
                          <w:szCs w:val="20"/>
                        </w:rPr>
                        <w:tag w:val="goog_rdk_414"/>
                        <w:id w:val="1736817555"/>
                      </w:sdtPr>
                      <w:sdtEndPr/>
                      <w:sdtContent>
                        <w:r w:rsidR="008A7FB6" w:rsidRPr="000306AD">
                          <w:rPr>
                            <w:sz w:val="20"/>
                            <w:szCs w:val="20"/>
                          </w:rPr>
                          <w:t xml:space="preserve">As atividades </w:t>
                        </w:r>
                        <w:r w:rsidR="008A7FB6">
                          <w:rPr>
                            <w:sz w:val="20"/>
                            <w:szCs w:val="20"/>
                          </w:rPr>
                          <w:t>serão majoritariamente executadas em Áreas Protegidas e Terra Indígenas respeitando políticas existentes, lideranças locais e melhor conhecimento técnico científico disponível. Além disso todas as atividades do projeto terão interação direta no uso sustentável da biodiversidade da Amazônia</w:t>
                        </w:r>
                      </w:sdtContent>
                    </w:sdt>
                  </w:p>
                </w:sdtContent>
              </w:sdt>
            </w:tc>
            <w:tc>
              <w:tcPr>
                <w:tcW w:w="3841" w:type="dxa"/>
                <w:tcMar>
                  <w:top w:w="100" w:type="dxa"/>
                  <w:left w:w="100" w:type="dxa"/>
                  <w:bottom w:w="100" w:type="dxa"/>
                  <w:right w:w="100" w:type="dxa"/>
                </w:tcMar>
              </w:tcPr>
              <w:sdt>
                <w:sdtPr>
                  <w:rPr>
                    <w:sz w:val="20"/>
                    <w:szCs w:val="20"/>
                  </w:rPr>
                  <w:tag w:val="goog_rdk_417"/>
                  <w:id w:val="302972869"/>
                </w:sdtPr>
                <w:sdtEndPr/>
                <w:sdtContent>
                  <w:sdt>
                    <w:sdtPr>
                      <w:rPr>
                        <w:sz w:val="20"/>
                        <w:szCs w:val="20"/>
                      </w:rPr>
                      <w:tag w:val="goog_rdk_416"/>
                      <w:id w:val="1311444425"/>
                    </w:sdtPr>
                    <w:sdtEndPr/>
                    <w:sdtContent>
                      <w:p w14:paraId="41160131" w14:textId="77777777" w:rsidR="008A7FB6" w:rsidRPr="000306AD" w:rsidRDefault="008A7FB6" w:rsidP="00542F2A">
                        <w:pPr>
                          <w:widowControl w:val="0"/>
                          <w:pBdr>
                            <w:top w:val="nil"/>
                            <w:left w:val="nil"/>
                            <w:bottom w:val="nil"/>
                            <w:right w:val="nil"/>
                            <w:between w:val="nil"/>
                          </w:pBdr>
                          <w:rPr>
                            <w:sz w:val="20"/>
                            <w:szCs w:val="20"/>
                          </w:rPr>
                        </w:pPr>
                        <w:r w:rsidRPr="000306AD">
                          <w:rPr>
                            <w:sz w:val="20"/>
                            <w:szCs w:val="20"/>
                          </w:rPr>
                          <w:t>Os</w:t>
                        </w:r>
                        <w:r>
                          <w:rPr>
                            <w:sz w:val="20"/>
                            <w:szCs w:val="20"/>
                          </w:rPr>
                          <w:t xml:space="preserve"> Estados e parceiros tem rígidas ferramentas de monitoramento em áreas protegidas e terras indígenas. Isto fará parte da rotina de monitoramento do projeto por ser lei. Caso haja alguma denúncia ou identificação de infração, esta será endereçada pelos Estados e Governo Federal (em caso de UC Federal e Terra Indígena). O processo de criação participativa priorizará técnicas e intervenções de baixo impacto socioambiental no território. Indicadores relacionados ao desmatamento e uso da terra permitirão monitorar qualquer infração contra o manejo sustentável da floresta.</w:t>
                        </w:r>
                      </w:p>
                    </w:sdtContent>
                  </w:sdt>
                </w:sdtContent>
              </w:sdt>
            </w:tc>
          </w:tr>
        </w:sdtContent>
      </w:sdt>
      <w:sdt>
        <w:sdtPr>
          <w:rPr>
            <w:rFonts w:asciiTheme="minorHAnsi" w:eastAsiaTheme="minorHAnsi" w:hAnsiTheme="minorHAnsi" w:cstheme="minorBidi"/>
            <w:lang w:val="en-GB" w:eastAsia="en-US"/>
          </w:rPr>
          <w:tag w:val="goog_rdk_418"/>
          <w:id w:val="1176609357"/>
        </w:sdtPr>
        <w:sdtEndPr/>
        <w:sdtContent>
          <w:tr w:rsidR="008A7FB6" w:rsidRPr="003C436C" w14:paraId="4120644F" w14:textId="77777777" w:rsidTr="00542F2A">
            <w:trPr>
              <w:trHeight w:val="420"/>
            </w:trPr>
            <w:tc>
              <w:tcPr>
                <w:tcW w:w="13598" w:type="dxa"/>
                <w:gridSpan w:val="6"/>
                <w:shd w:val="clear" w:color="auto" w:fill="F3F3F3"/>
                <w:tcMar>
                  <w:top w:w="100" w:type="dxa"/>
                  <w:left w:w="100" w:type="dxa"/>
                  <w:bottom w:w="100" w:type="dxa"/>
                  <w:right w:w="100" w:type="dxa"/>
                </w:tcMar>
              </w:tcPr>
              <w:sdt>
                <w:sdtPr>
                  <w:tag w:val="goog_rdk_420"/>
                  <w:id w:val="1003561901"/>
                </w:sdtPr>
                <w:sdtEndPr/>
                <w:sdtContent>
                  <w:p w14:paraId="0815A325" w14:textId="77777777" w:rsidR="008A7FB6" w:rsidRDefault="0075575D" w:rsidP="00542F2A">
                    <w:pPr>
                      <w:widowControl w:val="0"/>
                      <w:pBdr>
                        <w:top w:val="nil"/>
                        <w:left w:val="nil"/>
                        <w:bottom w:val="nil"/>
                        <w:right w:val="nil"/>
                        <w:between w:val="nil"/>
                      </w:pBdr>
                      <w:rPr>
                        <w:b/>
                        <w:sz w:val="20"/>
                        <w:szCs w:val="20"/>
                      </w:rPr>
                    </w:pPr>
                    <w:sdt>
                      <w:sdtPr>
                        <w:tag w:val="goog_rdk_419"/>
                        <w:id w:val="1593040352"/>
                      </w:sdtPr>
                      <w:sdtEndPr/>
                      <w:sdtContent>
                        <w:r w:rsidR="008A7FB6">
                          <w:rPr>
                            <w:b/>
                            <w:sz w:val="20"/>
                            <w:szCs w:val="20"/>
                          </w:rPr>
                          <w:t>Mitigação e Adaptação às Alterações Climáticas</w:t>
                        </w:r>
                      </w:sdtContent>
                    </w:sdt>
                  </w:p>
                </w:sdtContent>
              </w:sdt>
            </w:tc>
          </w:tr>
        </w:sdtContent>
      </w:sdt>
      <w:sdt>
        <w:sdtPr>
          <w:rPr>
            <w:rFonts w:asciiTheme="minorHAnsi" w:eastAsiaTheme="minorHAnsi" w:hAnsiTheme="minorHAnsi" w:cstheme="minorBidi"/>
            <w:lang w:val="en-GB" w:eastAsia="en-US"/>
          </w:rPr>
          <w:tag w:val="goog_rdk_431"/>
          <w:id w:val="1336036062"/>
        </w:sdtPr>
        <w:sdtEndPr/>
        <w:sdtContent>
          <w:tr w:rsidR="008A7FB6" w:rsidRPr="003C436C" w14:paraId="5F170F17" w14:textId="77777777" w:rsidTr="00542F2A">
            <w:trPr>
              <w:trHeight w:val="420"/>
            </w:trPr>
            <w:tc>
              <w:tcPr>
                <w:tcW w:w="3251" w:type="dxa"/>
                <w:tcMar>
                  <w:top w:w="100" w:type="dxa"/>
                  <w:left w:w="100" w:type="dxa"/>
                  <w:bottom w:w="100" w:type="dxa"/>
                  <w:right w:w="100" w:type="dxa"/>
                </w:tcMar>
              </w:tcPr>
              <w:sdt>
                <w:sdtPr>
                  <w:tag w:val="goog_rdk_433"/>
                  <w:id w:val="1234587133"/>
                </w:sdtPr>
                <w:sdtEndPr/>
                <w:sdtContent>
                  <w:p w14:paraId="12B50870" w14:textId="77777777" w:rsidR="008A7FB6" w:rsidRDefault="0075575D" w:rsidP="00542F2A">
                    <w:pPr>
                      <w:widowControl w:val="0"/>
                      <w:pBdr>
                        <w:top w:val="nil"/>
                        <w:left w:val="nil"/>
                        <w:bottom w:val="nil"/>
                        <w:right w:val="nil"/>
                        <w:between w:val="nil"/>
                      </w:pBdr>
                      <w:rPr>
                        <w:b/>
                        <w:sz w:val="20"/>
                        <w:szCs w:val="20"/>
                      </w:rPr>
                    </w:pPr>
                    <w:sdt>
                      <w:sdtPr>
                        <w:tag w:val="goog_rdk_432"/>
                        <w:id w:val="-931582669"/>
                      </w:sdtPr>
                      <w:sdtEndPr/>
                      <w:sdtContent>
                        <w:r w:rsidR="008A7FB6" w:rsidRPr="000306AD">
                          <w:rPr>
                            <w:sz w:val="20"/>
                            <w:szCs w:val="20"/>
                          </w:rPr>
                          <w:t>6. C</w:t>
                        </w:r>
                        <w:r w:rsidR="008A7FB6">
                          <w:rPr>
                            <w:sz w:val="20"/>
                            <w:szCs w:val="20"/>
                          </w:rPr>
                          <w:t xml:space="preserve">omprometimento dos potenciais resultados da proposta por serem sensíveis ou vulneráveis aos </w:t>
                        </w:r>
                        <w:r w:rsidR="008A7FB6">
                          <w:rPr>
                            <w:b/>
                            <w:sz w:val="20"/>
                            <w:szCs w:val="20"/>
                          </w:rPr>
                          <w:t>potenciais impactos das mudanças climáticas</w:t>
                        </w:r>
                      </w:sdtContent>
                    </w:sdt>
                  </w:p>
                </w:sdtContent>
              </w:sdt>
            </w:tc>
            <w:tc>
              <w:tcPr>
                <w:tcW w:w="1134" w:type="dxa"/>
                <w:tcMar>
                  <w:top w:w="100" w:type="dxa"/>
                  <w:left w:w="100" w:type="dxa"/>
                  <w:bottom w:w="100" w:type="dxa"/>
                  <w:right w:w="100" w:type="dxa"/>
                </w:tcMar>
              </w:tcPr>
              <w:sdt>
                <w:sdtPr>
                  <w:tag w:val="goog_rdk_435"/>
                  <w:id w:val="-1124008263"/>
                </w:sdtPr>
                <w:sdtEndPr/>
                <w:sdtContent>
                  <w:sdt>
                    <w:sdtPr>
                      <w:tag w:val="goog_rdk_434"/>
                      <w:id w:val="779071938"/>
                    </w:sdtPr>
                    <w:sdtEndPr/>
                    <w:sdtContent>
                      <w:p w14:paraId="46116D14" w14:textId="77777777" w:rsidR="008A7FB6" w:rsidRDefault="008A7FB6" w:rsidP="00542F2A">
                        <w:pPr>
                          <w:widowControl w:val="0"/>
                          <w:pBdr>
                            <w:top w:val="nil"/>
                            <w:left w:val="nil"/>
                            <w:bottom w:val="nil"/>
                            <w:right w:val="nil"/>
                            <w:between w:val="nil"/>
                          </w:pBdr>
                          <w:rPr>
                            <w:sz w:val="20"/>
                            <w:szCs w:val="20"/>
                          </w:rPr>
                        </w:pPr>
                        <w:r>
                          <w:rPr>
                            <w:sz w:val="20"/>
                            <w:szCs w:val="20"/>
                          </w:rPr>
                          <w:t>Impacto: 4</w:t>
                        </w:r>
                      </w:p>
                      <w:p w14:paraId="2592818B" w14:textId="77777777" w:rsidR="008A7FB6" w:rsidRDefault="008A7FB6" w:rsidP="00542F2A">
                        <w:pPr>
                          <w:widowControl w:val="0"/>
                          <w:pBdr>
                            <w:top w:val="nil"/>
                            <w:left w:val="nil"/>
                            <w:bottom w:val="nil"/>
                            <w:right w:val="nil"/>
                            <w:between w:val="nil"/>
                          </w:pBdr>
                          <w:rPr>
                            <w:sz w:val="20"/>
                            <w:szCs w:val="20"/>
                          </w:rPr>
                        </w:pPr>
                      </w:p>
                      <w:p w14:paraId="00806CD8" w14:textId="77777777" w:rsidR="008A7FB6" w:rsidRDefault="008A7FB6" w:rsidP="00542F2A">
                        <w:pPr>
                          <w:widowControl w:val="0"/>
                          <w:pBdr>
                            <w:top w:val="nil"/>
                            <w:left w:val="nil"/>
                            <w:bottom w:val="nil"/>
                            <w:right w:val="nil"/>
                            <w:between w:val="nil"/>
                          </w:pBdr>
                          <w:rPr>
                            <w:sz w:val="20"/>
                            <w:szCs w:val="20"/>
                          </w:rPr>
                        </w:pPr>
                        <w:r>
                          <w:rPr>
                            <w:sz w:val="20"/>
                            <w:szCs w:val="20"/>
                          </w:rPr>
                          <w:t>Probabilidade: 2</w:t>
                        </w:r>
                      </w:p>
                    </w:sdtContent>
                  </w:sdt>
                </w:sdtContent>
              </w:sdt>
            </w:tc>
            <w:tc>
              <w:tcPr>
                <w:tcW w:w="1701" w:type="dxa"/>
                <w:tcMar>
                  <w:top w:w="100" w:type="dxa"/>
                  <w:left w:w="100" w:type="dxa"/>
                  <w:bottom w:w="100" w:type="dxa"/>
                  <w:right w:w="100" w:type="dxa"/>
                </w:tcMar>
              </w:tcPr>
              <w:sdt>
                <w:sdtPr>
                  <w:tag w:val="goog_rdk_437"/>
                  <w:id w:val="-1806616362"/>
                </w:sdtPr>
                <w:sdtEndPr/>
                <w:sdtContent>
                  <w:p w14:paraId="59DC488C" w14:textId="77777777" w:rsidR="008A7FB6" w:rsidRDefault="0075575D" w:rsidP="00542F2A">
                    <w:pPr>
                      <w:widowControl w:val="0"/>
                      <w:pBdr>
                        <w:top w:val="nil"/>
                        <w:left w:val="nil"/>
                        <w:bottom w:val="nil"/>
                        <w:right w:val="nil"/>
                        <w:between w:val="nil"/>
                      </w:pBdr>
                      <w:rPr>
                        <w:sz w:val="20"/>
                        <w:szCs w:val="20"/>
                      </w:rPr>
                    </w:pPr>
                    <w:sdt>
                      <w:sdtPr>
                        <w:tag w:val="goog_rdk_436"/>
                        <w:id w:val="1736349549"/>
                      </w:sdtPr>
                      <w:sdtEndPr/>
                      <w:sdtContent>
                        <w:r w:rsidR="008A7FB6">
                          <w:rPr>
                            <w:sz w:val="20"/>
                            <w:szCs w:val="20"/>
                          </w:rPr>
                          <w:t xml:space="preserve"> Moderado</w:t>
                        </w:r>
                      </w:sdtContent>
                    </w:sdt>
                  </w:p>
                </w:sdtContent>
              </w:sdt>
            </w:tc>
            <w:tc>
              <w:tcPr>
                <w:tcW w:w="3671" w:type="dxa"/>
                <w:gridSpan w:val="2"/>
                <w:tcMar>
                  <w:top w:w="100" w:type="dxa"/>
                  <w:left w:w="100" w:type="dxa"/>
                  <w:bottom w:w="100" w:type="dxa"/>
                  <w:right w:w="100" w:type="dxa"/>
                </w:tcMar>
              </w:tcPr>
              <w:sdt>
                <w:sdtPr>
                  <w:tag w:val="goog_rdk_441"/>
                  <w:id w:val="650414495"/>
                </w:sdtPr>
                <w:sdtEndPr/>
                <w:sdtContent>
                  <w:p w14:paraId="72D817E5" w14:textId="77777777" w:rsidR="008A7FB6" w:rsidRDefault="0075575D" w:rsidP="00542F2A">
                    <w:pPr>
                      <w:widowControl w:val="0"/>
                      <w:pBdr>
                        <w:top w:val="nil"/>
                        <w:left w:val="nil"/>
                        <w:bottom w:val="nil"/>
                        <w:right w:val="nil"/>
                        <w:between w:val="nil"/>
                      </w:pBdr>
                      <w:rPr>
                        <w:sz w:val="20"/>
                        <w:szCs w:val="20"/>
                      </w:rPr>
                    </w:pPr>
                    <w:sdt>
                      <w:sdtPr>
                        <w:tag w:val="goog_rdk_440"/>
                        <w:id w:val="-922255652"/>
                      </w:sdtPr>
                      <w:sdtEndPr/>
                      <w:sdtContent>
                        <w:r w:rsidR="008A7FB6">
                          <w:rPr>
                            <w:sz w:val="20"/>
                            <w:szCs w:val="20"/>
                          </w:rPr>
                          <w:t>O projeto é vulnerável aos impactos das mudanças climáticas (e.g., secas e chuvas prolongadas) para a implementação de projetos e acesso a localidades mais remotas</w:t>
                        </w:r>
                      </w:sdtContent>
                    </w:sdt>
                  </w:p>
                </w:sdtContent>
              </w:sdt>
            </w:tc>
            <w:tc>
              <w:tcPr>
                <w:tcW w:w="3841" w:type="dxa"/>
                <w:tcMar>
                  <w:top w:w="100" w:type="dxa"/>
                  <w:left w:w="100" w:type="dxa"/>
                  <w:bottom w:w="100" w:type="dxa"/>
                  <w:right w:w="100" w:type="dxa"/>
                </w:tcMar>
              </w:tcPr>
              <w:sdt>
                <w:sdtPr>
                  <w:tag w:val="goog_rdk_443"/>
                  <w:id w:val="465086269"/>
                </w:sdtPr>
                <w:sdtEndPr/>
                <w:sdtContent>
                  <w:sdt>
                    <w:sdtPr>
                      <w:tag w:val="goog_rdk_442"/>
                      <w:id w:val="-134106797"/>
                    </w:sdtPr>
                    <w:sdtEndPr/>
                    <w:sdtContent>
                      <w:p w14:paraId="6719AD37" w14:textId="77777777" w:rsidR="008A7FB6" w:rsidRDefault="008A7FB6" w:rsidP="00542F2A">
                        <w:pPr>
                          <w:widowControl w:val="0"/>
                          <w:pBdr>
                            <w:top w:val="nil"/>
                            <w:left w:val="nil"/>
                            <w:bottom w:val="nil"/>
                            <w:right w:val="nil"/>
                            <w:between w:val="nil"/>
                          </w:pBdr>
                          <w:rPr>
                            <w:sz w:val="20"/>
                            <w:szCs w:val="20"/>
                          </w:rPr>
                        </w:pPr>
                        <w:r w:rsidRPr="000306AD">
                          <w:rPr>
                            <w:sz w:val="20"/>
                            <w:szCs w:val="20"/>
                          </w:rPr>
                          <w:t>T</w:t>
                        </w:r>
                        <w:r>
                          <w:rPr>
                            <w:sz w:val="20"/>
                            <w:szCs w:val="20"/>
                          </w:rPr>
                          <w:t>oda e qualquer atividade planejada terá acompanhamento periódico e será discutida entre os parceiros envolvidos. Em caso de desafio por conta de condições climáticas ou meteorológicas, as atividades serão replanejadas sem prejuízo ao projeto e suas entregas</w:t>
                        </w:r>
                      </w:p>
                    </w:sdtContent>
                  </w:sdt>
                </w:sdtContent>
              </w:sdt>
            </w:tc>
          </w:tr>
        </w:sdtContent>
      </w:sdt>
      <w:sdt>
        <w:sdtPr>
          <w:rPr>
            <w:rFonts w:asciiTheme="minorHAnsi" w:eastAsiaTheme="minorHAnsi" w:hAnsiTheme="minorHAnsi" w:cstheme="minorBidi"/>
            <w:lang w:val="en-GB" w:eastAsia="en-US"/>
          </w:rPr>
          <w:tag w:val="goog_rdk_444"/>
          <w:id w:val="-1979831302"/>
        </w:sdtPr>
        <w:sdtEndPr/>
        <w:sdtContent>
          <w:tr w:rsidR="008A7FB6" w14:paraId="3C6FC796" w14:textId="77777777" w:rsidTr="00542F2A">
            <w:trPr>
              <w:trHeight w:val="420"/>
            </w:trPr>
            <w:tc>
              <w:tcPr>
                <w:tcW w:w="13598" w:type="dxa"/>
                <w:gridSpan w:val="6"/>
                <w:shd w:val="clear" w:color="auto" w:fill="F3F3F3"/>
                <w:tcMar>
                  <w:top w:w="100" w:type="dxa"/>
                  <w:left w:w="100" w:type="dxa"/>
                  <w:bottom w:w="100" w:type="dxa"/>
                  <w:right w:w="100" w:type="dxa"/>
                </w:tcMar>
              </w:tcPr>
              <w:sdt>
                <w:sdtPr>
                  <w:tag w:val="goog_rdk_446"/>
                  <w:id w:val="-400523009"/>
                </w:sdtPr>
                <w:sdtEndPr/>
                <w:sdtContent>
                  <w:p w14:paraId="12AAC5B7" w14:textId="77777777" w:rsidR="008A7FB6" w:rsidRDefault="0075575D" w:rsidP="00542F2A">
                    <w:pPr>
                      <w:widowControl w:val="0"/>
                      <w:pBdr>
                        <w:top w:val="nil"/>
                        <w:left w:val="nil"/>
                        <w:bottom w:val="nil"/>
                        <w:right w:val="nil"/>
                        <w:between w:val="nil"/>
                      </w:pBdr>
                      <w:rPr>
                        <w:b/>
                        <w:sz w:val="20"/>
                        <w:szCs w:val="20"/>
                      </w:rPr>
                    </w:pPr>
                    <w:sdt>
                      <w:sdtPr>
                        <w:tag w:val="goog_rdk_445"/>
                        <w:id w:val="2012102118"/>
                      </w:sdtPr>
                      <w:sdtEndPr/>
                      <w:sdtContent>
                        <w:r w:rsidR="008A7FB6">
                          <w:rPr>
                            <w:b/>
                            <w:sz w:val="20"/>
                            <w:szCs w:val="20"/>
                          </w:rPr>
                          <w:t>Patrimônio Cultural</w:t>
                        </w:r>
                      </w:sdtContent>
                    </w:sdt>
                  </w:p>
                </w:sdtContent>
              </w:sdt>
            </w:tc>
          </w:tr>
        </w:sdtContent>
      </w:sdt>
      <w:sdt>
        <w:sdtPr>
          <w:rPr>
            <w:rFonts w:asciiTheme="minorHAnsi" w:eastAsiaTheme="minorHAnsi" w:hAnsiTheme="minorHAnsi" w:cstheme="minorBidi"/>
            <w:lang w:val="en-GB" w:eastAsia="en-US"/>
          </w:rPr>
          <w:tag w:val="goog_rdk_457"/>
          <w:id w:val="-2091758449"/>
        </w:sdtPr>
        <w:sdtEndPr/>
        <w:sdtContent>
          <w:tr w:rsidR="008A7FB6" w:rsidRPr="003C436C" w14:paraId="037126BA" w14:textId="77777777" w:rsidTr="00542F2A">
            <w:trPr>
              <w:trHeight w:val="420"/>
            </w:trPr>
            <w:tc>
              <w:tcPr>
                <w:tcW w:w="3251" w:type="dxa"/>
                <w:tcMar>
                  <w:top w:w="100" w:type="dxa"/>
                  <w:left w:w="100" w:type="dxa"/>
                  <w:bottom w:w="100" w:type="dxa"/>
                  <w:right w:w="100" w:type="dxa"/>
                </w:tcMar>
              </w:tcPr>
              <w:sdt>
                <w:sdtPr>
                  <w:tag w:val="goog_rdk_459"/>
                  <w:id w:val="989140374"/>
                </w:sdtPr>
                <w:sdtEndPr/>
                <w:sdtContent>
                  <w:p w14:paraId="2748919F" w14:textId="77777777" w:rsidR="008A7FB6" w:rsidRDefault="0075575D" w:rsidP="00542F2A">
                    <w:pPr>
                      <w:widowControl w:val="0"/>
                      <w:pBdr>
                        <w:top w:val="nil"/>
                        <w:left w:val="nil"/>
                        <w:bottom w:val="nil"/>
                        <w:right w:val="nil"/>
                        <w:between w:val="nil"/>
                      </w:pBdr>
                      <w:rPr>
                        <w:b/>
                        <w:sz w:val="20"/>
                        <w:szCs w:val="20"/>
                      </w:rPr>
                    </w:pPr>
                    <w:sdt>
                      <w:sdtPr>
                        <w:tag w:val="goog_rdk_458"/>
                        <w:id w:val="1909493710"/>
                      </w:sdtPr>
                      <w:sdtEndPr/>
                      <w:sdtContent>
                        <w:r w:rsidR="008A7FB6">
                          <w:rPr>
                            <w:sz w:val="20"/>
                            <w:szCs w:val="20"/>
                          </w:rPr>
                          <w:t>7.</w:t>
                        </w:r>
                        <w:r w:rsidR="008A7FB6" w:rsidRPr="000306AD">
                          <w:rPr>
                            <w:sz w:val="20"/>
                            <w:szCs w:val="20"/>
                          </w:rPr>
                          <w:t xml:space="preserve"> </w:t>
                        </w:r>
                        <w:r w:rsidR="008A7FB6">
                          <w:rPr>
                            <w:sz w:val="20"/>
                            <w:szCs w:val="20"/>
                          </w:rPr>
                          <w:t xml:space="preserve">Utilização de formas tangíveis </w:t>
                        </w:r>
                        <w:r w:rsidR="008A7FB6">
                          <w:rPr>
                            <w:sz w:val="20"/>
                            <w:szCs w:val="20"/>
                          </w:rPr>
                          <w:lastRenderedPageBreak/>
                          <w:t xml:space="preserve">e/ou intangíveis de </w:t>
                        </w:r>
                        <w:r w:rsidR="008A7FB6">
                          <w:rPr>
                            <w:b/>
                            <w:sz w:val="20"/>
                            <w:szCs w:val="20"/>
                          </w:rPr>
                          <w:t>patrimônio cultural para fins comerciais ou outros</w:t>
                        </w:r>
                      </w:sdtContent>
                    </w:sdt>
                  </w:p>
                </w:sdtContent>
              </w:sdt>
            </w:tc>
            <w:tc>
              <w:tcPr>
                <w:tcW w:w="1134" w:type="dxa"/>
                <w:tcMar>
                  <w:top w:w="100" w:type="dxa"/>
                  <w:left w:w="100" w:type="dxa"/>
                  <w:bottom w:w="100" w:type="dxa"/>
                  <w:right w:w="100" w:type="dxa"/>
                </w:tcMar>
              </w:tcPr>
              <w:sdt>
                <w:sdtPr>
                  <w:tag w:val="goog_rdk_461"/>
                  <w:id w:val="-968048785"/>
                </w:sdtPr>
                <w:sdtEndPr/>
                <w:sdtContent>
                  <w:sdt>
                    <w:sdtPr>
                      <w:tag w:val="goog_rdk_460"/>
                      <w:id w:val="1523050697"/>
                    </w:sdtPr>
                    <w:sdtEndPr/>
                    <w:sdtContent>
                      <w:p w14:paraId="26074938" w14:textId="77777777" w:rsidR="008A7FB6" w:rsidRPr="000306AD" w:rsidRDefault="008A7FB6" w:rsidP="00542F2A">
                        <w:pPr>
                          <w:widowControl w:val="0"/>
                          <w:pBdr>
                            <w:top w:val="nil"/>
                            <w:left w:val="nil"/>
                            <w:bottom w:val="nil"/>
                            <w:right w:val="nil"/>
                            <w:between w:val="nil"/>
                          </w:pBdr>
                          <w:rPr>
                            <w:sz w:val="20"/>
                            <w:szCs w:val="20"/>
                          </w:rPr>
                        </w:pPr>
                        <w:r w:rsidRPr="000306AD">
                          <w:rPr>
                            <w:sz w:val="20"/>
                            <w:szCs w:val="20"/>
                          </w:rPr>
                          <w:t>Impacto: 2</w:t>
                        </w:r>
                      </w:p>
                      <w:p w14:paraId="0090B5A0" w14:textId="77777777" w:rsidR="008A7FB6" w:rsidRPr="000306AD" w:rsidRDefault="008A7FB6" w:rsidP="00542F2A">
                        <w:pPr>
                          <w:widowControl w:val="0"/>
                          <w:pBdr>
                            <w:top w:val="nil"/>
                            <w:left w:val="nil"/>
                            <w:bottom w:val="nil"/>
                            <w:right w:val="nil"/>
                            <w:between w:val="nil"/>
                          </w:pBdr>
                          <w:rPr>
                            <w:sz w:val="20"/>
                            <w:szCs w:val="20"/>
                          </w:rPr>
                        </w:pPr>
                      </w:p>
                      <w:p w14:paraId="4A946B27" w14:textId="77777777" w:rsidR="008A7FB6" w:rsidRDefault="008A7FB6" w:rsidP="00542F2A">
                        <w:pPr>
                          <w:widowControl w:val="0"/>
                          <w:pBdr>
                            <w:top w:val="nil"/>
                            <w:left w:val="nil"/>
                            <w:bottom w:val="nil"/>
                            <w:right w:val="nil"/>
                            <w:between w:val="nil"/>
                          </w:pBdr>
                        </w:pPr>
                        <w:r w:rsidRPr="000306AD">
                          <w:rPr>
                            <w:sz w:val="20"/>
                            <w:szCs w:val="20"/>
                          </w:rPr>
                          <w:t>Probabilidade: 1</w:t>
                        </w:r>
                      </w:p>
                    </w:sdtContent>
                  </w:sdt>
                </w:sdtContent>
              </w:sdt>
            </w:tc>
            <w:tc>
              <w:tcPr>
                <w:tcW w:w="1701" w:type="dxa"/>
                <w:tcMar>
                  <w:top w:w="100" w:type="dxa"/>
                  <w:left w:w="100" w:type="dxa"/>
                  <w:bottom w:w="100" w:type="dxa"/>
                  <w:right w:w="100" w:type="dxa"/>
                </w:tcMar>
              </w:tcPr>
              <w:sdt>
                <w:sdtPr>
                  <w:tag w:val="goog_rdk_463"/>
                  <w:id w:val="-1671711989"/>
                </w:sdtPr>
                <w:sdtEndPr/>
                <w:sdtContent>
                  <w:p w14:paraId="3ADFA191" w14:textId="77777777" w:rsidR="008A7FB6" w:rsidRDefault="0075575D" w:rsidP="00542F2A">
                    <w:pPr>
                      <w:widowControl w:val="0"/>
                      <w:pBdr>
                        <w:top w:val="nil"/>
                        <w:left w:val="nil"/>
                        <w:bottom w:val="nil"/>
                        <w:right w:val="nil"/>
                        <w:between w:val="nil"/>
                      </w:pBdr>
                      <w:rPr>
                        <w:sz w:val="20"/>
                        <w:szCs w:val="20"/>
                      </w:rPr>
                    </w:pPr>
                    <w:sdt>
                      <w:sdtPr>
                        <w:tag w:val="goog_rdk_462"/>
                        <w:id w:val="1803499933"/>
                      </w:sdtPr>
                      <w:sdtEndPr/>
                      <w:sdtContent>
                        <w:r w:rsidR="008A7FB6">
                          <w:rPr>
                            <w:sz w:val="20"/>
                            <w:szCs w:val="20"/>
                          </w:rPr>
                          <w:t>Baixa</w:t>
                        </w:r>
                      </w:sdtContent>
                    </w:sdt>
                  </w:p>
                </w:sdtContent>
              </w:sdt>
            </w:tc>
            <w:tc>
              <w:tcPr>
                <w:tcW w:w="3671" w:type="dxa"/>
                <w:gridSpan w:val="2"/>
                <w:tcMar>
                  <w:top w:w="100" w:type="dxa"/>
                  <w:left w:w="100" w:type="dxa"/>
                  <w:bottom w:w="100" w:type="dxa"/>
                  <w:right w:w="100" w:type="dxa"/>
                </w:tcMar>
              </w:tcPr>
              <w:sdt>
                <w:sdtPr>
                  <w:tag w:val="goog_rdk_467"/>
                  <w:id w:val="-1411076594"/>
                </w:sdtPr>
                <w:sdtEndPr/>
                <w:sdtContent>
                  <w:p w14:paraId="30461A48" w14:textId="77777777" w:rsidR="008A7FB6" w:rsidRDefault="0075575D" w:rsidP="00542F2A">
                    <w:pPr>
                      <w:widowControl w:val="0"/>
                      <w:pBdr>
                        <w:top w:val="nil"/>
                        <w:left w:val="nil"/>
                        <w:bottom w:val="nil"/>
                        <w:right w:val="nil"/>
                        <w:between w:val="nil"/>
                      </w:pBdr>
                      <w:rPr>
                        <w:sz w:val="20"/>
                        <w:szCs w:val="20"/>
                      </w:rPr>
                    </w:pPr>
                    <w:sdt>
                      <w:sdtPr>
                        <w:tag w:val="goog_rdk_466"/>
                        <w:id w:val="386529208"/>
                      </w:sdtPr>
                      <w:sdtEndPr/>
                      <w:sdtContent>
                        <w:r w:rsidR="008A7FB6">
                          <w:rPr>
                            <w:sz w:val="20"/>
                            <w:szCs w:val="20"/>
                          </w:rPr>
                          <w:t xml:space="preserve">O projeto promoverá atividades </w:t>
                        </w:r>
                        <w:r w:rsidR="008A7FB6">
                          <w:rPr>
                            <w:sz w:val="20"/>
                            <w:szCs w:val="20"/>
                          </w:rPr>
                          <w:lastRenderedPageBreak/>
                          <w:t>comerciais ligadas ao PSA, carbono e bioeconomia. Patrimônio cultural material e imaterial envolvidos não serão comercializados. Dada a classificação de baixo probabilidade, este risco será constantemente monitorado e ações serão providenciadas na medida em que o grau de ameaça do risco aumente.</w:t>
                        </w:r>
                      </w:sdtContent>
                    </w:sdt>
                  </w:p>
                </w:sdtContent>
              </w:sdt>
            </w:tc>
            <w:tc>
              <w:tcPr>
                <w:tcW w:w="3841" w:type="dxa"/>
                <w:tcMar>
                  <w:top w:w="100" w:type="dxa"/>
                  <w:left w:w="100" w:type="dxa"/>
                  <w:bottom w:w="100" w:type="dxa"/>
                  <w:right w:w="100" w:type="dxa"/>
                </w:tcMar>
              </w:tcPr>
              <w:sdt>
                <w:sdtPr>
                  <w:rPr>
                    <w:sz w:val="20"/>
                    <w:szCs w:val="20"/>
                  </w:rPr>
                  <w:tag w:val="goog_rdk_469"/>
                  <w:id w:val="1364636571"/>
                </w:sdtPr>
                <w:sdtEndPr>
                  <w:rPr>
                    <w:sz w:val="24"/>
                    <w:szCs w:val="24"/>
                  </w:rPr>
                </w:sdtEndPr>
                <w:sdtContent>
                  <w:p w14:paraId="0C6B177F" w14:textId="77777777" w:rsidR="008A7FB6" w:rsidRDefault="008A7FB6" w:rsidP="00542F2A">
                    <w:pPr>
                      <w:widowControl w:val="0"/>
                      <w:pBdr>
                        <w:top w:val="nil"/>
                        <w:left w:val="nil"/>
                        <w:bottom w:val="nil"/>
                        <w:right w:val="nil"/>
                        <w:between w:val="nil"/>
                      </w:pBdr>
                    </w:pPr>
                    <w:r w:rsidRPr="000306AD">
                      <w:rPr>
                        <w:sz w:val="20"/>
                        <w:szCs w:val="20"/>
                      </w:rPr>
                      <w:t>Todas</w:t>
                    </w:r>
                    <w:r>
                      <w:rPr>
                        <w:sz w:val="20"/>
                        <w:szCs w:val="20"/>
                      </w:rPr>
                      <w:t xml:space="preserve"> as atividades comerciais do projeto </w:t>
                    </w:r>
                    <w:r>
                      <w:rPr>
                        <w:sz w:val="20"/>
                        <w:szCs w:val="20"/>
                      </w:rPr>
                      <w:lastRenderedPageBreak/>
                      <w:t>beneficiarão grupos vulneráveis e terão acompanhamento periódico considerando o protocolo de salvaguardas socioambientais, que irá contemplar patrimônios culturais materiais e imateriais</w:t>
                    </w:r>
                  </w:p>
                </w:sdtContent>
              </w:sdt>
            </w:tc>
          </w:tr>
        </w:sdtContent>
      </w:sdt>
      <w:sdt>
        <w:sdtPr>
          <w:rPr>
            <w:rFonts w:asciiTheme="minorHAnsi" w:eastAsiaTheme="minorHAnsi" w:hAnsiTheme="minorHAnsi" w:cstheme="minorBidi"/>
            <w:lang w:val="en-GB" w:eastAsia="en-US"/>
          </w:rPr>
          <w:tag w:val="goog_rdk_470"/>
          <w:id w:val="621965415"/>
        </w:sdtPr>
        <w:sdtEndPr/>
        <w:sdtContent>
          <w:tr w:rsidR="008A7FB6" w14:paraId="149725A4" w14:textId="77777777" w:rsidTr="00542F2A">
            <w:trPr>
              <w:trHeight w:val="420"/>
            </w:trPr>
            <w:tc>
              <w:tcPr>
                <w:tcW w:w="13598" w:type="dxa"/>
                <w:gridSpan w:val="6"/>
                <w:shd w:val="clear" w:color="auto" w:fill="F3F3F3"/>
                <w:tcMar>
                  <w:top w:w="100" w:type="dxa"/>
                  <w:left w:w="100" w:type="dxa"/>
                  <w:bottom w:w="100" w:type="dxa"/>
                  <w:right w:w="100" w:type="dxa"/>
                </w:tcMar>
              </w:tcPr>
              <w:sdt>
                <w:sdtPr>
                  <w:tag w:val="goog_rdk_472"/>
                  <w:id w:val="1126978558"/>
                </w:sdtPr>
                <w:sdtEndPr/>
                <w:sdtContent>
                  <w:p w14:paraId="26E75AE7" w14:textId="77777777" w:rsidR="008A7FB6" w:rsidRDefault="0075575D" w:rsidP="00542F2A">
                    <w:pPr>
                      <w:widowControl w:val="0"/>
                      <w:pBdr>
                        <w:top w:val="nil"/>
                        <w:left w:val="nil"/>
                        <w:bottom w:val="nil"/>
                        <w:right w:val="nil"/>
                        <w:between w:val="nil"/>
                      </w:pBdr>
                      <w:rPr>
                        <w:b/>
                        <w:sz w:val="20"/>
                        <w:szCs w:val="20"/>
                      </w:rPr>
                    </w:pPr>
                    <w:sdt>
                      <w:sdtPr>
                        <w:tag w:val="goog_rdk_471"/>
                        <w:id w:val="1365254814"/>
                      </w:sdtPr>
                      <w:sdtEndPr/>
                      <w:sdtContent>
                        <w:r w:rsidR="008A7FB6">
                          <w:rPr>
                            <w:b/>
                            <w:sz w:val="20"/>
                            <w:szCs w:val="20"/>
                          </w:rPr>
                          <w:t>Deslocação e Reassentamento</w:t>
                        </w:r>
                      </w:sdtContent>
                    </w:sdt>
                  </w:p>
                </w:sdtContent>
              </w:sdt>
            </w:tc>
          </w:tr>
        </w:sdtContent>
      </w:sdt>
      <w:sdt>
        <w:sdtPr>
          <w:rPr>
            <w:rFonts w:asciiTheme="minorHAnsi" w:eastAsiaTheme="minorHAnsi" w:hAnsiTheme="minorHAnsi" w:cstheme="minorBidi"/>
            <w:lang w:val="en-GB" w:eastAsia="en-US"/>
          </w:rPr>
          <w:tag w:val="goog_rdk_496"/>
          <w:id w:val="-912618518"/>
        </w:sdtPr>
        <w:sdtEndPr/>
        <w:sdtContent>
          <w:tr w:rsidR="008A7FB6" w14:paraId="5AF5D035" w14:textId="77777777" w:rsidTr="00542F2A">
            <w:trPr>
              <w:trHeight w:val="420"/>
            </w:trPr>
            <w:tc>
              <w:tcPr>
                <w:tcW w:w="13598" w:type="dxa"/>
                <w:gridSpan w:val="6"/>
                <w:shd w:val="clear" w:color="auto" w:fill="F3F3F3"/>
                <w:tcMar>
                  <w:top w:w="100" w:type="dxa"/>
                  <w:left w:w="100" w:type="dxa"/>
                  <w:bottom w:w="100" w:type="dxa"/>
                  <w:right w:w="100" w:type="dxa"/>
                </w:tcMar>
              </w:tcPr>
              <w:p w14:paraId="058BB044" w14:textId="77777777" w:rsidR="008A7FB6" w:rsidRDefault="0075575D" w:rsidP="00542F2A">
                <w:pPr>
                  <w:widowControl w:val="0"/>
                  <w:pBdr>
                    <w:top w:val="nil"/>
                    <w:left w:val="nil"/>
                    <w:bottom w:val="nil"/>
                    <w:right w:val="nil"/>
                    <w:between w:val="nil"/>
                  </w:pBdr>
                  <w:rPr>
                    <w:b/>
                    <w:sz w:val="20"/>
                    <w:szCs w:val="20"/>
                  </w:rPr>
                </w:pPr>
                <w:sdt>
                  <w:sdtPr>
                    <w:tag w:val="goog_rdk_498"/>
                    <w:id w:val="1355993457"/>
                  </w:sdtPr>
                  <w:sdtEndPr/>
                  <w:sdtContent>
                    <w:sdt>
                      <w:sdtPr>
                        <w:tag w:val="goog_rdk_497"/>
                        <w:id w:val="1853216077"/>
                      </w:sdtPr>
                      <w:sdtEndPr/>
                      <w:sdtContent>
                        <w:r w:rsidR="008A7FB6">
                          <w:rPr>
                            <w:b/>
                            <w:sz w:val="20"/>
                            <w:szCs w:val="20"/>
                          </w:rPr>
                          <w:t>Povos Indígenas</w:t>
                        </w:r>
                      </w:sdtContent>
                    </w:sdt>
                  </w:sdtContent>
                </w:sdt>
              </w:p>
            </w:tc>
          </w:tr>
        </w:sdtContent>
      </w:sdt>
      <w:sdt>
        <w:sdtPr>
          <w:rPr>
            <w:rFonts w:asciiTheme="minorHAnsi" w:eastAsiaTheme="minorHAnsi" w:hAnsiTheme="minorHAnsi" w:cstheme="minorBidi"/>
            <w:lang w:val="en-GB" w:eastAsia="en-US"/>
          </w:rPr>
          <w:tag w:val="goog_rdk_509"/>
          <w:id w:val="-1158845967"/>
        </w:sdtPr>
        <w:sdtEndPr/>
        <w:sdtContent>
          <w:tr w:rsidR="008A7FB6" w14:paraId="586E8912" w14:textId="77777777" w:rsidTr="00542F2A">
            <w:trPr>
              <w:trHeight w:val="420"/>
            </w:trPr>
            <w:tc>
              <w:tcPr>
                <w:tcW w:w="3251" w:type="dxa"/>
                <w:tcMar>
                  <w:top w:w="100" w:type="dxa"/>
                  <w:left w:w="100" w:type="dxa"/>
                  <w:bottom w:w="100" w:type="dxa"/>
                  <w:right w:w="100" w:type="dxa"/>
                </w:tcMar>
              </w:tcPr>
              <w:sdt>
                <w:sdtPr>
                  <w:tag w:val="goog_rdk_511"/>
                  <w:id w:val="263503274"/>
                </w:sdtPr>
                <w:sdtEndPr/>
                <w:sdtContent>
                  <w:p w14:paraId="2341613D" w14:textId="77777777" w:rsidR="008A7FB6" w:rsidRDefault="0075575D" w:rsidP="00542F2A">
                    <w:pPr>
                      <w:widowControl w:val="0"/>
                      <w:pBdr>
                        <w:top w:val="nil"/>
                        <w:left w:val="nil"/>
                        <w:bottom w:val="nil"/>
                        <w:right w:val="nil"/>
                        <w:between w:val="nil"/>
                      </w:pBdr>
                      <w:rPr>
                        <w:sz w:val="20"/>
                        <w:szCs w:val="20"/>
                      </w:rPr>
                    </w:pPr>
                    <w:sdt>
                      <w:sdtPr>
                        <w:tag w:val="goog_rdk_510"/>
                        <w:id w:val="-247741484"/>
                      </w:sdtPr>
                      <w:sdtEndPr/>
                      <w:sdtContent>
                        <w:r w:rsidR="008A7FB6">
                          <w:rPr>
                            <w:sz w:val="20"/>
                            <w:szCs w:val="20"/>
                          </w:rPr>
                          <w:t>8.</w:t>
                        </w:r>
                        <w:r w:rsidR="008A7FB6">
                          <w:t xml:space="preserve"> </w:t>
                        </w:r>
                        <w:r w:rsidR="008A7FB6">
                          <w:rPr>
                            <w:b/>
                            <w:sz w:val="20"/>
                            <w:szCs w:val="20"/>
                          </w:rPr>
                          <w:t>Presença de povos indígenas</w:t>
                        </w:r>
                        <w:r w:rsidR="008A7FB6">
                          <w:rPr>
                            <w:sz w:val="20"/>
                            <w:szCs w:val="20"/>
                          </w:rPr>
                          <w:t xml:space="preserve"> na área da Proposta (incluindo a área de influência da Proposta)</w:t>
                        </w:r>
                      </w:sdtContent>
                    </w:sdt>
                  </w:p>
                </w:sdtContent>
              </w:sdt>
            </w:tc>
            <w:tc>
              <w:tcPr>
                <w:tcW w:w="1134" w:type="dxa"/>
                <w:tcMar>
                  <w:top w:w="100" w:type="dxa"/>
                  <w:left w:w="100" w:type="dxa"/>
                  <w:bottom w:w="100" w:type="dxa"/>
                  <w:right w:w="100" w:type="dxa"/>
                </w:tcMar>
              </w:tcPr>
              <w:sdt>
                <w:sdtPr>
                  <w:tag w:val="goog_rdk_513"/>
                  <w:id w:val="736057161"/>
                </w:sdtPr>
                <w:sdtEndPr/>
                <w:sdtContent>
                  <w:sdt>
                    <w:sdtPr>
                      <w:tag w:val="goog_rdk_512"/>
                      <w:id w:val="2109306561"/>
                    </w:sdtPr>
                    <w:sdtEndPr/>
                    <w:sdtContent>
                      <w:p w14:paraId="1E3C2ECA" w14:textId="77777777" w:rsidR="008A7FB6" w:rsidRDefault="008A7FB6" w:rsidP="00542F2A">
                        <w:pPr>
                          <w:widowControl w:val="0"/>
                          <w:pBdr>
                            <w:top w:val="nil"/>
                            <w:left w:val="nil"/>
                            <w:bottom w:val="nil"/>
                            <w:right w:val="nil"/>
                            <w:between w:val="nil"/>
                          </w:pBdr>
                          <w:rPr>
                            <w:sz w:val="20"/>
                            <w:szCs w:val="20"/>
                          </w:rPr>
                        </w:pPr>
                        <w:r w:rsidRPr="000306AD">
                          <w:rPr>
                            <w:sz w:val="20"/>
                            <w:szCs w:val="20"/>
                          </w:rPr>
                          <w:t xml:space="preserve">Impacto: </w:t>
                        </w:r>
                        <w:r>
                          <w:rPr>
                            <w:sz w:val="20"/>
                            <w:szCs w:val="20"/>
                          </w:rPr>
                          <w:t>4</w:t>
                        </w:r>
                      </w:p>
                      <w:p w14:paraId="05DBB5C1" w14:textId="77777777" w:rsidR="008A7FB6" w:rsidRDefault="008A7FB6" w:rsidP="00542F2A">
                        <w:pPr>
                          <w:widowControl w:val="0"/>
                          <w:pBdr>
                            <w:top w:val="nil"/>
                            <w:left w:val="nil"/>
                            <w:bottom w:val="nil"/>
                            <w:right w:val="nil"/>
                            <w:between w:val="nil"/>
                          </w:pBdr>
                          <w:rPr>
                            <w:sz w:val="20"/>
                            <w:szCs w:val="20"/>
                          </w:rPr>
                        </w:pPr>
                        <w:r>
                          <w:rPr>
                            <w:sz w:val="20"/>
                            <w:szCs w:val="20"/>
                          </w:rPr>
                          <w:t>Probabilidade: 5</w:t>
                        </w:r>
                      </w:p>
                    </w:sdtContent>
                  </w:sdt>
                </w:sdtContent>
              </w:sdt>
            </w:tc>
            <w:tc>
              <w:tcPr>
                <w:tcW w:w="1701" w:type="dxa"/>
                <w:tcMar>
                  <w:top w:w="100" w:type="dxa"/>
                  <w:left w:w="100" w:type="dxa"/>
                  <w:bottom w:w="100" w:type="dxa"/>
                  <w:right w:w="100" w:type="dxa"/>
                </w:tcMar>
              </w:tcPr>
              <w:sdt>
                <w:sdtPr>
                  <w:tag w:val="goog_rdk_515"/>
                  <w:id w:val="1093587231"/>
                </w:sdtPr>
                <w:sdtEndPr/>
                <w:sdtContent>
                  <w:p w14:paraId="58D873B2" w14:textId="77777777" w:rsidR="008A7FB6" w:rsidRDefault="0075575D" w:rsidP="00542F2A">
                    <w:pPr>
                      <w:widowControl w:val="0"/>
                      <w:pBdr>
                        <w:top w:val="nil"/>
                        <w:left w:val="nil"/>
                        <w:bottom w:val="nil"/>
                        <w:right w:val="nil"/>
                        <w:between w:val="nil"/>
                      </w:pBdr>
                      <w:rPr>
                        <w:sz w:val="20"/>
                        <w:szCs w:val="20"/>
                      </w:rPr>
                    </w:pPr>
                    <w:sdt>
                      <w:sdtPr>
                        <w:tag w:val="goog_rdk_514"/>
                        <w:id w:val="-750815397"/>
                      </w:sdtPr>
                      <w:sdtEndPr/>
                      <w:sdtContent>
                        <w:r w:rsidR="008A7FB6">
                          <w:rPr>
                            <w:sz w:val="20"/>
                            <w:szCs w:val="20"/>
                          </w:rPr>
                          <w:t>Alta</w:t>
                        </w:r>
                      </w:sdtContent>
                    </w:sdt>
                  </w:p>
                </w:sdtContent>
              </w:sdt>
            </w:tc>
            <w:tc>
              <w:tcPr>
                <w:tcW w:w="3671" w:type="dxa"/>
                <w:gridSpan w:val="2"/>
                <w:tcMar>
                  <w:top w:w="100" w:type="dxa"/>
                  <w:left w:w="100" w:type="dxa"/>
                  <w:bottom w:w="100" w:type="dxa"/>
                  <w:right w:w="100" w:type="dxa"/>
                </w:tcMar>
              </w:tcPr>
              <w:sdt>
                <w:sdtPr>
                  <w:tag w:val="goog_rdk_519"/>
                  <w:id w:val="-68803617"/>
                </w:sdtPr>
                <w:sdtEndPr/>
                <w:sdtContent>
                  <w:p w14:paraId="02DB518E" w14:textId="77777777" w:rsidR="008A7FB6" w:rsidRDefault="0075575D" w:rsidP="00542F2A">
                    <w:pPr>
                      <w:widowControl w:val="0"/>
                      <w:pBdr>
                        <w:top w:val="nil"/>
                        <w:left w:val="nil"/>
                        <w:bottom w:val="nil"/>
                        <w:right w:val="nil"/>
                        <w:between w:val="nil"/>
                      </w:pBdr>
                      <w:rPr>
                        <w:sz w:val="20"/>
                        <w:szCs w:val="20"/>
                      </w:rPr>
                    </w:pPr>
                    <w:sdt>
                      <w:sdtPr>
                        <w:tag w:val="goog_rdk_518"/>
                        <w:id w:val="-295684367"/>
                      </w:sdtPr>
                      <w:sdtEndPr/>
                      <w:sdtContent>
                        <w:r w:rsidR="008A7FB6">
                          <w:rPr>
                            <w:sz w:val="20"/>
                            <w:szCs w:val="20"/>
                          </w:rPr>
                          <w:t xml:space="preserve">Em boa parte dos territórios onde o projeto será realizado há presença ou afetação de interesses dos povos indígenas </w:t>
                        </w:r>
                      </w:sdtContent>
                    </w:sdt>
                  </w:p>
                </w:sdtContent>
              </w:sdt>
            </w:tc>
            <w:tc>
              <w:tcPr>
                <w:tcW w:w="3841" w:type="dxa"/>
                <w:tcMar>
                  <w:top w:w="100" w:type="dxa"/>
                  <w:left w:w="100" w:type="dxa"/>
                  <w:bottom w:w="100" w:type="dxa"/>
                  <w:right w:w="100" w:type="dxa"/>
                </w:tcMar>
              </w:tcPr>
              <w:sdt>
                <w:sdtPr>
                  <w:tag w:val="goog_rdk_521"/>
                  <w:id w:val="-1362364035"/>
                </w:sdtPr>
                <w:sdtEndPr/>
                <w:sdtContent>
                  <w:p w14:paraId="32D4588D" w14:textId="77777777" w:rsidR="008A7FB6" w:rsidRDefault="0075575D" w:rsidP="00542F2A">
                    <w:pPr>
                      <w:widowControl w:val="0"/>
                      <w:pBdr>
                        <w:top w:val="nil"/>
                        <w:left w:val="nil"/>
                        <w:bottom w:val="nil"/>
                        <w:right w:val="nil"/>
                        <w:between w:val="nil"/>
                      </w:pBdr>
                      <w:rPr>
                        <w:sz w:val="20"/>
                        <w:szCs w:val="20"/>
                      </w:rPr>
                    </w:pPr>
                    <w:sdt>
                      <w:sdtPr>
                        <w:tag w:val="goog_rdk_520"/>
                        <w:id w:val="1951965325"/>
                      </w:sdtPr>
                      <w:sdtEndPr/>
                      <w:sdtContent>
                        <w:r w:rsidR="008A7FB6">
                          <w:rPr>
                            <w:sz w:val="20"/>
                            <w:szCs w:val="20"/>
                          </w:rPr>
                          <w:t>Respeito à Convenção 169 da OIT, monitoramento de salvaguardas com apontamentos de medidas corretivas para situações onde direitos sejam violados</w:t>
                        </w:r>
                      </w:sdtContent>
                    </w:sdt>
                  </w:p>
                </w:sdtContent>
              </w:sdt>
              <w:sdt>
                <w:sdtPr>
                  <w:tag w:val="goog_rdk_523"/>
                  <w:id w:val="884370253"/>
                </w:sdtPr>
                <w:sdtEndPr/>
                <w:sdtContent>
                  <w:p w14:paraId="1755FA43" w14:textId="77777777" w:rsidR="008A7FB6" w:rsidRDefault="0075575D" w:rsidP="00542F2A">
                    <w:pPr>
                      <w:widowControl w:val="0"/>
                      <w:pBdr>
                        <w:top w:val="nil"/>
                        <w:left w:val="nil"/>
                        <w:bottom w:val="nil"/>
                        <w:right w:val="nil"/>
                        <w:between w:val="nil"/>
                      </w:pBdr>
                      <w:rPr>
                        <w:sz w:val="20"/>
                        <w:szCs w:val="20"/>
                      </w:rPr>
                    </w:pPr>
                    <w:sdt>
                      <w:sdtPr>
                        <w:tag w:val="goog_rdk_522"/>
                        <w:id w:val="-1880928798"/>
                      </w:sdtPr>
                      <w:sdtEndPr/>
                      <w:sdtContent/>
                    </w:sdt>
                  </w:p>
                </w:sdtContent>
              </w:sdt>
            </w:tc>
          </w:tr>
        </w:sdtContent>
      </w:sdt>
      <w:sdt>
        <w:sdtPr>
          <w:rPr>
            <w:rFonts w:asciiTheme="minorHAnsi" w:eastAsiaTheme="minorHAnsi" w:hAnsiTheme="minorHAnsi" w:cstheme="minorBidi"/>
            <w:lang w:val="en-GB" w:eastAsia="en-US"/>
          </w:rPr>
          <w:tag w:val="goog_rdk_524"/>
          <w:id w:val="-1771151891"/>
        </w:sdtPr>
        <w:sdtEndPr/>
        <w:sdtContent>
          <w:tr w:rsidR="008A7FB6" w:rsidRPr="003C436C" w14:paraId="75B65D33" w14:textId="77777777" w:rsidTr="00542F2A">
            <w:trPr>
              <w:trHeight w:val="420"/>
            </w:trPr>
            <w:tc>
              <w:tcPr>
                <w:tcW w:w="3251" w:type="dxa"/>
                <w:tcMar>
                  <w:top w:w="100" w:type="dxa"/>
                  <w:left w:w="100" w:type="dxa"/>
                  <w:bottom w:w="100" w:type="dxa"/>
                  <w:right w:w="100" w:type="dxa"/>
                </w:tcMar>
              </w:tcPr>
              <w:sdt>
                <w:sdtPr>
                  <w:tag w:val="goog_rdk_526"/>
                  <w:id w:val="1636210346"/>
                </w:sdtPr>
                <w:sdtEndPr/>
                <w:sdtContent>
                  <w:p w14:paraId="238D623D" w14:textId="77777777" w:rsidR="008A7FB6" w:rsidRDefault="0075575D" w:rsidP="00542F2A">
                    <w:pPr>
                      <w:widowControl w:val="0"/>
                      <w:pBdr>
                        <w:top w:val="nil"/>
                        <w:left w:val="nil"/>
                        <w:bottom w:val="nil"/>
                        <w:right w:val="nil"/>
                        <w:between w:val="nil"/>
                      </w:pBdr>
                      <w:rPr>
                        <w:sz w:val="20"/>
                        <w:szCs w:val="20"/>
                      </w:rPr>
                    </w:pPr>
                    <w:sdt>
                      <w:sdtPr>
                        <w:tag w:val="goog_rdk_525"/>
                        <w:id w:val="-1499113458"/>
                      </w:sdtPr>
                      <w:sdtEndPr/>
                      <w:sdtContent>
                        <w:r w:rsidR="008A7FB6">
                          <w:rPr>
                            <w:sz w:val="20"/>
                            <w:szCs w:val="20"/>
                          </w:rPr>
                          <w:t>9.</w:t>
                        </w:r>
                        <w:r w:rsidR="008A7FB6">
                          <w:t xml:space="preserve"> </w:t>
                        </w:r>
                        <w:r w:rsidR="008A7FB6">
                          <w:rPr>
                            <w:b/>
                            <w:sz w:val="20"/>
                            <w:szCs w:val="20"/>
                          </w:rPr>
                          <w:t xml:space="preserve">Utilização comercial dos recursos naturais </w:t>
                        </w:r>
                        <w:r w:rsidR="008A7FB6">
                          <w:rPr>
                            <w:sz w:val="20"/>
                            <w:szCs w:val="20"/>
                          </w:rPr>
                          <w:t>em terras e territórios reivindicados pelos povos indígenas</w:t>
                        </w:r>
                      </w:sdtContent>
                    </w:sdt>
                  </w:p>
                </w:sdtContent>
              </w:sdt>
            </w:tc>
            <w:tc>
              <w:tcPr>
                <w:tcW w:w="1134" w:type="dxa"/>
                <w:tcMar>
                  <w:top w:w="100" w:type="dxa"/>
                  <w:left w:w="100" w:type="dxa"/>
                  <w:bottom w:w="100" w:type="dxa"/>
                  <w:right w:w="100" w:type="dxa"/>
                </w:tcMar>
              </w:tcPr>
              <w:sdt>
                <w:sdtPr>
                  <w:tag w:val="goog_rdk_528"/>
                  <w:id w:val="-341318380"/>
                </w:sdtPr>
                <w:sdtEndPr/>
                <w:sdtContent>
                  <w:sdt>
                    <w:sdtPr>
                      <w:tag w:val="goog_rdk_527"/>
                      <w:id w:val="1345824291"/>
                    </w:sdtPr>
                    <w:sdtEndPr/>
                    <w:sdtContent>
                      <w:sdt>
                        <w:sdtPr>
                          <w:tag w:val="goog_rdk_512"/>
                          <w:id w:val="-1410077172"/>
                        </w:sdtPr>
                        <w:sdtEndPr/>
                        <w:sdtContent>
                          <w:p w14:paraId="01FE8AD1" w14:textId="77777777" w:rsidR="008A7FB6" w:rsidRDefault="008A7FB6" w:rsidP="00542F2A">
                            <w:pPr>
                              <w:widowControl w:val="0"/>
                              <w:pBdr>
                                <w:top w:val="nil"/>
                                <w:left w:val="nil"/>
                                <w:bottom w:val="nil"/>
                                <w:right w:val="nil"/>
                                <w:between w:val="nil"/>
                              </w:pBdr>
                              <w:rPr>
                                <w:sz w:val="20"/>
                                <w:szCs w:val="20"/>
                              </w:rPr>
                            </w:pPr>
                            <w:r w:rsidRPr="00793E31">
                              <w:rPr>
                                <w:sz w:val="20"/>
                                <w:szCs w:val="20"/>
                              </w:rPr>
                              <w:t xml:space="preserve">Impacto: </w:t>
                            </w:r>
                            <w:r>
                              <w:rPr>
                                <w:sz w:val="20"/>
                                <w:szCs w:val="20"/>
                              </w:rPr>
                              <w:t>4</w:t>
                            </w:r>
                          </w:p>
                          <w:p w14:paraId="1D202070" w14:textId="77777777" w:rsidR="008A7FB6" w:rsidRDefault="008A7FB6" w:rsidP="00542F2A">
                            <w:pPr>
                              <w:widowControl w:val="0"/>
                              <w:pBdr>
                                <w:top w:val="nil"/>
                                <w:left w:val="nil"/>
                                <w:bottom w:val="nil"/>
                                <w:right w:val="nil"/>
                                <w:between w:val="nil"/>
                              </w:pBdr>
                            </w:pPr>
                            <w:r>
                              <w:rPr>
                                <w:sz w:val="20"/>
                                <w:szCs w:val="20"/>
                              </w:rPr>
                              <w:t>Probabilidade: 3</w:t>
                            </w:r>
                          </w:p>
                        </w:sdtContent>
                      </w:sdt>
                      <w:p w14:paraId="7489181E" w14:textId="77777777" w:rsidR="008A7FB6" w:rsidRDefault="0075575D" w:rsidP="00542F2A">
                        <w:pPr>
                          <w:widowControl w:val="0"/>
                          <w:pBdr>
                            <w:top w:val="nil"/>
                            <w:left w:val="nil"/>
                            <w:bottom w:val="nil"/>
                            <w:right w:val="nil"/>
                            <w:between w:val="nil"/>
                          </w:pBdr>
                          <w:rPr>
                            <w:sz w:val="20"/>
                            <w:szCs w:val="20"/>
                          </w:rPr>
                        </w:pPr>
                      </w:p>
                    </w:sdtContent>
                  </w:sdt>
                </w:sdtContent>
              </w:sdt>
            </w:tc>
            <w:tc>
              <w:tcPr>
                <w:tcW w:w="1701" w:type="dxa"/>
                <w:tcMar>
                  <w:top w:w="100" w:type="dxa"/>
                  <w:left w:w="100" w:type="dxa"/>
                  <w:bottom w:w="100" w:type="dxa"/>
                  <w:right w:w="100" w:type="dxa"/>
                </w:tcMar>
              </w:tcPr>
              <w:sdt>
                <w:sdtPr>
                  <w:tag w:val="goog_rdk_530"/>
                  <w:id w:val="237916416"/>
                </w:sdtPr>
                <w:sdtEndPr/>
                <w:sdtContent>
                  <w:p w14:paraId="4A6F26EA" w14:textId="77777777" w:rsidR="008A7FB6" w:rsidRDefault="0075575D" w:rsidP="00542F2A">
                    <w:pPr>
                      <w:widowControl w:val="0"/>
                      <w:pBdr>
                        <w:top w:val="nil"/>
                        <w:left w:val="nil"/>
                        <w:bottom w:val="nil"/>
                        <w:right w:val="nil"/>
                        <w:between w:val="nil"/>
                      </w:pBdr>
                      <w:rPr>
                        <w:sz w:val="20"/>
                        <w:szCs w:val="20"/>
                      </w:rPr>
                    </w:pPr>
                    <w:sdt>
                      <w:sdtPr>
                        <w:tag w:val="goog_rdk_529"/>
                        <w:id w:val="-1694366264"/>
                      </w:sdtPr>
                      <w:sdtEndPr/>
                      <w:sdtContent>
                        <w:r w:rsidR="008A7FB6">
                          <w:rPr>
                            <w:sz w:val="20"/>
                            <w:szCs w:val="20"/>
                          </w:rPr>
                          <w:t>Alta</w:t>
                        </w:r>
                      </w:sdtContent>
                    </w:sdt>
                  </w:p>
                </w:sdtContent>
              </w:sdt>
            </w:tc>
            <w:tc>
              <w:tcPr>
                <w:tcW w:w="3671" w:type="dxa"/>
                <w:gridSpan w:val="2"/>
                <w:tcMar>
                  <w:top w:w="100" w:type="dxa"/>
                  <w:left w:w="100" w:type="dxa"/>
                  <w:bottom w:w="100" w:type="dxa"/>
                  <w:right w:w="100" w:type="dxa"/>
                </w:tcMar>
              </w:tcPr>
              <w:sdt>
                <w:sdtPr>
                  <w:tag w:val="goog_rdk_534"/>
                  <w:id w:val="1392150245"/>
                </w:sdtPr>
                <w:sdtEndPr/>
                <w:sdtContent>
                  <w:p w14:paraId="2534CE21" w14:textId="77777777" w:rsidR="008A7FB6" w:rsidRDefault="0075575D" w:rsidP="00542F2A">
                    <w:pPr>
                      <w:widowControl w:val="0"/>
                      <w:pBdr>
                        <w:top w:val="nil"/>
                        <w:left w:val="nil"/>
                        <w:bottom w:val="nil"/>
                        <w:right w:val="nil"/>
                        <w:between w:val="nil"/>
                      </w:pBdr>
                      <w:rPr>
                        <w:sz w:val="20"/>
                        <w:szCs w:val="20"/>
                      </w:rPr>
                    </w:pPr>
                    <w:sdt>
                      <w:sdtPr>
                        <w:tag w:val="goog_rdk_533"/>
                        <w:id w:val="-1138482256"/>
                      </w:sdtPr>
                      <w:sdtEndPr/>
                      <w:sdtContent>
                        <w:r w:rsidR="008A7FB6">
                          <w:rPr>
                            <w:sz w:val="20"/>
                            <w:szCs w:val="20"/>
                          </w:rPr>
                          <w:t>Todas as atividades do projeto serão previamente e detalhadamente avaliadas para evitar sobreposições de atribuições entre os governos estaduais e federal, conflitos entre grupos étnicos e otimização de esforços e parcerias. Além disso, o projeto promoverá atividades comerciais ligadas ao PSA, carbono e bioeconomia, respeitando as leis vigentes, acordos internacionais e alinhamentos com atores e lideranças locais.</w:t>
                        </w:r>
                      </w:sdtContent>
                    </w:sdt>
                  </w:p>
                </w:sdtContent>
              </w:sdt>
            </w:tc>
            <w:tc>
              <w:tcPr>
                <w:tcW w:w="3841" w:type="dxa"/>
                <w:tcMar>
                  <w:top w:w="100" w:type="dxa"/>
                  <w:left w:w="100" w:type="dxa"/>
                  <w:bottom w:w="100" w:type="dxa"/>
                  <w:right w:w="100" w:type="dxa"/>
                </w:tcMar>
              </w:tcPr>
              <w:sdt>
                <w:sdtPr>
                  <w:tag w:val="goog_rdk_536"/>
                  <w:id w:val="-1203696999"/>
                </w:sdtPr>
                <w:sdtEndPr/>
                <w:sdtContent>
                  <w:p w14:paraId="75D489C6" w14:textId="77777777" w:rsidR="008A7FB6" w:rsidRDefault="0075575D" w:rsidP="00542F2A">
                    <w:pPr>
                      <w:widowControl w:val="0"/>
                    </w:pPr>
                    <w:sdt>
                      <w:sdtPr>
                        <w:tag w:val="goog_rdk_535"/>
                        <w:id w:val="1373104255"/>
                      </w:sdtPr>
                      <w:sdtEndPr/>
                      <w:sdtContent>
                        <w:r w:rsidR="008A7FB6">
                          <w:rPr>
                            <w:sz w:val="20"/>
                            <w:szCs w:val="20"/>
                          </w:rPr>
                          <w:t>Respeito à Convenção 169 da OIT, monitoramento de salvaguardas com apontamentos de medidas corretivas para situações onde direitos sejam violados</w:t>
                        </w:r>
                      </w:sdtContent>
                    </w:sdt>
                  </w:p>
                </w:sdtContent>
              </w:sdt>
            </w:tc>
          </w:tr>
        </w:sdtContent>
      </w:sdt>
    </w:tbl>
    <w:p w14:paraId="7022597F" w14:textId="77777777" w:rsidR="008A7FB6" w:rsidRPr="008A7FB6" w:rsidRDefault="008A7FB6" w:rsidP="008A7FB6">
      <w:pPr>
        <w:widowControl w:val="0"/>
        <w:pBdr>
          <w:top w:val="nil"/>
          <w:left w:val="nil"/>
          <w:bottom w:val="nil"/>
          <w:right w:val="nil"/>
          <w:between w:val="nil"/>
        </w:pBdr>
        <w:spacing w:line="276" w:lineRule="auto"/>
        <w:rPr>
          <w:lang w:val="pt-BR"/>
        </w:rPr>
      </w:pPr>
    </w:p>
    <w:p w14:paraId="27F56E2C" w14:textId="316C30A6" w:rsidR="008A7FB6" w:rsidRDefault="008A7FB6" w:rsidP="00DE5F28">
      <w:pPr>
        <w:pStyle w:val="SemEspaamento"/>
        <w:rPr>
          <w:rFonts w:cstheme="minorHAnsi"/>
          <w:b/>
          <w:i/>
          <w:szCs w:val="20"/>
          <w:u w:val="single"/>
          <w:lang w:val="pt-BR"/>
        </w:rPr>
      </w:pPr>
    </w:p>
    <w:p w14:paraId="1E9327C0" w14:textId="307E28E6" w:rsidR="008A7FB6" w:rsidRDefault="008A7FB6" w:rsidP="00DE5F28">
      <w:pPr>
        <w:pStyle w:val="SemEspaamento"/>
        <w:rPr>
          <w:rFonts w:cstheme="minorHAnsi"/>
          <w:b/>
          <w:i/>
          <w:szCs w:val="20"/>
          <w:u w:val="single"/>
          <w:lang w:val="pt-BR"/>
        </w:rPr>
      </w:pPr>
    </w:p>
    <w:p w14:paraId="72F3D5CB" w14:textId="77777777" w:rsidR="008A7FB6" w:rsidRPr="008A7FB6" w:rsidRDefault="008A7FB6" w:rsidP="00DE5F28">
      <w:pPr>
        <w:pStyle w:val="SemEspaamento"/>
        <w:rPr>
          <w:rFonts w:cstheme="minorHAnsi"/>
          <w:b/>
          <w:i/>
          <w:szCs w:val="20"/>
          <w:u w:val="single"/>
          <w:lang w:val="pt-BR"/>
        </w:rPr>
      </w:pPr>
    </w:p>
    <w:sectPr w:rsidR="008A7FB6" w:rsidRPr="008A7FB6" w:rsidSect="0023565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6044" w14:textId="77777777" w:rsidR="0075575D" w:rsidRDefault="0075575D" w:rsidP="0052188D">
      <w:r>
        <w:separator/>
      </w:r>
    </w:p>
  </w:endnote>
  <w:endnote w:type="continuationSeparator" w:id="0">
    <w:p w14:paraId="04662F16" w14:textId="77777777" w:rsidR="0075575D" w:rsidRDefault="0075575D" w:rsidP="0052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99E1" w14:textId="77777777" w:rsidR="009E4B3B" w:rsidRDefault="009E4B3B" w:rsidP="00D76C4A">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61259" w14:textId="77777777" w:rsidR="009E4B3B" w:rsidRDefault="009E4B3B" w:rsidP="0052188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3712" w14:textId="6F313F9D" w:rsidR="009E4B3B" w:rsidRDefault="009E4B3B" w:rsidP="00D76C4A">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4774">
      <w:rPr>
        <w:rStyle w:val="Nmerodepgina"/>
        <w:noProof/>
      </w:rPr>
      <w:t>1</w:t>
    </w:r>
    <w:r>
      <w:rPr>
        <w:rStyle w:val="Nmerodepgina"/>
      </w:rPr>
      <w:fldChar w:fldCharType="end"/>
    </w:r>
  </w:p>
  <w:p w14:paraId="1A5AEE8C" w14:textId="77777777" w:rsidR="009E4B3B" w:rsidRDefault="009E4B3B" w:rsidP="0052188D">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4038" w14:textId="77777777" w:rsidR="0075575D" w:rsidRDefault="0075575D" w:rsidP="0052188D">
      <w:r>
        <w:separator/>
      </w:r>
    </w:p>
  </w:footnote>
  <w:footnote w:type="continuationSeparator" w:id="0">
    <w:p w14:paraId="59AFFEFF" w14:textId="77777777" w:rsidR="0075575D" w:rsidRDefault="0075575D" w:rsidP="0052188D">
      <w:r>
        <w:continuationSeparator/>
      </w:r>
    </w:p>
  </w:footnote>
  <w:footnote w:id="1">
    <w:p w14:paraId="6CEE90DC" w14:textId="2DB6DF87" w:rsidR="009E4B3B" w:rsidRPr="00A32B13" w:rsidRDefault="009E4B3B">
      <w:pPr>
        <w:pStyle w:val="Textodenotaderodap"/>
        <w:rPr>
          <w:lang w:val="en-US"/>
        </w:rPr>
      </w:pPr>
      <w:r>
        <w:rPr>
          <w:rStyle w:val="Refdenotaderodap"/>
        </w:rPr>
        <w:footnoteRef/>
      </w:r>
      <w:r w:rsidRPr="00A32B13">
        <w:rPr>
          <w:lang w:val="en-US"/>
        </w:rPr>
        <w:t xml:space="preserve"> </w:t>
      </w:r>
      <w:r w:rsidRPr="00106E47">
        <w:rPr>
          <w:color w:val="000000"/>
          <w:sz w:val="20"/>
          <w:szCs w:val="20"/>
          <w:lang w:val="en-US"/>
        </w:rPr>
        <w:t xml:space="preserve">Fonseca et al (2019), available at </w:t>
      </w:r>
      <w:hyperlink r:id="rId1">
        <w:r w:rsidRPr="00106E47">
          <w:rPr>
            <w:color w:val="0000FF"/>
            <w:sz w:val="20"/>
            <w:szCs w:val="20"/>
            <w:u w:val="single"/>
            <w:lang w:val="en-US"/>
          </w:rPr>
          <w:t>https://onlinelibrary.wiley.com/doi/abs/10.1111/gcb.14709</w:t>
        </w:r>
      </w:hyperlink>
      <w:r>
        <w:rPr>
          <w:color w:val="0000FF"/>
          <w:sz w:val="20"/>
          <w:szCs w:val="20"/>
          <w:u w:val="single"/>
          <w:lang w:val="en-US"/>
        </w:rPr>
        <w:t>.</w:t>
      </w:r>
    </w:p>
  </w:footnote>
  <w:footnote w:id="2">
    <w:p w14:paraId="62CC568C" w14:textId="6BF02BB2" w:rsidR="009E4B3B" w:rsidRPr="00A32B13" w:rsidRDefault="009E4B3B">
      <w:pPr>
        <w:pStyle w:val="Textodenotaderodap"/>
        <w:rPr>
          <w:lang w:val="en-US"/>
        </w:rPr>
      </w:pPr>
      <w:r>
        <w:rPr>
          <w:rStyle w:val="Refdenotaderodap"/>
        </w:rPr>
        <w:footnoteRef/>
      </w:r>
      <w:r w:rsidRPr="00A32B13">
        <w:rPr>
          <w:lang w:val="en-US"/>
        </w:rPr>
        <w:t xml:space="preserve"> </w:t>
      </w:r>
      <w:r w:rsidRPr="00106E47">
        <w:rPr>
          <w:color w:val="000000"/>
          <w:sz w:val="20"/>
          <w:szCs w:val="20"/>
          <w:lang w:val="en-US"/>
        </w:rPr>
        <w:t xml:space="preserve">Amigo (2020), available at </w:t>
      </w:r>
      <w:hyperlink r:id="rId2">
        <w:r w:rsidRPr="00106E47">
          <w:rPr>
            <w:color w:val="0000FF"/>
            <w:sz w:val="20"/>
            <w:szCs w:val="20"/>
            <w:u w:val="single"/>
            <w:lang w:val="en-US"/>
          </w:rPr>
          <w:t>https://www.nature.com/articles/d41586-020-00508-4</w:t>
        </w:r>
      </w:hyperlink>
      <w:r>
        <w:rPr>
          <w:color w:val="0000FF"/>
          <w:sz w:val="20"/>
          <w:szCs w:val="20"/>
          <w:u w:val="single"/>
          <w:lang w:val="en-US"/>
        </w:rPr>
        <w:t>.</w:t>
      </w:r>
    </w:p>
  </w:footnote>
  <w:footnote w:id="3">
    <w:p w14:paraId="4273BDA5" w14:textId="4F962E0D" w:rsidR="009E4B3B" w:rsidRPr="00A32B13" w:rsidRDefault="009E4B3B">
      <w:pPr>
        <w:pStyle w:val="Textodenotaderodap"/>
        <w:rPr>
          <w:lang w:val="en-US"/>
        </w:rPr>
      </w:pPr>
      <w:r>
        <w:rPr>
          <w:rStyle w:val="Refdenotaderodap"/>
        </w:rPr>
        <w:footnoteRef/>
      </w:r>
      <w:r w:rsidRPr="00A32B13">
        <w:rPr>
          <w:lang w:val="en-US"/>
        </w:rPr>
        <w:t xml:space="preserve"> </w:t>
      </w:r>
      <w:r w:rsidRPr="00106E47">
        <w:rPr>
          <w:color w:val="000000"/>
          <w:sz w:val="20"/>
          <w:szCs w:val="20"/>
          <w:lang w:val="en-US"/>
        </w:rPr>
        <w:t xml:space="preserve">Santos et al (2019), available at </w:t>
      </w:r>
      <w:hyperlink r:id="rId3">
        <w:r w:rsidRPr="00106E47">
          <w:rPr>
            <w:color w:val="0000FF"/>
            <w:sz w:val="20"/>
            <w:szCs w:val="20"/>
            <w:u w:val="single"/>
            <w:lang w:val="en-US"/>
          </w:rPr>
          <w:t>https://journals.plos.org/plosone/article?id=10.1371/journal.pone.0226224</w:t>
        </w:r>
      </w:hyperlink>
    </w:p>
  </w:footnote>
  <w:footnote w:id="4">
    <w:p w14:paraId="075FCBE0" w14:textId="645C2CBE" w:rsidR="009E4B3B" w:rsidRPr="000E4BB4" w:rsidRDefault="009E4B3B" w:rsidP="000E4BB4">
      <w:pPr>
        <w:rPr>
          <w:sz w:val="20"/>
          <w:szCs w:val="20"/>
          <w:lang w:val="pt-BR"/>
        </w:rPr>
      </w:pPr>
      <w:r>
        <w:rPr>
          <w:vertAlign w:val="superscript"/>
        </w:rPr>
        <w:footnoteRef/>
      </w:r>
      <w:r w:rsidRPr="000E4BB4">
        <w:rPr>
          <w:sz w:val="20"/>
          <w:szCs w:val="20"/>
          <w:lang w:val="pt-BR"/>
        </w:rPr>
        <w:t xml:space="preserve"> </w:t>
      </w:r>
      <w:hyperlink r:id="rId4" w:history="1">
        <w:r>
          <w:rPr>
            <w:rStyle w:val="Hyperlink"/>
            <w:sz w:val="20"/>
            <w:szCs w:val="20"/>
            <w:lang w:val="pt-BR"/>
          </w:rPr>
          <w:t>Perspectivas de Inclusão de Gênero no Sistema Estadual de REDD+ do Amazonas: 5 Passos para a Inclusão de Mulheres em Projetos de REDD+.</w:t>
        </w:r>
      </w:hyperlink>
      <w:r>
        <w:rPr>
          <w:sz w:val="20"/>
          <w:szCs w:val="20"/>
          <w:lang w:val="pt-BR"/>
        </w:rPr>
        <w:t xml:space="preserve">  </w:t>
      </w:r>
    </w:p>
  </w:footnote>
  <w:footnote w:id="5">
    <w:p w14:paraId="3B02275E" w14:textId="10F226B6" w:rsidR="009E4B3B" w:rsidRPr="00644DCA" w:rsidRDefault="009E4B3B" w:rsidP="00131636">
      <w:pPr>
        <w:pStyle w:val="Textodenotaderodap"/>
        <w:jc w:val="both"/>
        <w:rPr>
          <w:lang w:val="pt-BR"/>
        </w:rPr>
      </w:pPr>
      <w:r>
        <w:rPr>
          <w:rStyle w:val="Refdenotaderodap"/>
        </w:rPr>
        <w:footnoteRef/>
      </w:r>
      <w:r w:rsidRPr="00644DCA">
        <w:rPr>
          <w:lang w:val="pt-BR"/>
        </w:rPr>
        <w:t xml:space="preserve"> </w:t>
      </w:r>
      <w:r w:rsidRPr="00644DCA">
        <w:rPr>
          <w:sz w:val="20"/>
          <w:szCs w:val="20"/>
          <w:lang w:val="pt-BR"/>
        </w:rPr>
        <w:t>Instituto de Conservação e Desenvolvimento Sustentável da Amazônia (IDESAM), Instituto BVRio, Instituto Centro de Vida (ICV), Instituto de Pesquisa Ambiental da Amazônia (IPAM), Nature Conservancy Brasil (TNC Brasil), Conservação Internacional Brasil (CI Brasil), Earth Innovation Institute (EII).</w:t>
      </w:r>
    </w:p>
  </w:footnote>
  <w:footnote w:id="6">
    <w:p w14:paraId="0FF2A5B9" w14:textId="4F87C09F" w:rsidR="009E4B3B" w:rsidRPr="00644DCA" w:rsidRDefault="009E4B3B" w:rsidP="002714CA">
      <w:pPr>
        <w:pStyle w:val="Textodenotaderodap"/>
        <w:jc w:val="both"/>
        <w:rPr>
          <w:lang w:val="pt-BR"/>
        </w:rPr>
      </w:pPr>
      <w:r>
        <w:rPr>
          <w:rStyle w:val="Refdenotaderodap"/>
        </w:rPr>
        <w:footnoteRef/>
      </w:r>
      <w:r w:rsidRPr="00644DCA">
        <w:rPr>
          <w:lang w:val="pt-BR"/>
        </w:rPr>
        <w:t xml:space="preserve"> </w:t>
      </w:r>
      <w:r w:rsidRPr="00644DCA">
        <w:rPr>
          <w:color w:val="000000"/>
          <w:sz w:val="20"/>
          <w:szCs w:val="20"/>
          <w:lang w:val="pt-BR"/>
        </w:rPr>
        <w:t xml:space="preserve">A FAS é secretária executiva da Rede de Soluções para o Desenvolvimento Sustentável para a Amazônia (SDSN-Amazônia), ligada a ONU e com o foco de disseminar soluções no território. Mais em </w:t>
      </w:r>
      <w:hyperlink r:id="rId5">
        <w:r w:rsidRPr="00644DCA">
          <w:rPr>
            <w:color w:val="0000FF"/>
            <w:sz w:val="20"/>
            <w:szCs w:val="20"/>
            <w:u w:val="single"/>
            <w:lang w:val="pt-BR"/>
          </w:rPr>
          <w:t>https://www.sdsn-amazonia.org/</w:t>
        </w:r>
      </w:hyperlink>
    </w:p>
  </w:footnote>
  <w:footnote w:id="7">
    <w:p w14:paraId="04D3F9C5" w14:textId="49AE036E" w:rsidR="009E4B3B" w:rsidRPr="00644DCA" w:rsidRDefault="009E4B3B" w:rsidP="002714CA">
      <w:pPr>
        <w:pStyle w:val="Textodenotaderodap"/>
        <w:jc w:val="both"/>
        <w:rPr>
          <w:lang w:val="pt-BR"/>
        </w:rPr>
      </w:pPr>
      <w:r>
        <w:rPr>
          <w:rStyle w:val="Refdenotaderodap"/>
        </w:rPr>
        <w:footnoteRef/>
      </w:r>
      <w:r w:rsidRPr="00644DCA">
        <w:rPr>
          <w:lang w:val="pt-BR"/>
        </w:rPr>
        <w:t xml:space="preserve"> </w:t>
      </w:r>
      <w:r w:rsidRPr="00644DCA">
        <w:rPr>
          <w:sz w:val="20"/>
          <w:szCs w:val="20"/>
          <w:lang w:val="pt-BR"/>
        </w:rPr>
        <w:t xml:space="preserve">Como resultado do projeto da Janela A, a FAS desenvolveu uma </w:t>
      </w:r>
      <w:r w:rsidRPr="00644DCA">
        <w:rPr>
          <w:i/>
          <w:sz w:val="20"/>
          <w:szCs w:val="20"/>
          <w:lang w:val="pt-BR"/>
        </w:rPr>
        <w:t xml:space="preserve">landing page </w:t>
      </w:r>
      <w:r w:rsidRPr="00644DCA">
        <w:rPr>
          <w:sz w:val="20"/>
          <w:szCs w:val="20"/>
          <w:lang w:val="pt-BR"/>
        </w:rPr>
        <w:t xml:space="preserve">em seu site institucional para publicar ações e relatórios em parceria com outras organizações e o Governo do Amazonas. Disponível em </w:t>
      </w:r>
      <w:hyperlink r:id="rId6">
        <w:r w:rsidRPr="00644DCA">
          <w:rPr>
            <w:color w:val="1155CC"/>
            <w:sz w:val="20"/>
            <w:szCs w:val="20"/>
            <w:u w:val="single"/>
            <w:lang w:val="pt-BR"/>
          </w:rPr>
          <w:t>http://fas-amazonas.org/servicos-ambientais/</w:t>
        </w:r>
      </w:hyperlink>
    </w:p>
  </w:footnote>
  <w:footnote w:id="8">
    <w:p w14:paraId="35CE076D" w14:textId="24B00219" w:rsidR="009E4B3B" w:rsidRPr="008A7FB6" w:rsidRDefault="009E4B3B">
      <w:pPr>
        <w:pStyle w:val="Textodenotaderodap"/>
        <w:rPr>
          <w:lang w:val="pt-BR"/>
        </w:rPr>
      </w:pPr>
      <w:r>
        <w:rPr>
          <w:rStyle w:val="Refdenotaderodap"/>
        </w:rPr>
        <w:footnoteRef/>
      </w:r>
      <w:r w:rsidRPr="008A7FB6">
        <w:rPr>
          <w:lang w:val="pt-BR"/>
        </w:rPr>
        <w:t xml:space="preserve"> </w:t>
      </w:r>
      <w:hyperlink r:id="rId7">
        <w:r w:rsidRPr="008A7FB6">
          <w:rPr>
            <w:color w:val="1155CC"/>
            <w:sz w:val="20"/>
            <w:szCs w:val="20"/>
            <w:u w:val="single"/>
            <w:lang w:val="pt-BR"/>
          </w:rPr>
          <w:t>Planejamento Estratégico 2019-2030 do Consórcio Interestadual da Amazônia Legal</w:t>
        </w:r>
      </w:hyperlink>
    </w:p>
  </w:footnote>
  <w:footnote w:id="9">
    <w:p w14:paraId="21662065" w14:textId="7CF3E367" w:rsidR="009E4B3B" w:rsidRPr="008A7FB6" w:rsidRDefault="009E4B3B">
      <w:pPr>
        <w:pStyle w:val="Textodenotaderodap"/>
        <w:rPr>
          <w:lang w:val="pt-BR"/>
        </w:rPr>
      </w:pPr>
      <w:r>
        <w:rPr>
          <w:rStyle w:val="Refdenotaderodap"/>
        </w:rPr>
        <w:footnoteRef/>
      </w:r>
      <w:r w:rsidRPr="008A7FB6">
        <w:rPr>
          <w:lang w:val="pt-BR"/>
        </w:rPr>
        <w:t xml:space="preserve"> </w:t>
      </w:r>
      <w:r w:rsidRPr="008A7FB6">
        <w:rPr>
          <w:sz w:val="20"/>
          <w:szCs w:val="20"/>
          <w:lang w:val="pt-BR"/>
        </w:rPr>
        <w:t>A FAS ficou entre as 30 melhores propostas entre mais de 1.800 inscritas.</w:t>
      </w:r>
    </w:p>
  </w:footnote>
  <w:footnote w:id="10">
    <w:p w14:paraId="3A305C9E" w14:textId="21730C8C" w:rsidR="009E4B3B" w:rsidRPr="007200A6" w:rsidRDefault="009E4B3B" w:rsidP="00EB363D">
      <w:pPr>
        <w:pStyle w:val="Textodenotaderodap"/>
        <w:rPr>
          <w:sz w:val="18"/>
          <w:szCs w:val="18"/>
          <w:lang w:val="pt-BR"/>
        </w:rPr>
      </w:pPr>
      <w:r w:rsidRPr="00DE5F28">
        <w:rPr>
          <w:rStyle w:val="Refdenotaderodap"/>
          <w:sz w:val="18"/>
          <w:szCs w:val="18"/>
        </w:rPr>
        <w:footnoteRef/>
      </w:r>
      <w:r w:rsidRPr="00EF11D3">
        <w:rPr>
          <w:sz w:val="18"/>
          <w:szCs w:val="18"/>
          <w:lang w:val="pt-BR"/>
        </w:rPr>
        <w:t xml:space="preserve"> </w:t>
      </w:r>
      <w:r w:rsidRPr="007200A6">
        <w:rPr>
          <w:sz w:val="18"/>
          <w:szCs w:val="18"/>
          <w:lang w:val="pt-BR"/>
        </w:rPr>
        <w:t xml:space="preserve">Orientação sobre o preenchimento da lista de verificação e da tabela: </w:t>
      </w:r>
      <w:hyperlink r:id="rId8" w:history="1">
        <w:r w:rsidRPr="007200A6">
          <w:rPr>
            <w:rStyle w:val="Hyperlink"/>
            <w:sz w:val="18"/>
            <w:szCs w:val="18"/>
            <w:lang w:val="pt-BR"/>
          </w:rPr>
          <w:t>http://www.undp.org/content/undp/en/home/librarypage/operations1/undp-social-and-environmental-screening-procedure.html</w:t>
        </w:r>
      </w:hyperlink>
      <w:r w:rsidRPr="007200A6">
        <w:rPr>
          <w:sz w:val="18"/>
          <w:szCs w:val="18"/>
          <w:lang w:val="pt-BR"/>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A63"/>
    <w:multiLevelType w:val="hybridMultilevel"/>
    <w:tmpl w:val="9B9AD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35A42"/>
    <w:multiLevelType w:val="hybridMultilevel"/>
    <w:tmpl w:val="E0E0AE6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6F13A9"/>
    <w:multiLevelType w:val="hybridMultilevel"/>
    <w:tmpl w:val="C518AD0A"/>
    <w:lvl w:ilvl="0" w:tplc="041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BA653B"/>
    <w:multiLevelType w:val="multilevel"/>
    <w:tmpl w:val="3A10EFCC"/>
    <w:lvl w:ilvl="0">
      <w:start w:val="1"/>
      <w:numFmt w:val="decimal"/>
      <w:lvlText w:val="%1."/>
      <w:lvlJc w:val="left"/>
      <w:pPr>
        <w:ind w:left="720" w:hanging="360"/>
      </w:pPr>
      <w:rPr>
        <w:rFonts w:hint="default"/>
      </w:rPr>
    </w:lvl>
    <w:lvl w:ilvl="1">
      <w:start w:val="1"/>
      <w:numFmt w:val="decimal"/>
      <w:isLgl/>
      <w:lvlText w:val="%1.%2."/>
      <w:lvlJc w:val="left"/>
      <w:pPr>
        <w:ind w:left="339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B24BA5"/>
    <w:multiLevelType w:val="hybridMultilevel"/>
    <w:tmpl w:val="564C10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EA11EE"/>
    <w:multiLevelType w:val="hybridMultilevel"/>
    <w:tmpl w:val="82A6AF54"/>
    <w:lvl w:ilvl="0" w:tplc="9F82B4DA">
      <w:start w:val="1"/>
      <w:numFmt w:val="decimal"/>
      <w:lvlText w:val="%1."/>
      <w:lvlJc w:val="left"/>
      <w:pPr>
        <w:ind w:left="72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4358A0"/>
    <w:multiLevelType w:val="multilevel"/>
    <w:tmpl w:val="3A10EFCC"/>
    <w:lvl w:ilvl="0">
      <w:start w:val="1"/>
      <w:numFmt w:val="decimal"/>
      <w:lvlText w:val="%1."/>
      <w:lvlJc w:val="left"/>
      <w:pPr>
        <w:ind w:left="720" w:hanging="360"/>
      </w:pPr>
      <w:rPr>
        <w:rFonts w:hint="default"/>
      </w:rPr>
    </w:lvl>
    <w:lvl w:ilvl="1">
      <w:start w:val="1"/>
      <w:numFmt w:val="decimal"/>
      <w:isLgl/>
      <w:lvlText w:val="%1.%2."/>
      <w:lvlJc w:val="left"/>
      <w:pPr>
        <w:ind w:left="339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4842A8"/>
    <w:multiLevelType w:val="hybridMultilevel"/>
    <w:tmpl w:val="D48EFEC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7115248"/>
    <w:multiLevelType w:val="hybridMultilevel"/>
    <w:tmpl w:val="9A58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63864"/>
    <w:multiLevelType w:val="multilevel"/>
    <w:tmpl w:val="D2848BBE"/>
    <w:lvl w:ilvl="0">
      <w:start w:val="1"/>
      <w:numFmt w:val="decimal"/>
      <w:lvlText w:val="%1."/>
      <w:lvlJc w:val="left"/>
      <w:pPr>
        <w:ind w:left="1069" w:hanging="360"/>
      </w:pPr>
      <w:rPr>
        <w:rFonts w:hint="default"/>
      </w:rPr>
    </w:lvl>
    <w:lvl w:ilvl="1">
      <w:start w:val="1"/>
      <w:numFmt w:val="decimal"/>
      <w:pStyle w:val="Ttulo3"/>
      <w:isLgl/>
      <w:lvlText w:val="%1.%2."/>
      <w:lvlJc w:val="left"/>
      <w:pPr>
        <w:ind w:left="1191" w:hanging="57"/>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D04054D"/>
    <w:multiLevelType w:val="hybridMultilevel"/>
    <w:tmpl w:val="C7467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27195"/>
    <w:multiLevelType w:val="hybridMultilevel"/>
    <w:tmpl w:val="3B6E7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4B3A73"/>
    <w:multiLevelType w:val="hybridMultilevel"/>
    <w:tmpl w:val="3FF4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42C0C"/>
    <w:multiLevelType w:val="hybridMultilevel"/>
    <w:tmpl w:val="F692E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4330C"/>
    <w:multiLevelType w:val="hybridMultilevel"/>
    <w:tmpl w:val="35BCD076"/>
    <w:lvl w:ilvl="0" w:tplc="0409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D74FF"/>
    <w:multiLevelType w:val="hybridMultilevel"/>
    <w:tmpl w:val="802C94B0"/>
    <w:lvl w:ilvl="0" w:tplc="957AD47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C791A"/>
    <w:multiLevelType w:val="multilevel"/>
    <w:tmpl w:val="3A10EFCC"/>
    <w:lvl w:ilvl="0">
      <w:start w:val="1"/>
      <w:numFmt w:val="decimal"/>
      <w:lvlText w:val="%1."/>
      <w:lvlJc w:val="left"/>
      <w:pPr>
        <w:ind w:left="720" w:hanging="360"/>
      </w:pPr>
      <w:rPr>
        <w:rFonts w:hint="default"/>
      </w:rPr>
    </w:lvl>
    <w:lvl w:ilvl="1">
      <w:start w:val="1"/>
      <w:numFmt w:val="decimal"/>
      <w:isLgl/>
      <w:lvlText w:val="%1.%2."/>
      <w:lvlJc w:val="left"/>
      <w:pPr>
        <w:ind w:left="339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B37566"/>
    <w:multiLevelType w:val="multilevel"/>
    <w:tmpl w:val="401CF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A93FE8"/>
    <w:multiLevelType w:val="multilevel"/>
    <w:tmpl w:val="D9227ED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66D4306E"/>
    <w:multiLevelType w:val="hybridMultilevel"/>
    <w:tmpl w:val="72D6E4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12"/>
  </w:num>
  <w:num w:numId="5">
    <w:abstractNumId w:val="8"/>
  </w:num>
  <w:num w:numId="6">
    <w:abstractNumId w:val="15"/>
  </w:num>
  <w:num w:numId="7">
    <w:abstractNumId w:val="9"/>
  </w:num>
  <w:num w:numId="8">
    <w:abstractNumId w:val="9"/>
  </w:num>
  <w:num w:numId="9">
    <w:abstractNumId w:val="0"/>
  </w:num>
  <w:num w:numId="10">
    <w:abstractNumId w:val="9"/>
  </w:num>
  <w:num w:numId="11">
    <w:abstractNumId w:val="11"/>
  </w:num>
  <w:num w:numId="12">
    <w:abstractNumId w:val="9"/>
  </w:num>
  <w:num w:numId="13">
    <w:abstractNumId w:val="6"/>
  </w:num>
  <w:num w:numId="14">
    <w:abstractNumId w:val="10"/>
  </w:num>
  <w:num w:numId="15">
    <w:abstractNumId w:val="19"/>
  </w:num>
  <w:num w:numId="16">
    <w:abstractNumId w:val="4"/>
  </w:num>
  <w:num w:numId="17">
    <w:abstractNumId w:val="7"/>
  </w:num>
  <w:num w:numId="18">
    <w:abstractNumId w:val="5"/>
  </w:num>
  <w:num w:numId="19">
    <w:abstractNumId w:val="13"/>
  </w:num>
  <w:num w:numId="20">
    <w:abstractNumId w:val="9"/>
  </w:num>
  <w:num w:numId="21">
    <w:abstractNumId w:val="9"/>
  </w:num>
  <w:num w:numId="22">
    <w:abstractNumId w:val="9"/>
  </w:num>
  <w:num w:numId="23">
    <w:abstractNumId w:val="9"/>
  </w:num>
  <w:num w:numId="24">
    <w:abstractNumId w:val="9"/>
  </w:num>
  <w:num w:numId="25">
    <w:abstractNumId w:val="2"/>
  </w:num>
  <w:num w:numId="26">
    <w:abstractNumId w:val="16"/>
  </w:num>
  <w:num w:numId="27">
    <w:abstractNumId w:val="9"/>
  </w:num>
  <w:num w:numId="28">
    <w:abstractNumId w:val="9"/>
  </w:num>
  <w:num w:numId="29">
    <w:abstractNumId w:val="1"/>
  </w:num>
  <w:num w:numId="30">
    <w:abstractNumId w:val="17"/>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AD"/>
    <w:rsid w:val="000062FD"/>
    <w:rsid w:val="0002064A"/>
    <w:rsid w:val="000230D8"/>
    <w:rsid w:val="00030B42"/>
    <w:rsid w:val="0003215D"/>
    <w:rsid w:val="000342CB"/>
    <w:rsid w:val="000345A1"/>
    <w:rsid w:val="000348C3"/>
    <w:rsid w:val="00035EF6"/>
    <w:rsid w:val="00036400"/>
    <w:rsid w:val="00037759"/>
    <w:rsid w:val="00037C93"/>
    <w:rsid w:val="00043A5D"/>
    <w:rsid w:val="000539B5"/>
    <w:rsid w:val="00056996"/>
    <w:rsid w:val="0006039B"/>
    <w:rsid w:val="000645D3"/>
    <w:rsid w:val="00070F77"/>
    <w:rsid w:val="00072A13"/>
    <w:rsid w:val="00075AB7"/>
    <w:rsid w:val="00077D23"/>
    <w:rsid w:val="00082EFD"/>
    <w:rsid w:val="00087081"/>
    <w:rsid w:val="00094DF5"/>
    <w:rsid w:val="000A3407"/>
    <w:rsid w:val="000A688E"/>
    <w:rsid w:val="000B0D66"/>
    <w:rsid w:val="000B3477"/>
    <w:rsid w:val="000B54E1"/>
    <w:rsid w:val="000C70FF"/>
    <w:rsid w:val="000D544D"/>
    <w:rsid w:val="000E0A55"/>
    <w:rsid w:val="000E160F"/>
    <w:rsid w:val="000E4BB4"/>
    <w:rsid w:val="000E55AD"/>
    <w:rsid w:val="000E5798"/>
    <w:rsid w:val="000F00A0"/>
    <w:rsid w:val="000F1F67"/>
    <w:rsid w:val="000F2A7C"/>
    <w:rsid w:val="000F66A3"/>
    <w:rsid w:val="00102796"/>
    <w:rsid w:val="0010420D"/>
    <w:rsid w:val="00107CFD"/>
    <w:rsid w:val="0011051A"/>
    <w:rsid w:val="00122D22"/>
    <w:rsid w:val="00122DAF"/>
    <w:rsid w:val="00126963"/>
    <w:rsid w:val="00131636"/>
    <w:rsid w:val="00133D6B"/>
    <w:rsid w:val="00145E5A"/>
    <w:rsid w:val="0014612C"/>
    <w:rsid w:val="00150BB5"/>
    <w:rsid w:val="001521E1"/>
    <w:rsid w:val="001526E0"/>
    <w:rsid w:val="00153315"/>
    <w:rsid w:val="00160030"/>
    <w:rsid w:val="00160D59"/>
    <w:rsid w:val="00160E15"/>
    <w:rsid w:val="00162B88"/>
    <w:rsid w:val="00167EDE"/>
    <w:rsid w:val="00172F31"/>
    <w:rsid w:val="001842E4"/>
    <w:rsid w:val="001920C1"/>
    <w:rsid w:val="001945AC"/>
    <w:rsid w:val="001A2440"/>
    <w:rsid w:val="001A4F91"/>
    <w:rsid w:val="001A55C2"/>
    <w:rsid w:val="001A6254"/>
    <w:rsid w:val="001A76DD"/>
    <w:rsid w:val="001B18AF"/>
    <w:rsid w:val="001B62D9"/>
    <w:rsid w:val="001B781A"/>
    <w:rsid w:val="001C5267"/>
    <w:rsid w:val="001C5B75"/>
    <w:rsid w:val="001D4328"/>
    <w:rsid w:val="001D4994"/>
    <w:rsid w:val="001E383F"/>
    <w:rsid w:val="001F3CFC"/>
    <w:rsid w:val="001F78D3"/>
    <w:rsid w:val="0020270B"/>
    <w:rsid w:val="00217716"/>
    <w:rsid w:val="00220714"/>
    <w:rsid w:val="00220928"/>
    <w:rsid w:val="002250DE"/>
    <w:rsid w:val="00230D89"/>
    <w:rsid w:val="002314F1"/>
    <w:rsid w:val="00234D1B"/>
    <w:rsid w:val="00235656"/>
    <w:rsid w:val="00235D32"/>
    <w:rsid w:val="002370FE"/>
    <w:rsid w:val="0023791A"/>
    <w:rsid w:val="002408D2"/>
    <w:rsid w:val="0025062F"/>
    <w:rsid w:val="00251542"/>
    <w:rsid w:val="002536DE"/>
    <w:rsid w:val="00253E4E"/>
    <w:rsid w:val="002602C7"/>
    <w:rsid w:val="00266316"/>
    <w:rsid w:val="002676C9"/>
    <w:rsid w:val="002714CA"/>
    <w:rsid w:val="00280BC6"/>
    <w:rsid w:val="00281590"/>
    <w:rsid w:val="002954AA"/>
    <w:rsid w:val="00295892"/>
    <w:rsid w:val="00296DFD"/>
    <w:rsid w:val="002A2F0D"/>
    <w:rsid w:val="002A5977"/>
    <w:rsid w:val="002A6B37"/>
    <w:rsid w:val="002A7384"/>
    <w:rsid w:val="002B17D0"/>
    <w:rsid w:val="002B23E9"/>
    <w:rsid w:val="002B541B"/>
    <w:rsid w:val="002C3679"/>
    <w:rsid w:val="002C3BB8"/>
    <w:rsid w:val="002C742B"/>
    <w:rsid w:val="002D0A75"/>
    <w:rsid w:val="002D0D1B"/>
    <w:rsid w:val="002D1794"/>
    <w:rsid w:val="002D249B"/>
    <w:rsid w:val="002E4079"/>
    <w:rsid w:val="002F0197"/>
    <w:rsid w:val="002F2186"/>
    <w:rsid w:val="002F64FC"/>
    <w:rsid w:val="00306F79"/>
    <w:rsid w:val="00312F2E"/>
    <w:rsid w:val="00314D5C"/>
    <w:rsid w:val="00317CED"/>
    <w:rsid w:val="00321A3F"/>
    <w:rsid w:val="003232EA"/>
    <w:rsid w:val="003325AF"/>
    <w:rsid w:val="00333CE5"/>
    <w:rsid w:val="00334C24"/>
    <w:rsid w:val="00337264"/>
    <w:rsid w:val="00344ACA"/>
    <w:rsid w:val="00346194"/>
    <w:rsid w:val="00351DC4"/>
    <w:rsid w:val="003528EB"/>
    <w:rsid w:val="00360E70"/>
    <w:rsid w:val="00361206"/>
    <w:rsid w:val="003622FD"/>
    <w:rsid w:val="0036448A"/>
    <w:rsid w:val="00372EBE"/>
    <w:rsid w:val="0037442E"/>
    <w:rsid w:val="00374C47"/>
    <w:rsid w:val="003852AD"/>
    <w:rsid w:val="00391BBB"/>
    <w:rsid w:val="00392FDB"/>
    <w:rsid w:val="00393331"/>
    <w:rsid w:val="003A1C5C"/>
    <w:rsid w:val="003A253A"/>
    <w:rsid w:val="003A3A40"/>
    <w:rsid w:val="003A5036"/>
    <w:rsid w:val="003A5723"/>
    <w:rsid w:val="003B15B6"/>
    <w:rsid w:val="003C219E"/>
    <w:rsid w:val="003C257B"/>
    <w:rsid w:val="003C436C"/>
    <w:rsid w:val="003D0FC1"/>
    <w:rsid w:val="003D22C6"/>
    <w:rsid w:val="003D3992"/>
    <w:rsid w:val="003D63A7"/>
    <w:rsid w:val="003D7D23"/>
    <w:rsid w:val="003E24FF"/>
    <w:rsid w:val="003E32D4"/>
    <w:rsid w:val="003F45E7"/>
    <w:rsid w:val="00413DD1"/>
    <w:rsid w:val="00415E82"/>
    <w:rsid w:val="0041664D"/>
    <w:rsid w:val="00417BA8"/>
    <w:rsid w:val="00420ADB"/>
    <w:rsid w:val="00424E47"/>
    <w:rsid w:val="004271F1"/>
    <w:rsid w:val="00436C65"/>
    <w:rsid w:val="004465E5"/>
    <w:rsid w:val="00447B37"/>
    <w:rsid w:val="00450F15"/>
    <w:rsid w:val="00451392"/>
    <w:rsid w:val="0045687B"/>
    <w:rsid w:val="00457325"/>
    <w:rsid w:val="00457D69"/>
    <w:rsid w:val="0046372A"/>
    <w:rsid w:val="004655B0"/>
    <w:rsid w:val="004671D1"/>
    <w:rsid w:val="00473FA7"/>
    <w:rsid w:val="00476CAE"/>
    <w:rsid w:val="00477FC2"/>
    <w:rsid w:val="00482B74"/>
    <w:rsid w:val="00491469"/>
    <w:rsid w:val="00491E4E"/>
    <w:rsid w:val="00494776"/>
    <w:rsid w:val="004A0E18"/>
    <w:rsid w:val="004A1F45"/>
    <w:rsid w:val="004A3506"/>
    <w:rsid w:val="004A67B5"/>
    <w:rsid w:val="004B04E3"/>
    <w:rsid w:val="004B33D6"/>
    <w:rsid w:val="004C104E"/>
    <w:rsid w:val="004C3130"/>
    <w:rsid w:val="004C33B7"/>
    <w:rsid w:val="004C6730"/>
    <w:rsid w:val="004D040E"/>
    <w:rsid w:val="004D0A74"/>
    <w:rsid w:val="004D534C"/>
    <w:rsid w:val="004D5F37"/>
    <w:rsid w:val="004E2BA4"/>
    <w:rsid w:val="004E4996"/>
    <w:rsid w:val="004F31FF"/>
    <w:rsid w:val="004F4CDF"/>
    <w:rsid w:val="004F5491"/>
    <w:rsid w:val="004F7E60"/>
    <w:rsid w:val="005026A8"/>
    <w:rsid w:val="00506831"/>
    <w:rsid w:val="005151F9"/>
    <w:rsid w:val="00515E2D"/>
    <w:rsid w:val="005209E5"/>
    <w:rsid w:val="0052188D"/>
    <w:rsid w:val="00523BB8"/>
    <w:rsid w:val="005249D7"/>
    <w:rsid w:val="0053001A"/>
    <w:rsid w:val="0054208F"/>
    <w:rsid w:val="00542F2A"/>
    <w:rsid w:val="00544D16"/>
    <w:rsid w:val="0055448A"/>
    <w:rsid w:val="00557D73"/>
    <w:rsid w:val="00561EF0"/>
    <w:rsid w:val="00563A87"/>
    <w:rsid w:val="00567429"/>
    <w:rsid w:val="00575C8C"/>
    <w:rsid w:val="00580828"/>
    <w:rsid w:val="00590134"/>
    <w:rsid w:val="00590367"/>
    <w:rsid w:val="005910F5"/>
    <w:rsid w:val="0059136E"/>
    <w:rsid w:val="00592735"/>
    <w:rsid w:val="00594EE2"/>
    <w:rsid w:val="005A1F4C"/>
    <w:rsid w:val="005A3909"/>
    <w:rsid w:val="005B6A47"/>
    <w:rsid w:val="005C0837"/>
    <w:rsid w:val="005C218C"/>
    <w:rsid w:val="005C47F3"/>
    <w:rsid w:val="005C50A7"/>
    <w:rsid w:val="005C539C"/>
    <w:rsid w:val="005C6B97"/>
    <w:rsid w:val="005C770E"/>
    <w:rsid w:val="005D5FD6"/>
    <w:rsid w:val="005E424E"/>
    <w:rsid w:val="005E54A8"/>
    <w:rsid w:val="005E6730"/>
    <w:rsid w:val="005F0862"/>
    <w:rsid w:val="005F19CB"/>
    <w:rsid w:val="005F2355"/>
    <w:rsid w:val="005F5326"/>
    <w:rsid w:val="005F5A45"/>
    <w:rsid w:val="006005FA"/>
    <w:rsid w:val="00601FD4"/>
    <w:rsid w:val="00603C07"/>
    <w:rsid w:val="00612FF6"/>
    <w:rsid w:val="00620B9A"/>
    <w:rsid w:val="0062168D"/>
    <w:rsid w:val="00622266"/>
    <w:rsid w:val="00623A0B"/>
    <w:rsid w:val="00624A74"/>
    <w:rsid w:val="00625485"/>
    <w:rsid w:val="0063121D"/>
    <w:rsid w:val="00631949"/>
    <w:rsid w:val="00644DCA"/>
    <w:rsid w:val="006457DE"/>
    <w:rsid w:val="00656430"/>
    <w:rsid w:val="006621F3"/>
    <w:rsid w:val="0066287F"/>
    <w:rsid w:val="00663D96"/>
    <w:rsid w:val="0066727F"/>
    <w:rsid w:val="00667A92"/>
    <w:rsid w:val="00670005"/>
    <w:rsid w:val="006812C9"/>
    <w:rsid w:val="00681D59"/>
    <w:rsid w:val="006829F6"/>
    <w:rsid w:val="006861E0"/>
    <w:rsid w:val="006937E6"/>
    <w:rsid w:val="0069435E"/>
    <w:rsid w:val="0069470C"/>
    <w:rsid w:val="0069553D"/>
    <w:rsid w:val="00696C00"/>
    <w:rsid w:val="006A1B4D"/>
    <w:rsid w:val="006A45F4"/>
    <w:rsid w:val="006A7FBD"/>
    <w:rsid w:val="006B106B"/>
    <w:rsid w:val="006B4FF0"/>
    <w:rsid w:val="006C4CF4"/>
    <w:rsid w:val="006D15F0"/>
    <w:rsid w:val="006D4C08"/>
    <w:rsid w:val="006F0D71"/>
    <w:rsid w:val="006F26F2"/>
    <w:rsid w:val="006F3D99"/>
    <w:rsid w:val="0070313F"/>
    <w:rsid w:val="007040D4"/>
    <w:rsid w:val="00704774"/>
    <w:rsid w:val="00707E5D"/>
    <w:rsid w:val="00714A12"/>
    <w:rsid w:val="00717373"/>
    <w:rsid w:val="007200A6"/>
    <w:rsid w:val="00720730"/>
    <w:rsid w:val="00726F6D"/>
    <w:rsid w:val="0073158B"/>
    <w:rsid w:val="00731AC0"/>
    <w:rsid w:val="00735A60"/>
    <w:rsid w:val="00736AA9"/>
    <w:rsid w:val="00747A2D"/>
    <w:rsid w:val="0075139B"/>
    <w:rsid w:val="0075418B"/>
    <w:rsid w:val="0075575D"/>
    <w:rsid w:val="007560B2"/>
    <w:rsid w:val="00756A42"/>
    <w:rsid w:val="00766638"/>
    <w:rsid w:val="00767A74"/>
    <w:rsid w:val="00771AEA"/>
    <w:rsid w:val="00771BF2"/>
    <w:rsid w:val="00775F86"/>
    <w:rsid w:val="007770EF"/>
    <w:rsid w:val="00783CEC"/>
    <w:rsid w:val="007851C1"/>
    <w:rsid w:val="00787EFB"/>
    <w:rsid w:val="00791823"/>
    <w:rsid w:val="007968F4"/>
    <w:rsid w:val="007A1DA6"/>
    <w:rsid w:val="007A207A"/>
    <w:rsid w:val="007B2B19"/>
    <w:rsid w:val="007C38A3"/>
    <w:rsid w:val="007C55EC"/>
    <w:rsid w:val="007C7721"/>
    <w:rsid w:val="007D0444"/>
    <w:rsid w:val="007D09EA"/>
    <w:rsid w:val="007D0A05"/>
    <w:rsid w:val="007D4499"/>
    <w:rsid w:val="007D6BED"/>
    <w:rsid w:val="007D7E5D"/>
    <w:rsid w:val="007E48B3"/>
    <w:rsid w:val="007E67A5"/>
    <w:rsid w:val="007F135C"/>
    <w:rsid w:val="007F4CB6"/>
    <w:rsid w:val="007F5D3A"/>
    <w:rsid w:val="00802258"/>
    <w:rsid w:val="0080348E"/>
    <w:rsid w:val="00805C27"/>
    <w:rsid w:val="00812C4F"/>
    <w:rsid w:val="0082414B"/>
    <w:rsid w:val="008310D7"/>
    <w:rsid w:val="0083389F"/>
    <w:rsid w:val="008418A1"/>
    <w:rsid w:val="00847A9A"/>
    <w:rsid w:val="00847E3F"/>
    <w:rsid w:val="0085253F"/>
    <w:rsid w:val="00853300"/>
    <w:rsid w:val="0085550C"/>
    <w:rsid w:val="00855C86"/>
    <w:rsid w:val="008709E8"/>
    <w:rsid w:val="00873D11"/>
    <w:rsid w:val="00875FDA"/>
    <w:rsid w:val="008824A4"/>
    <w:rsid w:val="008854FF"/>
    <w:rsid w:val="0089187E"/>
    <w:rsid w:val="00892C74"/>
    <w:rsid w:val="008938C8"/>
    <w:rsid w:val="008961D8"/>
    <w:rsid w:val="00896DAC"/>
    <w:rsid w:val="00896F08"/>
    <w:rsid w:val="00897549"/>
    <w:rsid w:val="008A08CF"/>
    <w:rsid w:val="008A387D"/>
    <w:rsid w:val="008A4F06"/>
    <w:rsid w:val="008A549B"/>
    <w:rsid w:val="008A5E6B"/>
    <w:rsid w:val="008A7FB6"/>
    <w:rsid w:val="008A7FF5"/>
    <w:rsid w:val="008B0950"/>
    <w:rsid w:val="008B22DF"/>
    <w:rsid w:val="008B4276"/>
    <w:rsid w:val="008B61DD"/>
    <w:rsid w:val="008B7930"/>
    <w:rsid w:val="008C0C84"/>
    <w:rsid w:val="008C1071"/>
    <w:rsid w:val="008C23FE"/>
    <w:rsid w:val="008C2B9B"/>
    <w:rsid w:val="008D067F"/>
    <w:rsid w:val="008D2FD9"/>
    <w:rsid w:val="008D32AA"/>
    <w:rsid w:val="008E18CF"/>
    <w:rsid w:val="008E6D99"/>
    <w:rsid w:val="008F2086"/>
    <w:rsid w:val="00901234"/>
    <w:rsid w:val="00901BC0"/>
    <w:rsid w:val="00901DAC"/>
    <w:rsid w:val="00915600"/>
    <w:rsid w:val="009172EF"/>
    <w:rsid w:val="009238E8"/>
    <w:rsid w:val="00930BFA"/>
    <w:rsid w:val="00932547"/>
    <w:rsid w:val="0093316E"/>
    <w:rsid w:val="00933E97"/>
    <w:rsid w:val="009350E6"/>
    <w:rsid w:val="00936DAA"/>
    <w:rsid w:val="00937FEA"/>
    <w:rsid w:val="00941C16"/>
    <w:rsid w:val="00942656"/>
    <w:rsid w:val="00952BF7"/>
    <w:rsid w:val="00966BC9"/>
    <w:rsid w:val="00966F9F"/>
    <w:rsid w:val="00971206"/>
    <w:rsid w:val="00972FC5"/>
    <w:rsid w:val="009752C8"/>
    <w:rsid w:val="00975BA0"/>
    <w:rsid w:val="00983428"/>
    <w:rsid w:val="0098387D"/>
    <w:rsid w:val="00984CBD"/>
    <w:rsid w:val="00990821"/>
    <w:rsid w:val="00990A0D"/>
    <w:rsid w:val="00994FED"/>
    <w:rsid w:val="009A0C0C"/>
    <w:rsid w:val="009B175F"/>
    <w:rsid w:val="009B3BA5"/>
    <w:rsid w:val="009C01D5"/>
    <w:rsid w:val="009C39E7"/>
    <w:rsid w:val="009D64C5"/>
    <w:rsid w:val="009D6A74"/>
    <w:rsid w:val="009E4B3B"/>
    <w:rsid w:val="009E74F7"/>
    <w:rsid w:val="009F2C12"/>
    <w:rsid w:val="009F5D4B"/>
    <w:rsid w:val="00A00AD1"/>
    <w:rsid w:val="00A01405"/>
    <w:rsid w:val="00A03416"/>
    <w:rsid w:val="00A04D0C"/>
    <w:rsid w:val="00A1134F"/>
    <w:rsid w:val="00A20E08"/>
    <w:rsid w:val="00A24266"/>
    <w:rsid w:val="00A2474B"/>
    <w:rsid w:val="00A27CEC"/>
    <w:rsid w:val="00A309FD"/>
    <w:rsid w:val="00A32688"/>
    <w:rsid w:val="00A32783"/>
    <w:rsid w:val="00A32B13"/>
    <w:rsid w:val="00A337B9"/>
    <w:rsid w:val="00A35A99"/>
    <w:rsid w:val="00A42213"/>
    <w:rsid w:val="00A43C01"/>
    <w:rsid w:val="00A4786D"/>
    <w:rsid w:val="00A50BF5"/>
    <w:rsid w:val="00A52889"/>
    <w:rsid w:val="00A52E6C"/>
    <w:rsid w:val="00A648FE"/>
    <w:rsid w:val="00A66C7F"/>
    <w:rsid w:val="00A71448"/>
    <w:rsid w:val="00A71503"/>
    <w:rsid w:val="00A7257E"/>
    <w:rsid w:val="00A8636D"/>
    <w:rsid w:val="00A9165A"/>
    <w:rsid w:val="00A9319C"/>
    <w:rsid w:val="00AA0F71"/>
    <w:rsid w:val="00AA648C"/>
    <w:rsid w:val="00AB1441"/>
    <w:rsid w:val="00AB2E19"/>
    <w:rsid w:val="00AB3BA0"/>
    <w:rsid w:val="00AB443A"/>
    <w:rsid w:val="00AC293C"/>
    <w:rsid w:val="00AC64FD"/>
    <w:rsid w:val="00AC7A8F"/>
    <w:rsid w:val="00AD2E56"/>
    <w:rsid w:val="00AE0BC0"/>
    <w:rsid w:val="00AE3FC0"/>
    <w:rsid w:val="00AE5BDE"/>
    <w:rsid w:val="00AE6125"/>
    <w:rsid w:val="00AF5BBB"/>
    <w:rsid w:val="00B03F52"/>
    <w:rsid w:val="00B041E3"/>
    <w:rsid w:val="00B0762B"/>
    <w:rsid w:val="00B14334"/>
    <w:rsid w:val="00B147FF"/>
    <w:rsid w:val="00B1583D"/>
    <w:rsid w:val="00B175E4"/>
    <w:rsid w:val="00B26792"/>
    <w:rsid w:val="00B3405E"/>
    <w:rsid w:val="00B37730"/>
    <w:rsid w:val="00B47F97"/>
    <w:rsid w:val="00B55041"/>
    <w:rsid w:val="00B567F4"/>
    <w:rsid w:val="00B6468A"/>
    <w:rsid w:val="00B661A2"/>
    <w:rsid w:val="00B6695E"/>
    <w:rsid w:val="00B67C25"/>
    <w:rsid w:val="00B71248"/>
    <w:rsid w:val="00B72BE6"/>
    <w:rsid w:val="00B732E5"/>
    <w:rsid w:val="00B8091E"/>
    <w:rsid w:val="00B81859"/>
    <w:rsid w:val="00B8513B"/>
    <w:rsid w:val="00B91CED"/>
    <w:rsid w:val="00BA4B2F"/>
    <w:rsid w:val="00BA7775"/>
    <w:rsid w:val="00BB59B3"/>
    <w:rsid w:val="00BC2486"/>
    <w:rsid w:val="00BC5116"/>
    <w:rsid w:val="00BC6152"/>
    <w:rsid w:val="00BC79B3"/>
    <w:rsid w:val="00BD1EC1"/>
    <w:rsid w:val="00BE59B7"/>
    <w:rsid w:val="00BF136B"/>
    <w:rsid w:val="00BF62B5"/>
    <w:rsid w:val="00BF7237"/>
    <w:rsid w:val="00C010B3"/>
    <w:rsid w:val="00C03B8D"/>
    <w:rsid w:val="00C110D2"/>
    <w:rsid w:val="00C224CF"/>
    <w:rsid w:val="00C227D8"/>
    <w:rsid w:val="00C24049"/>
    <w:rsid w:val="00C25EB3"/>
    <w:rsid w:val="00C30FC6"/>
    <w:rsid w:val="00C31314"/>
    <w:rsid w:val="00C31AB8"/>
    <w:rsid w:val="00C422C1"/>
    <w:rsid w:val="00C44D26"/>
    <w:rsid w:val="00C4715A"/>
    <w:rsid w:val="00C53963"/>
    <w:rsid w:val="00C55FE6"/>
    <w:rsid w:val="00C6192B"/>
    <w:rsid w:val="00C70BB7"/>
    <w:rsid w:val="00C726BC"/>
    <w:rsid w:val="00C76F3D"/>
    <w:rsid w:val="00C76FEF"/>
    <w:rsid w:val="00C82DE2"/>
    <w:rsid w:val="00C831CE"/>
    <w:rsid w:val="00C872E7"/>
    <w:rsid w:val="00CB2BCB"/>
    <w:rsid w:val="00CB585F"/>
    <w:rsid w:val="00CC43A4"/>
    <w:rsid w:val="00CC5F91"/>
    <w:rsid w:val="00CC718A"/>
    <w:rsid w:val="00CD216F"/>
    <w:rsid w:val="00CD26A6"/>
    <w:rsid w:val="00CD7C68"/>
    <w:rsid w:val="00CE0F97"/>
    <w:rsid w:val="00CE2CAD"/>
    <w:rsid w:val="00CE4340"/>
    <w:rsid w:val="00CE559B"/>
    <w:rsid w:val="00CE70C3"/>
    <w:rsid w:val="00D05B63"/>
    <w:rsid w:val="00D1169A"/>
    <w:rsid w:val="00D12445"/>
    <w:rsid w:val="00D14DA0"/>
    <w:rsid w:val="00D2036D"/>
    <w:rsid w:val="00D3480A"/>
    <w:rsid w:val="00D418BC"/>
    <w:rsid w:val="00D5536F"/>
    <w:rsid w:val="00D66B13"/>
    <w:rsid w:val="00D67293"/>
    <w:rsid w:val="00D75C00"/>
    <w:rsid w:val="00D76C4A"/>
    <w:rsid w:val="00D857F8"/>
    <w:rsid w:val="00D8769B"/>
    <w:rsid w:val="00D92645"/>
    <w:rsid w:val="00DA117E"/>
    <w:rsid w:val="00DA25F1"/>
    <w:rsid w:val="00DA31C1"/>
    <w:rsid w:val="00DB0499"/>
    <w:rsid w:val="00DB6EB2"/>
    <w:rsid w:val="00DB72F6"/>
    <w:rsid w:val="00DC3592"/>
    <w:rsid w:val="00DC4C30"/>
    <w:rsid w:val="00DC6428"/>
    <w:rsid w:val="00DD08EA"/>
    <w:rsid w:val="00DD1BFF"/>
    <w:rsid w:val="00DD3289"/>
    <w:rsid w:val="00DD5976"/>
    <w:rsid w:val="00DE5162"/>
    <w:rsid w:val="00DE5F28"/>
    <w:rsid w:val="00DF42FB"/>
    <w:rsid w:val="00E00F41"/>
    <w:rsid w:val="00E0348D"/>
    <w:rsid w:val="00E11201"/>
    <w:rsid w:val="00E128B1"/>
    <w:rsid w:val="00E12D0D"/>
    <w:rsid w:val="00E201EB"/>
    <w:rsid w:val="00E2452F"/>
    <w:rsid w:val="00E24D90"/>
    <w:rsid w:val="00E257D1"/>
    <w:rsid w:val="00E311F8"/>
    <w:rsid w:val="00E3385D"/>
    <w:rsid w:val="00E35922"/>
    <w:rsid w:val="00E36B68"/>
    <w:rsid w:val="00E41ABC"/>
    <w:rsid w:val="00E469C7"/>
    <w:rsid w:val="00E53427"/>
    <w:rsid w:val="00E538A5"/>
    <w:rsid w:val="00E53F24"/>
    <w:rsid w:val="00E54F8F"/>
    <w:rsid w:val="00E6318A"/>
    <w:rsid w:val="00E75516"/>
    <w:rsid w:val="00E75A18"/>
    <w:rsid w:val="00E81A62"/>
    <w:rsid w:val="00E86C28"/>
    <w:rsid w:val="00E97C81"/>
    <w:rsid w:val="00EA3988"/>
    <w:rsid w:val="00EA77F9"/>
    <w:rsid w:val="00EB363D"/>
    <w:rsid w:val="00EC0C6D"/>
    <w:rsid w:val="00EC1CB1"/>
    <w:rsid w:val="00EC20B3"/>
    <w:rsid w:val="00ED0F9B"/>
    <w:rsid w:val="00ED61E1"/>
    <w:rsid w:val="00ED7077"/>
    <w:rsid w:val="00EE03DE"/>
    <w:rsid w:val="00EF11D3"/>
    <w:rsid w:val="00EF4878"/>
    <w:rsid w:val="00EF5377"/>
    <w:rsid w:val="00EF68F7"/>
    <w:rsid w:val="00F00077"/>
    <w:rsid w:val="00F0436E"/>
    <w:rsid w:val="00F1005B"/>
    <w:rsid w:val="00F11F8D"/>
    <w:rsid w:val="00F17794"/>
    <w:rsid w:val="00F33578"/>
    <w:rsid w:val="00F33730"/>
    <w:rsid w:val="00F467BB"/>
    <w:rsid w:val="00F55088"/>
    <w:rsid w:val="00F63C5E"/>
    <w:rsid w:val="00F6747D"/>
    <w:rsid w:val="00F67994"/>
    <w:rsid w:val="00F67DF2"/>
    <w:rsid w:val="00F67EEE"/>
    <w:rsid w:val="00F70FF5"/>
    <w:rsid w:val="00F72595"/>
    <w:rsid w:val="00F75548"/>
    <w:rsid w:val="00F83490"/>
    <w:rsid w:val="00F87992"/>
    <w:rsid w:val="00F9054A"/>
    <w:rsid w:val="00FA3872"/>
    <w:rsid w:val="00FA5505"/>
    <w:rsid w:val="00FA6112"/>
    <w:rsid w:val="00FB7233"/>
    <w:rsid w:val="00FB7C3F"/>
    <w:rsid w:val="00FB7EB3"/>
    <w:rsid w:val="00FC0E48"/>
    <w:rsid w:val="00FD762C"/>
    <w:rsid w:val="00FE5343"/>
    <w:rsid w:val="00FE599C"/>
    <w:rsid w:val="00FE7059"/>
    <w:rsid w:val="00FF4F45"/>
    <w:rsid w:val="00FF70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E8E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B363D"/>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Ttulo2">
    <w:name w:val="heading 2"/>
    <w:basedOn w:val="Normal"/>
    <w:next w:val="Normal"/>
    <w:link w:val="Ttulo2Char"/>
    <w:uiPriority w:val="9"/>
    <w:unhideWhenUsed/>
    <w:qFormat/>
    <w:rsid w:val="00735A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FD762C"/>
    <w:pPr>
      <w:keepNext/>
      <w:keepLines/>
      <w:numPr>
        <w:ilvl w:val="1"/>
        <w:numId w:val="2"/>
      </w:numPr>
      <w:spacing w:before="40"/>
      <w:outlineLvl w:val="2"/>
    </w:pPr>
    <w:rPr>
      <w:rFonts w:eastAsia="Times New Roman" w:cstheme="majorBidi"/>
      <w:color w:val="1F3763" w:themeColor="accent1" w:themeShade="7F"/>
      <w:lang w:eastAsia="en-GB"/>
    </w:rPr>
  </w:style>
  <w:style w:type="paragraph" w:styleId="Ttulo4">
    <w:name w:val="heading 4"/>
    <w:basedOn w:val="Normal"/>
    <w:next w:val="Normal"/>
    <w:link w:val="Ttulo4Char"/>
    <w:uiPriority w:val="9"/>
    <w:unhideWhenUsed/>
    <w:qFormat/>
    <w:rsid w:val="00FD76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Paragraph1,List Paragraph (numbered (a)),Lapis Bulleted List,WB Para,Dot pt,F5 List Paragraph,No Spacing1,List Paragraph Char Char Char,Indicator Text,Numbered Para 1,Bullet 1,List Paragraph12,Bullet Points,MAIN CONTENT,List 100s"/>
    <w:basedOn w:val="Normal"/>
    <w:link w:val="PargrafodaListaChar"/>
    <w:uiPriority w:val="34"/>
    <w:qFormat/>
    <w:rsid w:val="00494776"/>
    <w:pPr>
      <w:spacing w:line="300" w:lineRule="atLeast"/>
      <w:ind w:left="720"/>
      <w:contextualSpacing/>
    </w:pPr>
    <w:rPr>
      <w:rFonts w:ascii="Arial" w:hAnsi="Arial"/>
      <w:color w:val="000000" w:themeColor="text1"/>
      <w:sz w:val="22"/>
      <w:szCs w:val="22"/>
      <w:lang w:val="nb-NO"/>
    </w:rPr>
  </w:style>
  <w:style w:type="character" w:customStyle="1" w:styleId="Ttulo2Char">
    <w:name w:val="Título 2 Char"/>
    <w:basedOn w:val="Fontepargpadro"/>
    <w:link w:val="Ttulo2"/>
    <w:uiPriority w:val="9"/>
    <w:rsid w:val="00735A60"/>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FD762C"/>
    <w:rPr>
      <w:rFonts w:eastAsia="Times New Roman" w:cstheme="majorBidi"/>
      <w:color w:val="1F3763" w:themeColor="accent1" w:themeShade="7F"/>
      <w:lang w:eastAsia="en-GB"/>
    </w:rPr>
  </w:style>
  <w:style w:type="paragraph" w:styleId="Rodap">
    <w:name w:val="footer"/>
    <w:basedOn w:val="Normal"/>
    <w:link w:val="RodapChar"/>
    <w:uiPriority w:val="99"/>
    <w:unhideWhenUsed/>
    <w:rsid w:val="0052188D"/>
    <w:pPr>
      <w:tabs>
        <w:tab w:val="center" w:pos="4513"/>
        <w:tab w:val="right" w:pos="9026"/>
      </w:tabs>
    </w:pPr>
  </w:style>
  <w:style w:type="character" w:customStyle="1" w:styleId="RodapChar">
    <w:name w:val="Rodapé Char"/>
    <w:basedOn w:val="Fontepargpadro"/>
    <w:link w:val="Rodap"/>
    <w:uiPriority w:val="99"/>
    <w:rsid w:val="0052188D"/>
  </w:style>
  <w:style w:type="character" w:styleId="Nmerodepgina">
    <w:name w:val="page number"/>
    <w:basedOn w:val="Fontepargpadro"/>
    <w:uiPriority w:val="99"/>
    <w:semiHidden/>
    <w:unhideWhenUsed/>
    <w:rsid w:val="0052188D"/>
  </w:style>
  <w:style w:type="character" w:styleId="Refdecomentrio">
    <w:name w:val="annotation reference"/>
    <w:basedOn w:val="Fontepargpadro"/>
    <w:uiPriority w:val="99"/>
    <w:semiHidden/>
    <w:unhideWhenUsed/>
    <w:rsid w:val="0085253F"/>
    <w:rPr>
      <w:sz w:val="18"/>
      <w:szCs w:val="18"/>
    </w:rPr>
  </w:style>
  <w:style w:type="paragraph" w:styleId="Textodecomentrio">
    <w:name w:val="annotation text"/>
    <w:basedOn w:val="Normal"/>
    <w:link w:val="TextodecomentrioChar"/>
    <w:uiPriority w:val="99"/>
    <w:unhideWhenUsed/>
    <w:rsid w:val="0085253F"/>
  </w:style>
  <w:style w:type="character" w:customStyle="1" w:styleId="TextodecomentrioChar">
    <w:name w:val="Texto de comentário Char"/>
    <w:basedOn w:val="Fontepargpadro"/>
    <w:link w:val="Textodecomentrio"/>
    <w:uiPriority w:val="99"/>
    <w:rsid w:val="0085253F"/>
  </w:style>
  <w:style w:type="paragraph" w:styleId="Assuntodocomentrio">
    <w:name w:val="annotation subject"/>
    <w:basedOn w:val="Textodecomentrio"/>
    <w:next w:val="Textodecomentrio"/>
    <w:link w:val="AssuntodocomentrioChar"/>
    <w:uiPriority w:val="99"/>
    <w:semiHidden/>
    <w:unhideWhenUsed/>
    <w:rsid w:val="0085253F"/>
    <w:rPr>
      <w:b/>
      <w:bCs/>
      <w:sz w:val="20"/>
      <w:szCs w:val="20"/>
    </w:rPr>
  </w:style>
  <w:style w:type="character" w:customStyle="1" w:styleId="AssuntodocomentrioChar">
    <w:name w:val="Assunto do comentário Char"/>
    <w:basedOn w:val="TextodecomentrioChar"/>
    <w:link w:val="Assuntodocomentrio"/>
    <w:uiPriority w:val="99"/>
    <w:semiHidden/>
    <w:rsid w:val="0085253F"/>
    <w:rPr>
      <w:b/>
      <w:bCs/>
      <w:sz w:val="20"/>
      <w:szCs w:val="20"/>
    </w:rPr>
  </w:style>
  <w:style w:type="paragraph" w:styleId="Textodebalo">
    <w:name w:val="Balloon Text"/>
    <w:basedOn w:val="Normal"/>
    <w:link w:val="TextodebaloChar"/>
    <w:uiPriority w:val="99"/>
    <w:semiHidden/>
    <w:unhideWhenUsed/>
    <w:rsid w:val="0085253F"/>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253F"/>
    <w:rPr>
      <w:rFonts w:ascii="Times New Roman" w:hAnsi="Times New Roman" w:cs="Times New Roman"/>
      <w:sz w:val="18"/>
      <w:szCs w:val="18"/>
    </w:rPr>
  </w:style>
  <w:style w:type="character" w:customStyle="1" w:styleId="Ttulo4Char">
    <w:name w:val="Título 4 Char"/>
    <w:basedOn w:val="Fontepargpadro"/>
    <w:link w:val="Ttulo4"/>
    <w:uiPriority w:val="9"/>
    <w:rsid w:val="00FD762C"/>
    <w:rPr>
      <w:rFonts w:asciiTheme="majorHAnsi" w:eastAsiaTheme="majorEastAsia" w:hAnsiTheme="majorHAnsi" w:cstheme="majorBidi"/>
      <w:i/>
      <w:iCs/>
      <w:color w:val="2F5496" w:themeColor="accent1" w:themeShade="BF"/>
    </w:rPr>
  </w:style>
  <w:style w:type="table" w:styleId="Tabelacomgrade">
    <w:name w:val="Table Grid"/>
    <w:basedOn w:val="Tabelanormal"/>
    <w:uiPriority w:val="59"/>
    <w:rsid w:val="00875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920C1"/>
    <w:rPr>
      <w:color w:val="0563C1" w:themeColor="hyperlink"/>
      <w:u w:val="single"/>
    </w:rPr>
  </w:style>
  <w:style w:type="paragraph" w:styleId="Textodenotaderodap">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TextodenotaderodapChar"/>
    <w:unhideWhenUsed/>
    <w:rsid w:val="001920C1"/>
  </w:style>
  <w:style w:type="character" w:customStyle="1" w:styleId="TextodenotaderodapChar">
    <w:name w:val="Texto de nota de rodapé Char"/>
    <w:aliases w:val="Footnote Text Char Char Char Char,Footnote Text Char Char Char Char Char Char Char Char,Footnote Text Char Char Char Char Char Char1,Footnote Text Char Char Char Char Char Char Char1,Footnotes Char,Geneva 9 Char,f Char"/>
    <w:basedOn w:val="Fontepargpadro"/>
    <w:link w:val="Textodenotaderodap"/>
    <w:rsid w:val="001920C1"/>
  </w:style>
  <w:style w:type="character" w:styleId="Refdenotaderodap">
    <w:name w:val="footnote reference"/>
    <w:aliases w:val="16 Point,Superscript 6 Point"/>
    <w:basedOn w:val="Fontepargpadro"/>
    <w:unhideWhenUsed/>
    <w:rsid w:val="001920C1"/>
    <w:rPr>
      <w:vertAlign w:val="superscript"/>
    </w:rPr>
  </w:style>
  <w:style w:type="paragraph" w:styleId="Cabealho">
    <w:name w:val="header"/>
    <w:basedOn w:val="Normal"/>
    <w:link w:val="CabealhoChar"/>
    <w:uiPriority w:val="99"/>
    <w:unhideWhenUsed/>
    <w:rsid w:val="00623A0B"/>
    <w:pPr>
      <w:tabs>
        <w:tab w:val="center" w:pos="4513"/>
        <w:tab w:val="right" w:pos="9026"/>
      </w:tabs>
    </w:pPr>
  </w:style>
  <w:style w:type="character" w:customStyle="1" w:styleId="CabealhoChar">
    <w:name w:val="Cabeçalho Char"/>
    <w:basedOn w:val="Fontepargpadro"/>
    <w:link w:val="Cabealho"/>
    <w:uiPriority w:val="99"/>
    <w:rsid w:val="00623A0B"/>
  </w:style>
  <w:style w:type="paragraph" w:styleId="NormalWeb">
    <w:name w:val="Normal (Web)"/>
    <w:basedOn w:val="Normal"/>
    <w:uiPriority w:val="99"/>
    <w:unhideWhenUsed/>
    <w:rsid w:val="002250DE"/>
    <w:pPr>
      <w:spacing w:before="100" w:beforeAutospacing="1" w:after="100" w:afterAutospacing="1"/>
    </w:pPr>
    <w:rPr>
      <w:rFonts w:ascii="Times New Roman" w:eastAsiaTheme="minorEastAsia" w:hAnsi="Times New Roman" w:cs="Times New Roman"/>
      <w:lang w:val="en-AU" w:eastAsia="en-AU"/>
    </w:rPr>
  </w:style>
  <w:style w:type="paragraph" w:styleId="Sumrio2">
    <w:name w:val="toc 2"/>
    <w:basedOn w:val="Normal"/>
    <w:next w:val="Normal"/>
    <w:autoRedefine/>
    <w:uiPriority w:val="39"/>
    <w:unhideWhenUsed/>
    <w:rsid w:val="00EC0C6D"/>
    <w:pPr>
      <w:spacing w:after="100"/>
      <w:ind w:left="240"/>
    </w:pPr>
  </w:style>
  <w:style w:type="paragraph" w:styleId="Sumrio1">
    <w:name w:val="toc 1"/>
    <w:basedOn w:val="Normal"/>
    <w:next w:val="Normal"/>
    <w:autoRedefine/>
    <w:uiPriority w:val="39"/>
    <w:unhideWhenUsed/>
    <w:rsid w:val="00EC0C6D"/>
    <w:pPr>
      <w:spacing w:after="100"/>
    </w:pPr>
  </w:style>
  <w:style w:type="paragraph" w:styleId="Sumrio3">
    <w:name w:val="toc 3"/>
    <w:basedOn w:val="Normal"/>
    <w:next w:val="Normal"/>
    <w:autoRedefine/>
    <w:uiPriority w:val="39"/>
    <w:unhideWhenUsed/>
    <w:rsid w:val="00EC0C6D"/>
    <w:pPr>
      <w:spacing w:after="100"/>
      <w:ind w:left="480"/>
    </w:pPr>
  </w:style>
  <w:style w:type="character" w:customStyle="1" w:styleId="Ttulo1Char">
    <w:name w:val="Título 1 Char"/>
    <w:basedOn w:val="Fontepargpadro"/>
    <w:link w:val="Ttulo1"/>
    <w:uiPriority w:val="9"/>
    <w:rsid w:val="00EB363D"/>
    <w:rPr>
      <w:rFonts w:asciiTheme="majorHAnsi" w:eastAsiaTheme="majorEastAsia" w:hAnsiTheme="majorHAnsi" w:cstheme="majorBidi"/>
      <w:color w:val="2F5496" w:themeColor="accent1" w:themeShade="BF"/>
      <w:sz w:val="32"/>
      <w:szCs w:val="32"/>
      <w:lang w:val="en-US"/>
    </w:rPr>
  </w:style>
  <w:style w:type="character" w:customStyle="1" w:styleId="PargrafodaListaChar">
    <w:name w:val="Parágrafo da Lista Char"/>
    <w:aliases w:val="List Paragraph1 Char,List Paragraph (numbered (a)) Char,Lapis Bulleted List Char,WB Para Char,Dot pt Char,F5 List Paragraph Char,No Spacing1 Char,List Paragraph Char Char Char Char,Indicator Text Char,Numbered Para 1 Char"/>
    <w:basedOn w:val="Fontepargpadro"/>
    <w:link w:val="PargrafodaLista"/>
    <w:locked/>
    <w:rsid w:val="00EB363D"/>
    <w:rPr>
      <w:rFonts w:ascii="Arial" w:hAnsi="Arial"/>
      <w:color w:val="000000" w:themeColor="text1"/>
      <w:sz w:val="22"/>
      <w:szCs w:val="22"/>
      <w:lang w:val="nb-NO"/>
    </w:rPr>
  </w:style>
  <w:style w:type="character" w:styleId="nfaseIntensa">
    <w:name w:val="Intense Emphasis"/>
    <w:basedOn w:val="Fontepargpadro"/>
    <w:uiPriority w:val="21"/>
    <w:qFormat/>
    <w:rsid w:val="00EB363D"/>
    <w:rPr>
      <w:i/>
      <w:iCs/>
      <w:color w:val="4472C4" w:themeColor="accent1"/>
    </w:rPr>
  </w:style>
  <w:style w:type="paragraph" w:styleId="CitaoIntensa">
    <w:name w:val="Intense Quote"/>
    <w:basedOn w:val="Normal"/>
    <w:next w:val="Normal"/>
    <w:link w:val="CitaoIntensaChar"/>
    <w:uiPriority w:val="30"/>
    <w:qFormat/>
    <w:rsid w:val="00EB363D"/>
    <w:pPr>
      <w:pBdr>
        <w:top w:val="single" w:sz="4" w:space="10" w:color="4472C4" w:themeColor="accent1"/>
        <w:bottom w:val="single" w:sz="4" w:space="10" w:color="4472C4" w:themeColor="accent1"/>
      </w:pBdr>
      <w:spacing w:before="360" w:after="360"/>
      <w:ind w:left="864" w:right="864"/>
      <w:jc w:val="center"/>
    </w:pPr>
    <w:rPr>
      <w:rFonts w:ascii="Calibri" w:hAnsi="Calibri" w:cs="Calibri"/>
      <w:i/>
      <w:iCs/>
      <w:color w:val="4472C4" w:themeColor="accent1"/>
      <w:lang w:val="en-US"/>
    </w:rPr>
  </w:style>
  <w:style w:type="character" w:customStyle="1" w:styleId="CitaoIntensaChar">
    <w:name w:val="Citação Intensa Char"/>
    <w:basedOn w:val="Fontepargpadro"/>
    <w:link w:val="CitaoIntensa"/>
    <w:uiPriority w:val="30"/>
    <w:rsid w:val="00EB363D"/>
    <w:rPr>
      <w:rFonts w:ascii="Calibri" w:hAnsi="Calibri" w:cs="Calibri"/>
      <w:i/>
      <w:iCs/>
      <w:color w:val="4472C4" w:themeColor="accent1"/>
      <w:lang w:val="en-US"/>
    </w:rPr>
  </w:style>
  <w:style w:type="character" w:styleId="RefernciaIntensa">
    <w:name w:val="Intense Reference"/>
    <w:basedOn w:val="Fontepargpadro"/>
    <w:uiPriority w:val="32"/>
    <w:qFormat/>
    <w:rsid w:val="00EB363D"/>
    <w:rPr>
      <w:b/>
      <w:bCs/>
      <w:smallCaps/>
      <w:color w:val="4472C4" w:themeColor="accent1"/>
      <w:spacing w:val="5"/>
    </w:rPr>
  </w:style>
  <w:style w:type="character" w:customStyle="1" w:styleId="UnresolvedMention1">
    <w:name w:val="Unresolved Mention1"/>
    <w:basedOn w:val="Fontepargpadro"/>
    <w:uiPriority w:val="99"/>
    <w:semiHidden/>
    <w:unhideWhenUsed/>
    <w:rsid w:val="000345A1"/>
    <w:rPr>
      <w:color w:val="605E5C"/>
      <w:shd w:val="clear" w:color="auto" w:fill="E1DFDD"/>
    </w:rPr>
  </w:style>
  <w:style w:type="paragraph" w:styleId="CabealhodoSumrio">
    <w:name w:val="TOC Heading"/>
    <w:basedOn w:val="Ttulo1"/>
    <w:next w:val="Normal"/>
    <w:uiPriority w:val="39"/>
    <w:unhideWhenUsed/>
    <w:qFormat/>
    <w:rsid w:val="00374C47"/>
    <w:pPr>
      <w:spacing w:line="259" w:lineRule="auto"/>
      <w:outlineLvl w:val="9"/>
    </w:pPr>
  </w:style>
  <w:style w:type="paragraph" w:styleId="SemEspaamento">
    <w:name w:val="No Spacing"/>
    <w:uiPriority w:val="1"/>
    <w:qFormat/>
    <w:rsid w:val="00983428"/>
  </w:style>
  <w:style w:type="character" w:customStyle="1" w:styleId="MenoPendente1">
    <w:name w:val="Menção Pendente1"/>
    <w:basedOn w:val="Fontepargpadro"/>
    <w:uiPriority w:val="99"/>
    <w:semiHidden/>
    <w:unhideWhenUsed/>
    <w:rsid w:val="0085550C"/>
    <w:rPr>
      <w:color w:val="605E5C"/>
      <w:shd w:val="clear" w:color="auto" w:fill="E1DFDD"/>
    </w:rPr>
  </w:style>
  <w:style w:type="table" w:customStyle="1" w:styleId="13">
    <w:name w:val="13"/>
    <w:basedOn w:val="Tabelanormal"/>
    <w:rsid w:val="00A337B9"/>
    <w:rPr>
      <w:rFonts w:ascii="Calibri" w:eastAsia="Calibri" w:hAnsi="Calibri" w:cs="Calibri"/>
      <w:lang w:val="pt-BR" w:eastAsia="pt-BR"/>
    </w:rPr>
    <w:tblPr>
      <w:tblStyleRowBandSize w:val="1"/>
      <w:tblStyleColBandSize w:val="1"/>
      <w:tblInd w:w="0" w:type="nil"/>
      <w:tblCellMar>
        <w:top w:w="100" w:type="dxa"/>
        <w:left w:w="100" w:type="dxa"/>
        <w:bottom w:w="100" w:type="dxa"/>
        <w:right w:w="100" w:type="dxa"/>
      </w:tblCellMar>
    </w:tblPr>
  </w:style>
  <w:style w:type="table" w:customStyle="1" w:styleId="8">
    <w:name w:val="8"/>
    <w:basedOn w:val="Tabelanormal"/>
    <w:rsid w:val="00644DCA"/>
    <w:rPr>
      <w:rFonts w:ascii="Calibri" w:eastAsia="Calibri" w:hAnsi="Calibri" w:cs="Calibri"/>
      <w:lang w:val="pt-BR" w:eastAsia="pt-BR"/>
    </w:rPr>
    <w:tblPr>
      <w:tblStyleRowBandSize w:val="1"/>
      <w:tblStyleColBandSize w:val="1"/>
      <w:tblInd w:w="0" w:type="nil"/>
      <w:tblCellMar>
        <w:top w:w="100" w:type="dxa"/>
        <w:left w:w="100" w:type="dxa"/>
        <w:bottom w:w="100" w:type="dxa"/>
        <w:right w:w="100" w:type="dxa"/>
      </w:tblCellMar>
    </w:tblPr>
  </w:style>
  <w:style w:type="table" w:customStyle="1" w:styleId="5">
    <w:name w:val="5"/>
    <w:basedOn w:val="Tabelanormal"/>
    <w:rsid w:val="008A7FB6"/>
    <w:rPr>
      <w:rFonts w:ascii="Calibri" w:eastAsia="Calibri" w:hAnsi="Calibri" w:cs="Calibri"/>
      <w:lang w:val="pt-BR" w:eastAsia="pt-BR"/>
    </w:rPr>
    <w:tblPr>
      <w:tblStyleRowBandSize w:val="1"/>
      <w:tblStyleColBandSize w:val="1"/>
      <w:tblInd w:w="0" w:type="nil"/>
      <w:tblCellMar>
        <w:top w:w="100" w:type="dxa"/>
        <w:left w:w="100" w:type="dxa"/>
        <w:bottom w:w="100" w:type="dxa"/>
        <w:right w:w="100" w:type="dxa"/>
      </w:tblCellMar>
    </w:tblPr>
  </w:style>
  <w:style w:type="table" w:customStyle="1" w:styleId="4">
    <w:name w:val="4"/>
    <w:basedOn w:val="Tabelanormal"/>
    <w:rsid w:val="008A7FB6"/>
    <w:rPr>
      <w:rFonts w:ascii="Calibri" w:eastAsia="Calibri" w:hAnsi="Calibri" w:cs="Calibri"/>
      <w:lang w:val="pt-BR" w:eastAsia="pt-BR"/>
    </w:rPr>
    <w:tblPr>
      <w:tblStyleRowBandSize w:val="1"/>
      <w:tblStyleColBandSize w:val="1"/>
      <w:tblInd w:w="0" w:type="nil"/>
      <w:tblCellMar>
        <w:top w:w="100" w:type="dxa"/>
        <w:left w:w="100" w:type="dxa"/>
        <w:bottom w:w="100" w:type="dxa"/>
        <w:right w:w="100" w:type="dxa"/>
      </w:tblCellMar>
    </w:tblPr>
  </w:style>
  <w:style w:type="table" w:customStyle="1" w:styleId="3">
    <w:name w:val="3"/>
    <w:basedOn w:val="Tabelanormal"/>
    <w:rsid w:val="008A7FB6"/>
    <w:rPr>
      <w:rFonts w:ascii="Calibri" w:eastAsia="Calibri" w:hAnsi="Calibri" w:cs="Calibri"/>
      <w:lang w:val="pt-BR" w:eastAsia="pt-BR"/>
    </w:rPr>
    <w:tblPr>
      <w:tblStyleRowBandSize w:val="1"/>
      <w:tblStyleColBandSize w:val="1"/>
      <w:tblInd w:w="0" w:type="nil"/>
      <w:tblCellMar>
        <w:top w:w="100" w:type="dxa"/>
        <w:left w:w="100" w:type="dxa"/>
        <w:bottom w:w="100" w:type="dxa"/>
        <w:right w:w="100" w:type="dxa"/>
      </w:tblCellMar>
    </w:tblPr>
  </w:style>
  <w:style w:type="table" w:customStyle="1" w:styleId="2">
    <w:name w:val="2"/>
    <w:basedOn w:val="Tabelanormal"/>
    <w:rsid w:val="008A7FB6"/>
    <w:rPr>
      <w:rFonts w:ascii="Calibri" w:eastAsia="Calibri" w:hAnsi="Calibri" w:cs="Calibri"/>
      <w:lang w:val="pt-BR" w:eastAsia="pt-BR"/>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52012">
      <w:bodyDiv w:val="1"/>
      <w:marLeft w:val="0"/>
      <w:marRight w:val="0"/>
      <w:marTop w:val="0"/>
      <w:marBottom w:val="0"/>
      <w:divBdr>
        <w:top w:val="none" w:sz="0" w:space="0" w:color="auto"/>
        <w:left w:val="none" w:sz="0" w:space="0" w:color="auto"/>
        <w:bottom w:val="none" w:sz="0" w:space="0" w:color="auto"/>
        <w:right w:val="none" w:sz="0" w:space="0" w:color="auto"/>
      </w:divBdr>
    </w:div>
    <w:div w:id="194386580">
      <w:bodyDiv w:val="1"/>
      <w:marLeft w:val="0"/>
      <w:marRight w:val="0"/>
      <w:marTop w:val="0"/>
      <w:marBottom w:val="0"/>
      <w:divBdr>
        <w:top w:val="none" w:sz="0" w:space="0" w:color="auto"/>
        <w:left w:val="none" w:sz="0" w:space="0" w:color="auto"/>
        <w:bottom w:val="none" w:sz="0" w:space="0" w:color="auto"/>
        <w:right w:val="none" w:sz="0" w:space="0" w:color="auto"/>
      </w:divBdr>
    </w:div>
    <w:div w:id="226305485">
      <w:bodyDiv w:val="1"/>
      <w:marLeft w:val="0"/>
      <w:marRight w:val="0"/>
      <w:marTop w:val="0"/>
      <w:marBottom w:val="0"/>
      <w:divBdr>
        <w:top w:val="none" w:sz="0" w:space="0" w:color="auto"/>
        <w:left w:val="none" w:sz="0" w:space="0" w:color="auto"/>
        <w:bottom w:val="none" w:sz="0" w:space="0" w:color="auto"/>
        <w:right w:val="none" w:sz="0" w:space="0" w:color="auto"/>
      </w:divBdr>
    </w:div>
    <w:div w:id="274142840">
      <w:bodyDiv w:val="1"/>
      <w:marLeft w:val="0"/>
      <w:marRight w:val="0"/>
      <w:marTop w:val="0"/>
      <w:marBottom w:val="0"/>
      <w:divBdr>
        <w:top w:val="none" w:sz="0" w:space="0" w:color="auto"/>
        <w:left w:val="none" w:sz="0" w:space="0" w:color="auto"/>
        <w:bottom w:val="none" w:sz="0" w:space="0" w:color="auto"/>
        <w:right w:val="none" w:sz="0" w:space="0" w:color="auto"/>
      </w:divBdr>
    </w:div>
    <w:div w:id="315844849">
      <w:bodyDiv w:val="1"/>
      <w:marLeft w:val="0"/>
      <w:marRight w:val="0"/>
      <w:marTop w:val="0"/>
      <w:marBottom w:val="0"/>
      <w:divBdr>
        <w:top w:val="none" w:sz="0" w:space="0" w:color="auto"/>
        <w:left w:val="none" w:sz="0" w:space="0" w:color="auto"/>
        <w:bottom w:val="none" w:sz="0" w:space="0" w:color="auto"/>
        <w:right w:val="none" w:sz="0" w:space="0" w:color="auto"/>
      </w:divBdr>
    </w:div>
    <w:div w:id="359625523">
      <w:bodyDiv w:val="1"/>
      <w:marLeft w:val="0"/>
      <w:marRight w:val="0"/>
      <w:marTop w:val="0"/>
      <w:marBottom w:val="0"/>
      <w:divBdr>
        <w:top w:val="none" w:sz="0" w:space="0" w:color="auto"/>
        <w:left w:val="none" w:sz="0" w:space="0" w:color="auto"/>
        <w:bottom w:val="none" w:sz="0" w:space="0" w:color="auto"/>
        <w:right w:val="none" w:sz="0" w:space="0" w:color="auto"/>
      </w:divBdr>
    </w:div>
    <w:div w:id="369108149">
      <w:bodyDiv w:val="1"/>
      <w:marLeft w:val="0"/>
      <w:marRight w:val="0"/>
      <w:marTop w:val="0"/>
      <w:marBottom w:val="0"/>
      <w:divBdr>
        <w:top w:val="none" w:sz="0" w:space="0" w:color="auto"/>
        <w:left w:val="none" w:sz="0" w:space="0" w:color="auto"/>
        <w:bottom w:val="none" w:sz="0" w:space="0" w:color="auto"/>
        <w:right w:val="none" w:sz="0" w:space="0" w:color="auto"/>
      </w:divBdr>
    </w:div>
    <w:div w:id="377439388">
      <w:bodyDiv w:val="1"/>
      <w:marLeft w:val="0"/>
      <w:marRight w:val="0"/>
      <w:marTop w:val="0"/>
      <w:marBottom w:val="0"/>
      <w:divBdr>
        <w:top w:val="none" w:sz="0" w:space="0" w:color="auto"/>
        <w:left w:val="none" w:sz="0" w:space="0" w:color="auto"/>
        <w:bottom w:val="none" w:sz="0" w:space="0" w:color="auto"/>
        <w:right w:val="none" w:sz="0" w:space="0" w:color="auto"/>
      </w:divBdr>
    </w:div>
    <w:div w:id="393086259">
      <w:bodyDiv w:val="1"/>
      <w:marLeft w:val="0"/>
      <w:marRight w:val="0"/>
      <w:marTop w:val="0"/>
      <w:marBottom w:val="0"/>
      <w:divBdr>
        <w:top w:val="none" w:sz="0" w:space="0" w:color="auto"/>
        <w:left w:val="none" w:sz="0" w:space="0" w:color="auto"/>
        <w:bottom w:val="none" w:sz="0" w:space="0" w:color="auto"/>
        <w:right w:val="none" w:sz="0" w:space="0" w:color="auto"/>
      </w:divBdr>
    </w:div>
    <w:div w:id="425736612">
      <w:bodyDiv w:val="1"/>
      <w:marLeft w:val="0"/>
      <w:marRight w:val="0"/>
      <w:marTop w:val="0"/>
      <w:marBottom w:val="0"/>
      <w:divBdr>
        <w:top w:val="none" w:sz="0" w:space="0" w:color="auto"/>
        <w:left w:val="none" w:sz="0" w:space="0" w:color="auto"/>
        <w:bottom w:val="none" w:sz="0" w:space="0" w:color="auto"/>
        <w:right w:val="none" w:sz="0" w:space="0" w:color="auto"/>
      </w:divBdr>
    </w:div>
    <w:div w:id="566303364">
      <w:bodyDiv w:val="1"/>
      <w:marLeft w:val="0"/>
      <w:marRight w:val="0"/>
      <w:marTop w:val="0"/>
      <w:marBottom w:val="0"/>
      <w:divBdr>
        <w:top w:val="none" w:sz="0" w:space="0" w:color="auto"/>
        <w:left w:val="none" w:sz="0" w:space="0" w:color="auto"/>
        <w:bottom w:val="none" w:sz="0" w:space="0" w:color="auto"/>
        <w:right w:val="none" w:sz="0" w:space="0" w:color="auto"/>
      </w:divBdr>
    </w:div>
    <w:div w:id="639043231">
      <w:bodyDiv w:val="1"/>
      <w:marLeft w:val="0"/>
      <w:marRight w:val="0"/>
      <w:marTop w:val="0"/>
      <w:marBottom w:val="0"/>
      <w:divBdr>
        <w:top w:val="none" w:sz="0" w:space="0" w:color="auto"/>
        <w:left w:val="none" w:sz="0" w:space="0" w:color="auto"/>
        <w:bottom w:val="none" w:sz="0" w:space="0" w:color="auto"/>
        <w:right w:val="none" w:sz="0" w:space="0" w:color="auto"/>
      </w:divBdr>
    </w:div>
    <w:div w:id="703794451">
      <w:bodyDiv w:val="1"/>
      <w:marLeft w:val="0"/>
      <w:marRight w:val="0"/>
      <w:marTop w:val="0"/>
      <w:marBottom w:val="0"/>
      <w:divBdr>
        <w:top w:val="none" w:sz="0" w:space="0" w:color="auto"/>
        <w:left w:val="none" w:sz="0" w:space="0" w:color="auto"/>
        <w:bottom w:val="none" w:sz="0" w:space="0" w:color="auto"/>
        <w:right w:val="none" w:sz="0" w:space="0" w:color="auto"/>
      </w:divBdr>
    </w:div>
    <w:div w:id="884096532">
      <w:bodyDiv w:val="1"/>
      <w:marLeft w:val="0"/>
      <w:marRight w:val="0"/>
      <w:marTop w:val="0"/>
      <w:marBottom w:val="0"/>
      <w:divBdr>
        <w:top w:val="none" w:sz="0" w:space="0" w:color="auto"/>
        <w:left w:val="none" w:sz="0" w:space="0" w:color="auto"/>
        <w:bottom w:val="none" w:sz="0" w:space="0" w:color="auto"/>
        <w:right w:val="none" w:sz="0" w:space="0" w:color="auto"/>
      </w:divBdr>
    </w:div>
    <w:div w:id="926037718">
      <w:bodyDiv w:val="1"/>
      <w:marLeft w:val="0"/>
      <w:marRight w:val="0"/>
      <w:marTop w:val="0"/>
      <w:marBottom w:val="0"/>
      <w:divBdr>
        <w:top w:val="none" w:sz="0" w:space="0" w:color="auto"/>
        <w:left w:val="none" w:sz="0" w:space="0" w:color="auto"/>
        <w:bottom w:val="none" w:sz="0" w:space="0" w:color="auto"/>
        <w:right w:val="none" w:sz="0" w:space="0" w:color="auto"/>
      </w:divBdr>
    </w:div>
    <w:div w:id="1019505646">
      <w:bodyDiv w:val="1"/>
      <w:marLeft w:val="0"/>
      <w:marRight w:val="0"/>
      <w:marTop w:val="0"/>
      <w:marBottom w:val="0"/>
      <w:divBdr>
        <w:top w:val="none" w:sz="0" w:space="0" w:color="auto"/>
        <w:left w:val="none" w:sz="0" w:space="0" w:color="auto"/>
        <w:bottom w:val="none" w:sz="0" w:space="0" w:color="auto"/>
        <w:right w:val="none" w:sz="0" w:space="0" w:color="auto"/>
      </w:divBdr>
    </w:div>
    <w:div w:id="1166942149">
      <w:bodyDiv w:val="1"/>
      <w:marLeft w:val="0"/>
      <w:marRight w:val="0"/>
      <w:marTop w:val="0"/>
      <w:marBottom w:val="0"/>
      <w:divBdr>
        <w:top w:val="none" w:sz="0" w:space="0" w:color="auto"/>
        <w:left w:val="none" w:sz="0" w:space="0" w:color="auto"/>
        <w:bottom w:val="none" w:sz="0" w:space="0" w:color="auto"/>
        <w:right w:val="none" w:sz="0" w:space="0" w:color="auto"/>
      </w:divBdr>
    </w:div>
    <w:div w:id="1218398086">
      <w:bodyDiv w:val="1"/>
      <w:marLeft w:val="0"/>
      <w:marRight w:val="0"/>
      <w:marTop w:val="0"/>
      <w:marBottom w:val="0"/>
      <w:divBdr>
        <w:top w:val="none" w:sz="0" w:space="0" w:color="auto"/>
        <w:left w:val="none" w:sz="0" w:space="0" w:color="auto"/>
        <w:bottom w:val="none" w:sz="0" w:space="0" w:color="auto"/>
        <w:right w:val="none" w:sz="0" w:space="0" w:color="auto"/>
      </w:divBdr>
    </w:div>
    <w:div w:id="1230729771">
      <w:bodyDiv w:val="1"/>
      <w:marLeft w:val="0"/>
      <w:marRight w:val="0"/>
      <w:marTop w:val="0"/>
      <w:marBottom w:val="0"/>
      <w:divBdr>
        <w:top w:val="none" w:sz="0" w:space="0" w:color="auto"/>
        <w:left w:val="none" w:sz="0" w:space="0" w:color="auto"/>
        <w:bottom w:val="none" w:sz="0" w:space="0" w:color="auto"/>
        <w:right w:val="none" w:sz="0" w:space="0" w:color="auto"/>
      </w:divBdr>
    </w:div>
    <w:div w:id="1313413712">
      <w:bodyDiv w:val="1"/>
      <w:marLeft w:val="0"/>
      <w:marRight w:val="0"/>
      <w:marTop w:val="0"/>
      <w:marBottom w:val="0"/>
      <w:divBdr>
        <w:top w:val="none" w:sz="0" w:space="0" w:color="auto"/>
        <w:left w:val="none" w:sz="0" w:space="0" w:color="auto"/>
        <w:bottom w:val="none" w:sz="0" w:space="0" w:color="auto"/>
        <w:right w:val="none" w:sz="0" w:space="0" w:color="auto"/>
      </w:divBdr>
    </w:div>
    <w:div w:id="1559129886">
      <w:bodyDiv w:val="1"/>
      <w:marLeft w:val="0"/>
      <w:marRight w:val="0"/>
      <w:marTop w:val="0"/>
      <w:marBottom w:val="0"/>
      <w:divBdr>
        <w:top w:val="none" w:sz="0" w:space="0" w:color="auto"/>
        <w:left w:val="none" w:sz="0" w:space="0" w:color="auto"/>
        <w:bottom w:val="none" w:sz="0" w:space="0" w:color="auto"/>
        <w:right w:val="none" w:sz="0" w:space="0" w:color="auto"/>
      </w:divBdr>
    </w:div>
    <w:div w:id="1571311527">
      <w:bodyDiv w:val="1"/>
      <w:marLeft w:val="0"/>
      <w:marRight w:val="0"/>
      <w:marTop w:val="0"/>
      <w:marBottom w:val="0"/>
      <w:divBdr>
        <w:top w:val="none" w:sz="0" w:space="0" w:color="auto"/>
        <w:left w:val="none" w:sz="0" w:space="0" w:color="auto"/>
        <w:bottom w:val="none" w:sz="0" w:space="0" w:color="auto"/>
        <w:right w:val="none" w:sz="0" w:space="0" w:color="auto"/>
      </w:divBdr>
    </w:div>
    <w:div w:id="1702703621">
      <w:bodyDiv w:val="1"/>
      <w:marLeft w:val="0"/>
      <w:marRight w:val="0"/>
      <w:marTop w:val="0"/>
      <w:marBottom w:val="0"/>
      <w:divBdr>
        <w:top w:val="none" w:sz="0" w:space="0" w:color="auto"/>
        <w:left w:val="none" w:sz="0" w:space="0" w:color="auto"/>
        <w:bottom w:val="none" w:sz="0" w:space="0" w:color="auto"/>
        <w:right w:val="none" w:sz="0" w:space="0" w:color="auto"/>
      </w:divBdr>
    </w:div>
    <w:div w:id="1787849649">
      <w:bodyDiv w:val="1"/>
      <w:marLeft w:val="0"/>
      <w:marRight w:val="0"/>
      <w:marTop w:val="0"/>
      <w:marBottom w:val="0"/>
      <w:divBdr>
        <w:top w:val="none" w:sz="0" w:space="0" w:color="auto"/>
        <w:left w:val="none" w:sz="0" w:space="0" w:color="auto"/>
        <w:bottom w:val="none" w:sz="0" w:space="0" w:color="auto"/>
        <w:right w:val="none" w:sz="0" w:space="0" w:color="auto"/>
      </w:divBdr>
    </w:div>
    <w:div w:id="1836411135">
      <w:bodyDiv w:val="1"/>
      <w:marLeft w:val="0"/>
      <w:marRight w:val="0"/>
      <w:marTop w:val="0"/>
      <w:marBottom w:val="0"/>
      <w:divBdr>
        <w:top w:val="none" w:sz="0" w:space="0" w:color="auto"/>
        <w:left w:val="none" w:sz="0" w:space="0" w:color="auto"/>
        <w:bottom w:val="none" w:sz="0" w:space="0" w:color="auto"/>
        <w:right w:val="none" w:sz="0" w:space="0" w:color="auto"/>
      </w:divBdr>
    </w:div>
    <w:div w:id="1889536879">
      <w:bodyDiv w:val="1"/>
      <w:marLeft w:val="0"/>
      <w:marRight w:val="0"/>
      <w:marTop w:val="0"/>
      <w:marBottom w:val="0"/>
      <w:divBdr>
        <w:top w:val="none" w:sz="0" w:space="0" w:color="auto"/>
        <w:left w:val="none" w:sz="0" w:space="0" w:color="auto"/>
        <w:bottom w:val="none" w:sz="0" w:space="0" w:color="auto"/>
        <w:right w:val="none" w:sz="0" w:space="0" w:color="auto"/>
      </w:divBdr>
    </w:div>
    <w:div w:id="1916284732">
      <w:bodyDiv w:val="1"/>
      <w:marLeft w:val="0"/>
      <w:marRight w:val="0"/>
      <w:marTop w:val="0"/>
      <w:marBottom w:val="0"/>
      <w:divBdr>
        <w:top w:val="none" w:sz="0" w:space="0" w:color="auto"/>
        <w:left w:val="none" w:sz="0" w:space="0" w:color="auto"/>
        <w:bottom w:val="none" w:sz="0" w:space="0" w:color="auto"/>
        <w:right w:val="none" w:sz="0" w:space="0" w:color="auto"/>
      </w:divBdr>
    </w:div>
    <w:div w:id="1945385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rthinnovation.org/wp-content/uploads/2014/10/RioBrancoDeclaration_EN.pdf" TargetMode="External"/><Relationship Id="rId21" Type="http://schemas.openxmlformats.org/officeDocument/2006/relationships/hyperlink" Target="mailto:beto.mesquita@bvrio.org" TargetMode="External"/><Relationship Id="rId42" Type="http://schemas.openxmlformats.org/officeDocument/2006/relationships/hyperlink" Target="http://www.amazonfund.gov.br/export/sites/default/pt/.galleries/documentos/prevencao-e-controle-do-desmatamento/Plano_Estadual_Para.pdf" TargetMode="External"/><Relationship Id="rId47" Type="http://schemas.openxmlformats.org/officeDocument/2006/relationships/hyperlink" Target="https://www.tjrr.jus.br/legislacao/phocadownload/LeisComplementaresEstaduais/2009/Lei_Comp_Est_143-2009.pdf" TargetMode="External"/><Relationship Id="rId63" Type="http://schemas.openxmlformats.org/officeDocument/2006/relationships/hyperlink" Target="https://idesam.org/publicacao/pdd-projeto-juma-ptbr.pdf" TargetMode="External"/><Relationship Id="rId68" Type="http://schemas.openxmlformats.org/officeDocument/2006/relationships/hyperlink" Target="https://drive.google.com/file/d/1AZPNt7EzJxZho1VvhMYd3ThRcra3nbmT/view?usp=sharing" TargetMode="External"/><Relationship Id="rId84" Type="http://schemas.openxmlformats.org/officeDocument/2006/relationships/hyperlink" Target="https://drive.google.com/file/d/1AZPNt7EzJxZho1VvhMYd3ThRcra3nbmT/view?usp=sharing" TargetMode="External"/><Relationship Id="rId89" Type="http://schemas.openxmlformats.org/officeDocument/2006/relationships/hyperlink" Target="https://drive.google.com/file/d/1vGIjRU-AucKcWyUa-j4ji2WQsJwBalCz/view?usp=sharing" TargetMode="External"/><Relationship Id="rId16" Type="http://schemas.openxmlformats.org/officeDocument/2006/relationships/hyperlink" Target="mailto:alice@icv.org.br" TargetMode="External"/><Relationship Id="rId11" Type="http://schemas.openxmlformats.org/officeDocument/2006/relationships/hyperlink" Target="mailto:gabinete.sema.ap@gmail.com" TargetMode="External"/><Relationship Id="rId32" Type="http://schemas.openxmlformats.org/officeDocument/2006/relationships/hyperlink" Target="http://meioambiente.am.gov.br/wp-content/uploads/2020/06/PPCDQ-AM-LOGO-CI-ALTERADA.pdf" TargetMode="External"/><Relationship Id="rId37" Type="http://schemas.openxmlformats.org/officeDocument/2006/relationships/hyperlink" Target="https://www.normasbrasil.com.br/norma/decreto-27318-2011-ma_130248.html" TargetMode="External"/><Relationship Id="rId53" Type="http://schemas.openxmlformats.org/officeDocument/2006/relationships/hyperlink" Target="http://www.planalto.gov.br/ccivil_03/_ato2011-2014/2012/decreto/d7747.htm" TargetMode="External"/><Relationship Id="rId58" Type="http://schemas.openxmlformats.org/officeDocument/2006/relationships/hyperlink" Target="https://www.mma.gov.br/estruturas/sbf2008_dcbio/_arquivos/metas_aichi_147.pdf" TargetMode="External"/><Relationship Id="rId74" Type="http://schemas.openxmlformats.org/officeDocument/2006/relationships/hyperlink" Target="https://drive.google.com/file/d/1ji42W-iuuUTecRdISL_9tPvswWaKdtjS/view?usp=sharing" TargetMode="External"/><Relationship Id="rId79" Type="http://schemas.openxmlformats.org/officeDocument/2006/relationships/hyperlink" Target="https://drive.google.com/file/d/1a0ijT4bV5ch13u35bLfVFlpWS8IDyZjf/view?usp=sharing" TargetMode="External"/><Relationship Id="rId5" Type="http://schemas.openxmlformats.org/officeDocument/2006/relationships/webSettings" Target="webSettings.xml"/><Relationship Id="rId90" Type="http://schemas.openxmlformats.org/officeDocument/2006/relationships/hyperlink" Target="https://drive.google.com/file/d/1AZPNt7EzJxZho1VvhMYd3ThRcra3nbmT/view?usp=sharing" TargetMode="External"/><Relationship Id="rId95" Type="http://schemas.openxmlformats.org/officeDocument/2006/relationships/hyperlink" Target="https://drive.google.com/file/d/1AZPNt7EzJxZho1VvhMYd3ThRcra3nbmT/view?usp=sharing" TargetMode="External"/><Relationship Id="rId22" Type="http://schemas.openxmlformats.org/officeDocument/2006/relationships/hyperlink" Target="mailto:a.guimaraes@ipam.org.br" TargetMode="External"/><Relationship Id="rId27" Type="http://schemas.openxmlformats.org/officeDocument/2006/relationships/image" Target="media/image3.png"/><Relationship Id="rId43" Type="http://schemas.openxmlformats.org/officeDocument/2006/relationships/hyperlink" Target="http://ditel.casacivil.ro.gov.br/COTEL/Livros/Files/LC312.doc" TargetMode="External"/><Relationship Id="rId48" Type="http://schemas.openxmlformats.org/officeDocument/2006/relationships/hyperlink" Target="https://www.tjrr.jus.br/legislacao/phocadownload/LeisComplementaresEstaduais/2009/Lei_Comp_Est_144-2009.pdf" TargetMode="External"/><Relationship Id="rId64" Type="http://schemas.openxmlformats.org/officeDocument/2006/relationships/hyperlink" Target="http://www2.funbio.org.br/download/guiaREDD_portugues_digital2.pdf" TargetMode="External"/><Relationship Id="rId69" Type="http://schemas.openxmlformats.org/officeDocument/2006/relationships/hyperlink" Target="https://drive.google.com/file/d/1AZPNt7EzJxZho1VvhMYd3ThRcra3nbmT/view?usp=sharing" TargetMode="External"/><Relationship Id="rId80" Type="http://schemas.openxmlformats.org/officeDocument/2006/relationships/hyperlink" Target="https://drive.google.com/file/d/1vGIjRU-AucKcWyUa-j4ji2WQsJwBalCz/view?usp=sharing" TargetMode="External"/><Relationship Id="rId85" Type="http://schemas.openxmlformats.org/officeDocument/2006/relationships/hyperlink" Target="https://drive.google.com/file/d/1AZPNt7EzJxZho1VvhMYd3ThRcra3nbmT/view?usp=sharing" TargetMode="External"/><Relationship Id="rId12" Type="http://schemas.openxmlformats.org/officeDocument/2006/relationships/hyperlink" Target="mailto:mbianco@conservation.org" TargetMode="External"/><Relationship Id="rId17" Type="http://schemas.openxmlformats.org/officeDocument/2006/relationships/hyperlink" Target="mailto:a.guimaraes@ipam.org.br" TargetMode="External"/><Relationship Id="rId25" Type="http://schemas.openxmlformats.org/officeDocument/2006/relationships/hyperlink" Target="https://www.ibge.gov.br/geociencias/cartas-e-mapas/mapas-regionais/15819-amazonia-legal.html?=&amp;t=o-que-e" TargetMode="External"/><Relationship Id="rId33" Type="http://schemas.openxmlformats.org/officeDocument/2006/relationships/hyperlink" Target="http://www.al.ac.leg.br/leis/wp-content/uploads/2014/09/Lei1904.pdf" TargetMode="External"/><Relationship Id="rId38" Type="http://schemas.openxmlformats.org/officeDocument/2006/relationships/hyperlink" Target="https://www.normasbrasil.com.br/norma/decreto-35177-2019-ma_382428.html" TargetMode="External"/><Relationship Id="rId46" Type="http://schemas.openxmlformats.org/officeDocument/2006/relationships/hyperlink" Target="https://www.tjrr.jus.br/legislacao/phocadownload/LeisComplementaresEstaduais/2009/Lei_Comp_Est_153-2009.pdf" TargetMode="External"/><Relationship Id="rId59" Type="http://schemas.openxmlformats.org/officeDocument/2006/relationships/hyperlink" Target="https://www.mma.gov.br/informma/item/616-preven%C3%A7%C3%A3o-e-controle-do-desmatamento-na-amaz%C3%B4nia" TargetMode="External"/><Relationship Id="rId67" Type="http://schemas.openxmlformats.org/officeDocument/2006/relationships/hyperlink" Target="https://drive.google.com/file/d/1a0ijT4bV5ch13u35bLfVFlpWS8IDyZjf/view?usp=sharing" TargetMode="External"/><Relationship Id="rId20" Type="http://schemas.openxmlformats.org/officeDocument/2006/relationships/hyperlink" Target="mailto:juliemessias@gmail.com" TargetMode="External"/><Relationship Id="rId41" Type="http://schemas.openxmlformats.org/officeDocument/2006/relationships/hyperlink" Target="http://www.fundoamazonia.gov.br/export/sites/default/pt/.galleries/documentos/prevencao-e-controle-do-desmatamento/Plano_Estadual_Mato_Grosso.pdf" TargetMode="External"/><Relationship Id="rId54" Type="http://schemas.openxmlformats.org/officeDocument/2006/relationships/hyperlink" Target="https://pesquisa.in.gov.br/imprensa/jsp/visualiza/index.jsp?jornal=1&amp;pagina=90&amp;data=03/12/2015https://pesquisa.in.gov.br/imprensa/jsp/visualiza/index.jsp?jornal=1&amp;pagina=90&amp;data=03/12/2015" TargetMode="External"/><Relationship Id="rId62" Type="http://schemas.openxmlformats.org/officeDocument/2006/relationships/hyperlink" Target="https://docs.google.com/spreadsheets/d/1pwMPNX3437FWB1a0YnNgoS9qAvwwgjv9Ya3eGTGUf-M/edit" TargetMode="External"/><Relationship Id="rId70" Type="http://schemas.openxmlformats.org/officeDocument/2006/relationships/hyperlink" Target="https://drive.google.com/file/d/1a0ijT4bV5ch13u35bLfVFlpWS8IDyZjf/view" TargetMode="External"/><Relationship Id="rId75" Type="http://schemas.openxmlformats.org/officeDocument/2006/relationships/hyperlink" Target="https://drive.google.com/file/d/1ji42W-iuuUTecRdISL_9tPvswWaKdtjS/view?usp=sharing" TargetMode="External"/><Relationship Id="rId83" Type="http://schemas.openxmlformats.org/officeDocument/2006/relationships/hyperlink" Target="https://drive.google.com/file/d/1vGIjRU-AucKcWyUa-j4ji2WQsJwBalCz/view?usp=sharing" TargetMode="External"/><Relationship Id="rId88" Type="http://schemas.openxmlformats.org/officeDocument/2006/relationships/hyperlink" Target="https://drive.google.com/file/d/1vGIjRU-AucKcWyUa-j4ji2WQsJwBalCz/view?usp=sharing" TargetMode="External"/><Relationship Id="rId91" Type="http://schemas.openxmlformats.org/officeDocument/2006/relationships/hyperlink" Target="https://drive.google.com/file/d/1AZPNt7EzJxZho1VvhMYd3ThRcra3nbmT/view?usp=sharing" TargetMode="External"/><Relationship Id="rId96" Type="http://schemas.openxmlformats.org/officeDocument/2006/relationships/hyperlink" Target="https://drive.google.com/file/d/1vGIjRU-AucKcWyUa-j4ji2WQsJwBalCz/view?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36" Type="http://schemas.openxmlformats.org/officeDocument/2006/relationships/hyperlink" Target="http://www.al.ap.gov.br/ver_texto_lei.php?iddocumento=60446" TargetMode="External"/><Relationship Id="rId49" Type="http://schemas.openxmlformats.org/officeDocument/2006/relationships/hyperlink" Target="http://www.fundoamazonia.gov.br/export/sites/default/pt/.galleries/documentos/prevencao-e-controle-do-desmatamento/Plano_Estadual_Tocantins.pdf" TargetMode="External"/><Relationship Id="rId57" Type="http://schemas.openxmlformats.org/officeDocument/2006/relationships/hyperlink" Target="https://www.mma.gov.br/images/arquivo/80108/BRASIL%20iNDC%20portugues%20FINAL.pdf" TargetMode="External"/><Relationship Id="rId10" Type="http://schemas.openxmlformats.org/officeDocument/2006/relationships/hyperlink" Target="mailto:marianenardi@gmail.com" TargetMode="External"/><Relationship Id="rId31" Type="http://schemas.openxmlformats.org/officeDocument/2006/relationships/hyperlink" Target="http://online.sefaz.am.gov.br/silt/Normas/Legisla%E7%E3o%20Estadual/Lei%20Estadual/Ano%202016/Arquivo/LE%204.419_16.htm" TargetMode="External"/><Relationship Id="rId44" Type="http://schemas.openxmlformats.org/officeDocument/2006/relationships/hyperlink" Target="http://www.fundoamazonia.gov.br/export/sites/default/pt/.galleries/documentos/prevencao-e-controle-do-desmatamento/Plano_Estadual_Rondonia.pdf" TargetMode="External"/><Relationship Id="rId52" Type="http://schemas.openxmlformats.org/officeDocument/2006/relationships/hyperlink" Target="http://www.planalto.gov.br/ccivil_03/_ato2011-2014/2012/decreto/d7747.htm" TargetMode="External"/><Relationship Id="rId60" Type="http://schemas.openxmlformats.org/officeDocument/2006/relationships/hyperlink" Target="http://www.planalto.gov.br/ccivil_03/_ato2015-2018/2016/lei/l13243.htm" TargetMode="External"/><Relationship Id="rId65" Type="http://schemas.openxmlformats.org/officeDocument/2006/relationships/hyperlink" Target="http://imc.ac.gov.br/wp-content/uploads/2016/09/Manual-Monitoramento-Salvaguardas-SISA.pdf" TargetMode="External"/><Relationship Id="rId73" Type="http://schemas.openxmlformats.org/officeDocument/2006/relationships/hyperlink" Target="https://drive.google.com/file/d/1AZPNt7EzJxZho1VvhMYd3ThRcra3nbmT/view" TargetMode="External"/><Relationship Id="rId78" Type="http://schemas.openxmlformats.org/officeDocument/2006/relationships/hyperlink" Target="https://drive.google.com/file/d/1a0ijT4bV5ch13u35bLfVFlpWS8IDyZjf/view?usp=sharing" TargetMode="External"/><Relationship Id="rId81" Type="http://schemas.openxmlformats.org/officeDocument/2006/relationships/hyperlink" Target="https://drive.google.com/file/d/1vGIjRU-AucKcWyUa-j4ji2WQsJwBalCz/view?usp=sharing" TargetMode="External"/><Relationship Id="rId86" Type="http://schemas.openxmlformats.org/officeDocument/2006/relationships/hyperlink" Target="https://drive.google.com/file/d/1AZPNt7EzJxZho1VvhMYd3ThRcra3nbmT/view?usp=sharing" TargetMode="External"/><Relationship Id="rId94" Type="http://schemas.openxmlformats.org/officeDocument/2006/relationships/hyperlink" Target="https://drive.google.com/file/d/1AZPNt7EzJxZho1VvhMYd3ThRcra3nbmT/view?usp=sharing" TargetMode="External"/><Relationship Id="rId99" Type="http://schemas.openxmlformats.org/officeDocument/2006/relationships/hyperlink" Target="https://drive.google.com/file/d/1AZPNt7EzJxZho1VvhMYd3ThRcra3nbmT/view?usp=sharing"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https://www.normasbrasil.com.br/norma/lei-9878-2013-mt_249723.html" TargetMode="External"/><Relationship Id="rId34" Type="http://schemas.openxmlformats.org/officeDocument/2006/relationships/hyperlink" Target="http://www.al.ac.leg.br/leis/wp-content/uploads/2014/09/Lei2308.pdf" TargetMode="External"/><Relationship Id="rId50" Type="http://schemas.openxmlformats.org/officeDocument/2006/relationships/hyperlink" Target="http://www.sefaz.to.gov.br/zoneamento-ecologico-economico-do-estado-do-tocantins/" TargetMode="External"/><Relationship Id="rId55" Type="http://schemas.openxmlformats.org/officeDocument/2006/relationships/hyperlink" Target="https://mma.gov.br/images/arquivo/80182/Portaria%20PNA%20_150_10052016.pdf" TargetMode="External"/><Relationship Id="rId76" Type="http://schemas.openxmlformats.org/officeDocument/2006/relationships/hyperlink" Target="https://drive.google.com/file/d/1a0ijT4bV5ch13u35bLfVFlpWS8IDyZjf/view?usp=sharing" TargetMode="External"/><Relationship Id="rId97" Type="http://schemas.openxmlformats.org/officeDocument/2006/relationships/hyperlink" Target="https://drive.google.com/file/d/1vGIjRU-AucKcWyUa-j4ji2WQsJwBalCz/view?usp=sharing" TargetMode="External"/><Relationship Id="rId7" Type="http://schemas.openxmlformats.org/officeDocument/2006/relationships/endnotes" Target="endnotes.xml"/><Relationship Id="rId71" Type="http://schemas.openxmlformats.org/officeDocument/2006/relationships/hyperlink" Target="https://drive.google.com/file/d/1a0ijT4bV5ch13u35bLfVFlpWS8IDyZjf/view" TargetMode="External"/><Relationship Id="rId92" Type="http://schemas.openxmlformats.org/officeDocument/2006/relationships/hyperlink" Target="https://drive.google.com/file/d/1a0ijT4bV5ch13u35bLfVFlpWS8IDyZjf/view" TargetMode="External"/><Relationship Id="rId2" Type="http://schemas.openxmlformats.org/officeDocument/2006/relationships/numbering" Target="numbering.xml"/><Relationship Id="rId29" Type="http://schemas.openxmlformats.org/officeDocument/2006/relationships/footer" Target="footer2.xml"/><Relationship Id="rId24" Type="http://schemas.openxmlformats.org/officeDocument/2006/relationships/hyperlink" Target="http://www.planalto.gov.br/ccivil_03/LEIS/LCP/Lcp124.htm" TargetMode="External"/><Relationship Id="rId40" Type="http://schemas.openxmlformats.org/officeDocument/2006/relationships/hyperlink" Target="http://aacpdappls.net.ms.gov.br/appls/legislacao/secoge/govato.nsf/448b683bce4ca84704256c0b00651e9d/c8e1c43dcb65a53104257d170051d5b1?OpenDocument" TargetMode="External"/><Relationship Id="rId45" Type="http://schemas.openxmlformats.org/officeDocument/2006/relationships/hyperlink" Target="https://www.mpc.rr.gov.br/uploads/2013/09/03092013112810479_6.pdf" TargetMode="External"/><Relationship Id="rId66" Type="http://schemas.openxmlformats.org/officeDocument/2006/relationships/hyperlink" Target="https://drive.google.com/file/d/1a0ijT4bV5ch13u35bLfVFlpWS8IDyZjf/view?usp=sharing" TargetMode="External"/><Relationship Id="rId87" Type="http://schemas.openxmlformats.org/officeDocument/2006/relationships/hyperlink" Target="https://drive.google.com/file/d/1AZPNt7EzJxZho1VvhMYd3ThRcra3nbmT/view?usp=sharing" TargetMode="External"/><Relationship Id="rId61" Type="http://schemas.openxmlformats.org/officeDocument/2006/relationships/hyperlink" Target="https://drive.google.com/file/d/1dxfROSpaenYMFQdF100GciCydce0ChSZ/view?usp=sharing" TargetMode="External"/><Relationship Id="rId82" Type="http://schemas.openxmlformats.org/officeDocument/2006/relationships/hyperlink" Target="https://drive.google.com/file/d/1vGIjRU-AucKcWyUa-j4ji2WQsJwBalCz/view?usp=sharing" TargetMode="External"/><Relationship Id="rId19" Type="http://schemas.openxmlformats.org/officeDocument/2006/relationships/hyperlink" Target="mailto:ffonseca@tnc.org" TargetMode="External"/><Relationship Id="rId14" Type="http://schemas.openxmlformats.org/officeDocument/2006/relationships/hyperlink" Target="mailto:victor.salviati@fas-amazonas.org" TargetMode="External"/><Relationship Id="rId30" Type="http://schemas.openxmlformats.org/officeDocument/2006/relationships/hyperlink" Target="http://online.sefaz.am.gov.br/silt/Normas/Legisla%E7%E3o%20Estadual/Lei%20Estadual/Ano%202015/Arquivo/LE%204.266_15.htm" TargetMode="External"/><Relationship Id="rId35" Type="http://schemas.openxmlformats.org/officeDocument/2006/relationships/hyperlink" Target="http://sema.acre.gov.br/wp-content/uploads/sites/20/2020/05/PPCD.pdf" TargetMode="External"/><Relationship Id="rId56" Type="http://schemas.openxmlformats.org/officeDocument/2006/relationships/hyperlink" Target="http://www.planalto.gov.br/ccivil_03/_Ato2015-2018/2018/Decreto/D9578.htm" TargetMode="External"/><Relationship Id="rId77" Type="http://schemas.openxmlformats.org/officeDocument/2006/relationships/hyperlink" Target="https://drive.google.com/file/d/1a0ijT4bV5ch13u35bLfVFlpWS8IDyZjf/view?usp=sharing"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central3.to.gov.br/arquivo/225870/" TargetMode="External"/><Relationship Id="rId72" Type="http://schemas.openxmlformats.org/officeDocument/2006/relationships/hyperlink" Target="https://drive.google.com/file/d/1AZPNt7EzJxZho1VvhMYd3ThRcra3nbmT/view" TargetMode="External"/><Relationship Id="rId93" Type="http://schemas.openxmlformats.org/officeDocument/2006/relationships/hyperlink" Target="https://drive.google.com/file/d/1a0ijT4bV5ch13u35bLfVFlpWS8IDyZjf/view" TargetMode="External"/><Relationship Id="rId98" Type="http://schemas.openxmlformats.org/officeDocument/2006/relationships/hyperlink" Target="https://drive.google.com/file/d/1AZPNt7EzJxZho1VvhMYd3ThRcra3nbmT/view?usp=sharin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undp.org/content/undp/en/home/librarypage/operations1/undp-social-and-environmental-screening-procedure.html" TargetMode="External"/><Relationship Id="rId3" Type="http://schemas.openxmlformats.org/officeDocument/2006/relationships/hyperlink" Target="https://journals.plos.org/plosone/article?id=10.1371/journal.pone.0226224" TargetMode="External"/><Relationship Id="rId7" Type="http://schemas.openxmlformats.org/officeDocument/2006/relationships/hyperlink" Target="https://drive.google.com/file/d/1oS7NR_6X05LSxgNgSQOVi7tjAbIPlMd2/view?usp=sharing" TargetMode="External"/><Relationship Id="rId2" Type="http://schemas.openxmlformats.org/officeDocument/2006/relationships/hyperlink" Target="https://www.nature.com/articles/d41586-020-00508-4" TargetMode="External"/><Relationship Id="rId1" Type="http://schemas.openxmlformats.org/officeDocument/2006/relationships/hyperlink" Target="https://onlinelibrary.wiley.com/doi/abs/10.1111/gcb.14709" TargetMode="External"/><Relationship Id="rId6" Type="http://schemas.openxmlformats.org/officeDocument/2006/relationships/hyperlink" Target="http://fas-amazonas.org/servicos-ambientais/" TargetMode="External"/><Relationship Id="rId5" Type="http://schemas.openxmlformats.org/officeDocument/2006/relationships/hyperlink" Target="https://www.sdsn-amazonia.org/" TargetMode="External"/><Relationship Id="rId4" Type="http://schemas.openxmlformats.org/officeDocument/2006/relationships/hyperlink" Target="https://fas-amazonia.org/novosite/wp-content/uploads/2020/12/perspectivas-de-inclusao-de-genero-no-sistema-estadual-de-redd-do-amazon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E5566A-12FA-49F7-9264-66BC4B77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17202</Words>
  <Characters>92897</Characters>
  <Application>Microsoft Office Word</Application>
  <DocSecurity>0</DocSecurity>
  <Lines>774</Lines>
  <Paragraphs>219</Paragraphs>
  <ScaleCrop>false</ScaleCrop>
  <HeadingPairs>
    <vt:vector size="6" baseType="variant">
      <vt:variant>
        <vt:lpstr>Título</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
  <LinksUpToDate>false</LinksUpToDate>
  <CharactersWithSpaces>109880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alexis.arthur@un-redd.org</dc:creator>
  <cp:keywords/>
  <dc:description/>
  <cp:lastModifiedBy>Marina Coelho Cruz Secco</cp:lastModifiedBy>
  <cp:revision>3</cp:revision>
  <dcterms:created xsi:type="dcterms:W3CDTF">2021-09-22T11:26:00Z</dcterms:created>
  <dcterms:modified xsi:type="dcterms:W3CDTF">2021-09-22T11:26:00Z</dcterms:modified>
</cp:coreProperties>
</file>