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4A" w:rsidRDefault="0037261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CHECKLIST</w:t>
      </w:r>
    </w:p>
    <w:p w:rsidR="00F86B4A" w:rsidRDefault="0037261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Concessão de Adiantamento</w:t>
      </w:r>
      <w:bookmarkStart w:id="0" w:name="_GoBack"/>
      <w:bookmarkEnd w:id="0"/>
    </w:p>
    <w:p w:rsidR="00F86B4A" w:rsidRDefault="00F86B4A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F86B4A" w:rsidRDefault="0037261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Órgão/Entidade: _______________________________________________________________________________________</w:t>
      </w:r>
    </w:p>
    <w:p w:rsidR="00F86B4A" w:rsidRDefault="0037261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Processo nº: ______________________________ Valor: R$____________________________________________________</w:t>
      </w:r>
    </w:p>
    <w:p w:rsidR="00F86B4A" w:rsidRDefault="0037261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Portaria nº: _______________________________ CPF nº: _____________________________________________________</w:t>
      </w:r>
    </w:p>
    <w:p w:rsidR="00F86B4A" w:rsidRDefault="0037261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Suprido: _____________________________________________________________________________________________</w:t>
      </w:r>
    </w:p>
    <w:p w:rsidR="00F86B4A" w:rsidRDefault="0037261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Atestador: ___________________________________________________________________________________________</w:t>
      </w:r>
    </w:p>
    <w:p w:rsidR="00F86B4A" w:rsidRDefault="00F86B4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F86B4A" w:rsidRDefault="0037261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Adiantamento</w:t>
      </w:r>
      <w:r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recurso concedido a servidor, a critér</w:t>
      </w:r>
      <w:r w:rsidR="005C2BCA">
        <w:rPr>
          <w:rFonts w:ascii="Times New Roman" w:hAnsi="Times New Roman"/>
          <w:sz w:val="18"/>
          <w:szCs w:val="18"/>
        </w:rPr>
        <w:t>io e sob a responsabilidade do o</w:t>
      </w:r>
      <w:r>
        <w:rPr>
          <w:rFonts w:ascii="Times New Roman" w:hAnsi="Times New Roman"/>
          <w:sz w:val="18"/>
          <w:szCs w:val="18"/>
        </w:rPr>
        <w:t xml:space="preserve">rdenador de </w:t>
      </w:r>
      <w:r w:rsidR="005C2BCA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espesas, com prazo certo para aplicação e comprovação dos gastos. O suprimento de fundos é uma autorização de execução orçamentária e financeira por uma forma diferente da normal, com dotação orçamentária específica e natureza de despesa própria, com finalidade de efetuar despesa que pela sua excepcionalidade, com despesas de pequeno vulto, onde não seja possível o empenho direto ao fornecedor ou prestador. Apresentada pela Lei Estadual nº 1.522/2004, regulamentada pelo Decreto Estadual nº 4.669/2012 e instruído pela Instrução Normativa Conjunta CGE/SEFAZ/SEPLAN nº 001/2013.</w:t>
      </w:r>
    </w:p>
    <w:p w:rsidR="00F86B4A" w:rsidRDefault="00F86B4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F86B4A" w:rsidRDefault="0037261B">
      <w:pPr>
        <w:spacing w:after="0" w:line="240" w:lineRule="auto"/>
        <w:rPr>
          <w:rFonts w:ascii="Times New Roman" w:eastAsia="Arial" w:hAnsi="Times New Roman"/>
          <w:b/>
          <w:sz w:val="18"/>
          <w:szCs w:val="18"/>
        </w:rPr>
      </w:pPr>
      <w:r>
        <w:rPr>
          <w:rFonts w:ascii="Times New Roman" w:eastAsia="Arial" w:hAnsi="Times New Roman"/>
          <w:b/>
          <w:sz w:val="18"/>
          <w:szCs w:val="18"/>
        </w:rPr>
        <w:t>Legenda: S = Sim; N = Não; NA = Não se Aplica.</w:t>
      </w:r>
    </w:p>
    <w:tbl>
      <w:tblPr>
        <w:tblW w:w="4950" w:type="pct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32"/>
        <w:gridCol w:w="2227"/>
        <w:gridCol w:w="832"/>
        <w:gridCol w:w="818"/>
      </w:tblGrid>
      <w:tr w:rsidR="00F86B4A">
        <w:trPr>
          <w:trHeight w:val="624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F86B4A" w:rsidRDefault="0037261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Exigências para Formalização de Procedimentos para </w:t>
            </w:r>
          </w:p>
          <w:p w:rsidR="00F86B4A" w:rsidRDefault="0037261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Concessão de Suprimento de Fundos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F86B4A" w:rsidRDefault="00372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F86B4A" w:rsidRDefault="00372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S/N/NA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F86B4A" w:rsidRDefault="00372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Folha</w:t>
            </w:r>
          </w:p>
        </w:tc>
      </w:tr>
      <w:tr w:rsidR="00F86B4A">
        <w:trPr>
          <w:trHeight w:val="281"/>
        </w:trPr>
        <w:tc>
          <w:tcPr>
            <w:tcW w:w="8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F86B4A" w:rsidRDefault="00372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FASE DE SOLICITAÇÃO</w:t>
            </w:r>
          </w:p>
        </w:tc>
      </w:tr>
      <w:tr w:rsidR="00F86B4A">
        <w:trPr>
          <w:trHeight w:val="1020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Consta formalizado a concessão de adiantamento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>no Sistema de Gestão de Documentos SGD</w:t>
            </w:r>
            <w:r>
              <w:rPr>
                <w:rFonts w:ascii="Times New Roman" w:eastAsia="Arial" w:hAnsi="Times New Roman"/>
                <w:sz w:val="18"/>
                <w:szCs w:val="18"/>
              </w:rPr>
              <w:t>, no formato digital, protocolizada e autuada? (Art. 13 do Decreto Estadual nº 4.669/2012; art. 48 do Decreto Orçamentário nº 6.237/2021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979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Foi verificado</w:t>
            </w:r>
            <w:r>
              <w:rPr>
                <w:rStyle w:val="FootnoteAnchor"/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footnoteReference w:id="1"/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se o </w:t>
            </w: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servidor responsável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está </w:t>
            </w: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apto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à concessão de adiantamento e aplicação dos recursos? (art.  2º da Lei Estadua</w:t>
            </w:r>
            <w:bookmarkStart w:id="1" w:name="__DdeLink__386_1454198091"/>
            <w:bookmarkEnd w:id="1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l nº 1.522/2004, c/c o art. 69 da Lei Federal nº 4.320/64,</w:t>
            </w:r>
            <w:r>
              <w:rPr>
                <w:rFonts w:ascii="Times New Roman" w:eastAsia="Arial" w:hAnsi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IN Conjunta CGE/SEFAZ/SEPLAN nº 01/2013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980"/>
        </w:trPr>
        <w:tc>
          <w:tcPr>
            <w:tcW w:w="51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A concessão de adiantamento atende aos </w:t>
            </w: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valores máximos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estabelecidos na legislação específica? (art. 7º e 8º do Decreto Estadual nº 4.669/2012 c/c IN Conjunta CGE/SEFAZ/SEPLAN nº 01/2013)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797"/>
        </w:trPr>
        <w:tc>
          <w:tcPr>
            <w:tcW w:w="51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Consta autorização de adiantamento solicitada ao ordenador de despesa via </w:t>
            </w: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“Memorando de Solicitação de Despesas”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? (art. 4º da IN Conjunta CGE/SEFAZ/SEPLAN nº 01/2013)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552"/>
        </w:trPr>
        <w:tc>
          <w:tcPr>
            <w:tcW w:w="8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widowControl w:val="0"/>
              <w:spacing w:after="0"/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Consta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requisição específica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para a concessão de adiantamento, com base nos anexos, conforme art. 3º do Decreto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Estadual nº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4.669/2012?</w:t>
            </w:r>
          </w:p>
        </w:tc>
      </w:tr>
      <w:tr w:rsidR="00F86B4A">
        <w:trPr>
          <w:trHeight w:val="76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Anexo I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- Solicitação de Concessão de Adiantamento – SCA? (art. 3º, inciso I do Decreto Estadual nº 4.669/2012 c/c IN conjunta CGE/SEFAZ/SEPLAN nº 01/2013).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737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Anexo II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- Plano de Aplicação, aprovado pelo ordenador? (art. 3º, inciso I, c/c §3º, do Decreto Estadual n° 4.669/2012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737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lastRenderedPageBreak/>
              <w:t>Anexo III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- Portaria de Concessão – (art. 3º, inciso III, §1º, incisos I ao VI do Decreto Estadual n° 4.669/2012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  <w:p w:rsidR="00F86B4A" w:rsidRDefault="0037261B">
            <w:pPr>
              <w:pStyle w:val="PargrafodaLista"/>
              <w:widowControl w:val="0"/>
              <w:spacing w:after="0"/>
              <w:ind w:left="426" w:right="8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Nela deve constar: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315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Informações pessoais do servidor público?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475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A importância a adiantar, indicada com algarismo e por extenso?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384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Classificação orçamentária completa da despesa?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404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Períodos de aplicação dos recursos e os prazos para prestação de contas?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453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Os valores aplicáveis envolvem mais de uma categoria de programação?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315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Consta o limite do saque em espécie?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624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Consta o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>Detalhamento da Dotação – DD</w:t>
            </w:r>
            <w:r>
              <w:rPr>
                <w:rFonts w:ascii="Times New Roman" w:eastAsia="Arial" w:hAnsi="Times New Roman"/>
                <w:sz w:val="18"/>
                <w:szCs w:val="18"/>
              </w:rPr>
              <w:t>? (art. 23, inc. I do Decreto Orçamentário nº 6.237/2021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15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Consta(m) </w:t>
            </w: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Nota(s) de Empenho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devidamente assinada pelos responsáveis da unidade orçamentária com a devida identificação do suprido, com a descrição clara e sucinta de modo que possibilite a identificação do objeto da despesa? (art. 4º do Decreto Estadual n° 4.669/2012, c/c a IN Conjunta CGE/SEFAZ/SEPLAN nº 01/2013; art. 6º, art. 11 e 12, inc. IV, “a” do Decreto Orçamentário nº 6.237/2021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567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A Nota de Empenho está de acordo com a Portaria e o Plano de Aplicação? (confrontar)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510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Consta a Nota de Liquidação, de acordo com a portaria e a(s) Nota(s) de Empenho(s)?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47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Consta a Programação de Desembolso, emitida de acordo com a Portaria e Nota(s) de Empenho(s)?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1062"/>
        </w:trPr>
        <w:tc>
          <w:tcPr>
            <w:tcW w:w="51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O responsável pelo adiantamento foi inscrito, por meio do seu CPF, na contabilidade em conta própria de responsabilidade? (art. 5º do Decreto Estadual nº 4.669/2012, c/c a IN Conjunta CGE/SEFAZ/SEPLAN nº 01/2013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780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Consta Solicitação de Compras - Anexo II, com todos os campos preenchidos e devidamente autorizada pelos responsáveis? (art. 24, inc. I e art. 61, inc. II do Decreto Orçamentário nº 6.237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323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>Relação Externa – RE?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(art. 64, da Lei nº 4.320/64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682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Consta nos autos a ordem que destinou ao estabelecimento bancário a disponibilidade do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limite do cartão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, conforme art. 10, inciso III do Decreto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Estadual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nº 4.669/2012?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510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Consta 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publicação do extrato da Portaria?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(art. 16 da Lei Federal 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8.666/93)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801"/>
        </w:trPr>
        <w:tc>
          <w:tcPr>
            <w:tcW w:w="51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Foi observada se há continuidade do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fracionamento de despesas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no exercício, na prestação de outro adiantamento? (art. 7º, § 2º, do Decreto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Estadual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nº 4.669/2012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1035"/>
        </w:trPr>
        <w:tc>
          <w:tcPr>
            <w:tcW w:w="51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Foram inseridas as informações da concessão de aditamento no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>Sistema de Acompanhamento dos Adiantamentos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(</w:t>
            </w:r>
            <w:hyperlink r:id="rId9">
              <w:r>
                <w:rPr>
                  <w:rFonts w:ascii="Times New Roman" w:eastAsia="Arial" w:hAnsi="Times New Roman"/>
                  <w:sz w:val="18"/>
                  <w:szCs w:val="18"/>
                </w:rPr>
                <w:t>www.gestao.cge.to.gov.br</w:t>
              </w:r>
            </w:hyperlink>
            <w:r>
              <w:rPr>
                <w:rFonts w:ascii="Times New Roman" w:eastAsia="Arial" w:hAnsi="Times New Roman"/>
                <w:sz w:val="18"/>
                <w:szCs w:val="18"/>
              </w:rPr>
              <w:t xml:space="preserve">)? </w:t>
            </w:r>
            <w:r>
              <w:rPr>
                <w:rFonts w:ascii="Times New Roman" w:hAnsi="Times New Roman"/>
                <w:sz w:val="18"/>
                <w:szCs w:val="18"/>
              </w:rPr>
              <w:t>(art. 45, inc. IV, “c” do Decreto Orçamentário nº 6.237/2021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F86B4A" w:rsidRDefault="0037261B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Apontamentos:</w:t>
      </w:r>
    </w:p>
    <w:tbl>
      <w:tblPr>
        <w:tblW w:w="90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86B4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4A" w:rsidRDefault="00F86B4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B4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4A" w:rsidRDefault="00F86B4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B4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4A" w:rsidRDefault="00F86B4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B4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4A" w:rsidRDefault="00F86B4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B4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4A" w:rsidRDefault="00F86B4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6B4A" w:rsidRDefault="00F86B4A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37261B" w:rsidRDefault="0037261B" w:rsidP="003726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Arial" w:hAnsi="Times New Roman"/>
          <w:b/>
          <w:sz w:val="18"/>
          <w:szCs w:val="18"/>
        </w:rPr>
        <w:t>Assinatura e Matrícula do Servidor</w:t>
      </w:r>
    </w:p>
    <w:p w:rsidR="0037261B" w:rsidRDefault="0037261B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</w:tblGrid>
      <w:tr w:rsidR="0037261B" w:rsidTr="0037261B">
        <w:trPr>
          <w:trHeight w:val="1133"/>
        </w:trPr>
        <w:tc>
          <w:tcPr>
            <w:tcW w:w="3696" w:type="dxa"/>
          </w:tcPr>
          <w:p w:rsidR="0037261B" w:rsidRDefault="0037261B">
            <w:pPr>
              <w:spacing w:after="0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</w:p>
        </w:tc>
      </w:tr>
    </w:tbl>
    <w:p w:rsidR="00F86B4A" w:rsidRDefault="00F86B4A" w:rsidP="003726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F86B4A">
      <w:headerReference w:type="default" r:id="rId10"/>
      <w:pgSz w:w="11906" w:h="16838"/>
      <w:pgMar w:top="2099" w:right="1134" w:bottom="1701" w:left="1701" w:header="28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5C" w:rsidRDefault="0037261B">
      <w:pPr>
        <w:spacing w:after="0" w:line="240" w:lineRule="auto"/>
      </w:pPr>
      <w:r>
        <w:separator/>
      </w:r>
    </w:p>
  </w:endnote>
  <w:endnote w:type="continuationSeparator" w:id="0">
    <w:p w:rsidR="00B2155C" w:rsidRDefault="0037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4A" w:rsidRDefault="0037261B">
      <w:pPr>
        <w:rPr>
          <w:sz w:val="12"/>
        </w:rPr>
      </w:pPr>
      <w:r>
        <w:separator/>
      </w:r>
    </w:p>
  </w:footnote>
  <w:footnote w:type="continuationSeparator" w:id="0">
    <w:p w:rsidR="00F86B4A" w:rsidRDefault="0037261B">
      <w:pPr>
        <w:rPr>
          <w:sz w:val="12"/>
        </w:rPr>
      </w:pPr>
      <w:r>
        <w:continuationSeparator/>
      </w:r>
    </w:p>
  </w:footnote>
  <w:footnote w:id="1">
    <w:p w:rsidR="00F86B4A" w:rsidRDefault="0037261B">
      <w:pPr>
        <w:pStyle w:val="Textodenotaderodap"/>
        <w:widowControl w:val="0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t xml:space="preserve">  </w:t>
      </w:r>
      <w:r>
        <w:rPr>
          <w:rFonts w:ascii="Times New Roman" w:hAnsi="Times New Roman"/>
          <w:sz w:val="16"/>
          <w:szCs w:val="16"/>
        </w:rPr>
        <w:t>Deve ser verificado na conta de controle do SIAFETO e no Sistema de Acompanhamento dos Adiantamentos (</w:t>
      </w:r>
      <w:hyperlink r:id="rId1">
        <w:r>
          <w:rPr>
            <w:rFonts w:ascii="Times New Roman" w:hAnsi="Times New Roman"/>
            <w:sz w:val="16"/>
            <w:szCs w:val="16"/>
          </w:rPr>
          <w:t>www.gestao.cge.to.gov.br</w:t>
        </w:r>
      </w:hyperlink>
      <w:r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37261B" w:rsidTr="0037261B">
      <w:trPr>
        <w:trHeight w:val="859"/>
      </w:trPr>
      <w:tc>
        <w:tcPr>
          <w:tcW w:w="5813" w:type="dxa"/>
          <w:hideMark/>
        </w:tcPr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</w:pPr>
          <w:r>
            <w:rPr>
              <w:rFonts w:cs="DejaVu Sans"/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eastAsia="Times New Roman" w:cs="Calibri"/>
              <w:bCs/>
              <w:sz w:val="18"/>
              <w:szCs w:val="18"/>
            </w:rPr>
          </w:pPr>
          <w:r>
            <w:rPr>
              <w:rFonts w:eastAsia="Times New Roman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>
            <w:rPr>
              <w:rFonts w:eastAsia="Times New Roman" w:cs="Calibri"/>
              <w:bCs/>
              <w:sz w:val="18"/>
              <w:szCs w:val="18"/>
            </w:rPr>
            <w:t>Secretarias</w:t>
          </w:r>
          <w:proofErr w:type="gramEnd"/>
        </w:p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eastAsia="Calibri" w:cs="Calibri"/>
              <w:sz w:val="18"/>
              <w:szCs w:val="18"/>
            </w:rPr>
          </w:pPr>
          <w:r>
            <w:rPr>
              <w:rFonts w:eastAsia="Times New Roman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>
            <w:rPr>
              <w:rFonts w:eastAsia="Times New Roman" w:cs="Calibri"/>
              <w:bCs/>
              <w:sz w:val="18"/>
              <w:szCs w:val="18"/>
            </w:rPr>
            <w:t>Norte</w:t>
          </w:r>
          <w:proofErr w:type="gramEnd"/>
          <w:r>
            <w:rPr>
              <w:rFonts w:cs="Calibri"/>
              <w:sz w:val="18"/>
              <w:szCs w:val="18"/>
            </w:rPr>
            <w:t xml:space="preserve"> </w:t>
          </w:r>
        </w:p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Palmas – Tocantins – CEP: 77.001-002</w:t>
          </w:r>
        </w:p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Tel: +55 63 3218-2563</w:t>
          </w:r>
        </w:p>
        <w:p w:rsidR="0037261B" w:rsidRDefault="005C2BCA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</w:pPr>
          <w:hyperlink r:id="rId2" w:history="1">
            <w:r w:rsidR="0037261B">
              <w:rPr>
                <w:rStyle w:val="Hyperlink"/>
                <w:rFonts w:cs="Calibri"/>
                <w:sz w:val="18"/>
                <w:szCs w:val="18"/>
              </w:rPr>
              <w:t>gabexecutivo@controladoria.to.gov.br</w:t>
            </w:r>
          </w:hyperlink>
          <w:r w:rsidR="0037261B">
            <w:rPr>
              <w:rFonts w:cs="Calibri"/>
              <w:sz w:val="18"/>
              <w:szCs w:val="18"/>
            </w:rPr>
            <w:t xml:space="preserve"> </w:t>
          </w:r>
        </w:p>
        <w:p w:rsidR="0037261B" w:rsidRDefault="005C2BCA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</w:pPr>
          <w:hyperlink r:id="rId3" w:history="1">
            <w:r w:rsidR="0037261B">
              <w:rPr>
                <w:rStyle w:val="Hyperlink"/>
                <w:rFonts w:cs="Calibri"/>
                <w:sz w:val="18"/>
                <w:szCs w:val="18"/>
              </w:rPr>
              <w:t>www.to.gov.br/cge</w:t>
            </w:r>
          </w:hyperlink>
        </w:p>
      </w:tc>
    </w:tr>
  </w:tbl>
  <w:p w:rsidR="00F86B4A" w:rsidRDefault="00F86B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3369"/>
    <w:multiLevelType w:val="multilevel"/>
    <w:tmpl w:val="12083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AB3E51"/>
    <w:multiLevelType w:val="multilevel"/>
    <w:tmpl w:val="E5F6B4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E5E603F"/>
    <w:multiLevelType w:val="multilevel"/>
    <w:tmpl w:val="5358B5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4A"/>
    <w:rsid w:val="0037261B"/>
    <w:rsid w:val="005C2BCA"/>
    <w:rsid w:val="00B2155C"/>
    <w:rsid w:val="00F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AF"/>
    <w:pPr>
      <w:spacing w:after="200" w:line="276" w:lineRule="auto"/>
    </w:pPr>
    <w:rPr>
      <w:rFonts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435AF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4435AF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4435A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4435A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5AF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435AF"/>
    <w:rPr>
      <w:rFonts w:ascii="Tahoma" w:eastAsia="Calibri" w:hAnsi="Tahoma" w:cs="Tahoma"/>
      <w:sz w:val="16"/>
      <w:szCs w:val="16"/>
    </w:rPr>
  </w:style>
  <w:style w:type="character" w:customStyle="1" w:styleId="LinkdaInternet">
    <w:name w:val="Link da Internet"/>
    <w:basedOn w:val="Fontepargpadro"/>
    <w:unhideWhenUsed/>
    <w:qFormat/>
    <w:rsid w:val="00E23AC4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856F4"/>
    <w:rPr>
      <w:rFonts w:cs="Times New Roman"/>
      <w:szCs w:val="20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856F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4435AF"/>
    <w:rPr>
      <w:rFonts w:ascii="Times New Roman" w:eastAsia="Times New Roman" w:hAnsi="Times New Roman"/>
      <w:sz w:val="28"/>
      <w:szCs w:val="20"/>
      <w:lang w:eastAsia="pt-BR"/>
    </w:rPr>
  </w:style>
  <w:style w:type="paragraph" w:styleId="Lista">
    <w:name w:val="List"/>
    <w:basedOn w:val="Corpodetexto"/>
    <w:rsid w:val="00CF70AB"/>
    <w:rPr>
      <w:rFonts w:cs="Lohit Devanagari"/>
    </w:rPr>
  </w:style>
  <w:style w:type="paragraph" w:styleId="Legenda">
    <w:name w:val="caption"/>
    <w:basedOn w:val="Normal"/>
    <w:qFormat/>
    <w:rsid w:val="00CF70AB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CF70A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rsid w:val="00CF70AB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CF70AB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435A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35A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4435AF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5A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435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43A1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CF70AB"/>
    <w:pPr>
      <w:suppressLineNumbers/>
    </w:pPr>
  </w:style>
  <w:style w:type="paragraph" w:customStyle="1" w:styleId="Ttulodetabela">
    <w:name w:val="Título de tabela"/>
    <w:basedOn w:val="Contedodatabela"/>
    <w:qFormat/>
    <w:rsid w:val="00CF70AB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56F4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1B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stao.cge.to.gov.b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tao.cge.to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D953-E47C-44C4-8BC9-F10A42AE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803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BURGEL DE CASTRO</dc:creator>
  <dc:description/>
  <cp:lastModifiedBy>KELSENE RAMOS ALENCAR</cp:lastModifiedBy>
  <cp:revision>29</cp:revision>
  <cp:lastPrinted>2019-09-12T18:40:00Z</cp:lastPrinted>
  <dcterms:created xsi:type="dcterms:W3CDTF">2015-07-17T12:04:00Z</dcterms:created>
  <dcterms:modified xsi:type="dcterms:W3CDTF">2021-11-23T15:29:00Z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