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DA" w:rsidRPr="00F36CD4" w:rsidRDefault="008D527D" w:rsidP="008D527D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</w:t>
      </w:r>
      <w:r w:rsidR="00F36CD4" w:rsidRPr="00F36CD4">
        <w:rPr>
          <w:rFonts w:ascii="Arial" w:eastAsia="Times New Roman" w:hAnsi="Arial" w:cs="Arial"/>
          <w:b/>
          <w:sz w:val="24"/>
          <w:szCs w:val="24"/>
        </w:rPr>
        <w:t>GIMENTO INTERNO</w:t>
      </w:r>
    </w:p>
    <w:p w:rsidR="007F54DA" w:rsidRDefault="007F54DA" w:rsidP="008D5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2D3" w:rsidRDefault="009B32D3" w:rsidP="008D527D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54DA" w:rsidRPr="00F36CD4" w:rsidRDefault="00876FAA" w:rsidP="008D527D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CD4">
        <w:rPr>
          <w:rFonts w:ascii="Arial" w:eastAsia="Times New Roman" w:hAnsi="Arial" w:cs="Arial"/>
          <w:b/>
          <w:sz w:val="24"/>
          <w:szCs w:val="24"/>
        </w:rPr>
        <w:t>DA NATUREZA E FINALIDADE</w:t>
      </w:r>
    </w:p>
    <w:p w:rsidR="00F36CD4" w:rsidRDefault="00F36CD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CD4" w:rsidRDefault="00F36CD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4DA" w:rsidRPr="008D527D" w:rsidRDefault="00876FAA" w:rsidP="008D527D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Art. 1º A Comissão Intergestores Bipartite (CIB) constitui-se como espaço de articulação e interlocução dos gestores municipais e estaduais da Política de Assistência Social, caracterizando-se como instância de negociação e pactuação quanto aos aspectos operacionais da gestão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do SUAS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>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527D">
        <w:rPr>
          <w:rFonts w:ascii="Arial" w:eastAsia="Times New Roman" w:hAnsi="Arial" w:cs="Arial"/>
          <w:b/>
          <w:sz w:val="24"/>
          <w:szCs w:val="24"/>
        </w:rPr>
        <w:t>DA COMPOSIÇÃO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2º A CIB é constituída por representantes do órgão gestor estadual da Política de Assistência Social e por gestores municipais indicados pelo Colegiado Estadual de Gestores Municipais de Assistência Social (COEGEMAS).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3º - A Secretaria do Trabalho e Desenvolvimento Social  (SETAS), órgão gestor estadual da Política de Assistência Social, indicará 08 (oito) representantes titulares e 08 (oito) representantes suplentes e o COEGEMAS indicará 08 (oito) representantes titulares e 08 (oito) representantes suplentes.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§ 1º - O COEGEMAS indicará seus representantes </w:t>
      </w:r>
      <w:r w:rsidR="009B32D3" w:rsidRPr="008D527D">
        <w:rPr>
          <w:rFonts w:ascii="Arial" w:eastAsia="Times New Roman" w:hAnsi="Arial" w:cs="Arial"/>
          <w:sz w:val="24"/>
          <w:szCs w:val="24"/>
        </w:rPr>
        <w:t>por meio</w:t>
      </w:r>
      <w:r w:rsidRPr="008D527D">
        <w:rPr>
          <w:rFonts w:ascii="Arial" w:eastAsia="Times New Roman" w:hAnsi="Arial" w:cs="Arial"/>
          <w:sz w:val="24"/>
          <w:szCs w:val="24"/>
        </w:rPr>
        <w:t xml:space="preserve"> de ofício enviado à Secretaria do Trabalho e Desenvolvimento Social - SETAS, cuja designação é efetivada por Portaria.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2º - A Secretaria do Trabalho e Desenvolvimento Social - SETAS indicará, dentre os seus representantes titulares, o Coordenador da CIB.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3º - Em caso de substituição dos membros titulares ou suplentes o COEGEMAS enviará ao Coordenador da CIB ofício com as indicações dos respectivos nomes dos seus substitutos.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4º - Sua composição será: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I - 08 (oito) representantes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da</w:t>
      </w:r>
      <w:r w:rsidR="00C1414D" w:rsidRPr="008D527D">
        <w:rPr>
          <w:rFonts w:ascii="Arial" w:eastAsia="Times New Roman" w:hAnsi="Arial" w:cs="Arial"/>
          <w:sz w:val="24"/>
          <w:szCs w:val="24"/>
        </w:rPr>
        <w:t xml:space="preserve"> </w:t>
      </w:r>
      <w:r w:rsidRPr="008D527D">
        <w:rPr>
          <w:rFonts w:ascii="Arial" w:eastAsia="Times New Roman" w:hAnsi="Arial" w:cs="Arial"/>
          <w:sz w:val="24"/>
          <w:szCs w:val="24"/>
        </w:rPr>
        <w:t xml:space="preserve"> SETAS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e seus respectivos suplentes, indicados pelo gestor estadual da Política de Assistência Social;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 - 08 (oito) representantes dos Municípios e seus respectivos suplentes, indicados pelo COEGEMAS, através de processo eleitoral, respeitando as sete regiões do Estado do Tocantins, e um representante titular e suplente da capital com cadeira cativa.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5º - O Estado do Tocantins está dividido em 07 (sete) Regiões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I - Região I: </w:t>
      </w:r>
      <w:r w:rsidRPr="008D527D">
        <w:rPr>
          <w:rFonts w:ascii="Arial" w:eastAsia="Times New Roman" w:hAnsi="Arial" w:cs="Arial"/>
          <w:b/>
          <w:sz w:val="24"/>
          <w:szCs w:val="24"/>
        </w:rPr>
        <w:t>Norte I</w:t>
      </w:r>
      <w:r w:rsidRPr="008D527D">
        <w:rPr>
          <w:rFonts w:ascii="Arial" w:eastAsia="Times New Roman" w:hAnsi="Arial" w:cs="Arial"/>
          <w:sz w:val="24"/>
          <w:szCs w:val="24"/>
        </w:rPr>
        <w:t xml:space="preserve"> – Aguiarnópolis; Esperantina; São Sebastião do Tocantins; Buriti do Tocantins; Carrasco Bonito; Sampaio; Praia Norte; Augustinópolis; São Miguel do Tocantins; Sítio Novo do Tocantins; Axixá do Tocantins; Araguatins; Itaguatins; </w:t>
      </w:r>
      <w:r w:rsidR="00C1414D" w:rsidRPr="008D527D">
        <w:rPr>
          <w:rFonts w:ascii="Arial" w:eastAsia="Times New Roman" w:hAnsi="Arial" w:cs="Arial"/>
          <w:sz w:val="24"/>
          <w:szCs w:val="24"/>
        </w:rPr>
        <w:t>Marilândia</w:t>
      </w:r>
      <w:r w:rsidRPr="008D527D">
        <w:rPr>
          <w:rFonts w:ascii="Arial" w:eastAsia="Times New Roman" w:hAnsi="Arial" w:cs="Arial"/>
          <w:sz w:val="24"/>
          <w:szCs w:val="24"/>
        </w:rPr>
        <w:t xml:space="preserve"> do Tocantins; São Bento do Tocantins; Cachoeirinha; Luzinópolis; Tocantinópolis; Nazaré; Ananás; Angico; Santa Terezinha do Tocantins; Riachinho;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II - Região II: </w:t>
      </w:r>
      <w:r w:rsidRPr="008D527D">
        <w:rPr>
          <w:rFonts w:ascii="Arial" w:eastAsia="Times New Roman" w:hAnsi="Arial" w:cs="Arial"/>
          <w:b/>
          <w:sz w:val="24"/>
          <w:szCs w:val="24"/>
        </w:rPr>
        <w:t xml:space="preserve">Norte II </w:t>
      </w:r>
      <w:r w:rsidRPr="008D527D">
        <w:rPr>
          <w:rFonts w:ascii="Arial" w:eastAsia="Times New Roman" w:hAnsi="Arial" w:cs="Arial"/>
          <w:sz w:val="24"/>
          <w:szCs w:val="24"/>
        </w:rPr>
        <w:t xml:space="preserve">– Palmeiras do Tocantins; Xambioá; Darcinópolis; Araguanã; Piraquê; Wanderlândia; Carmolândia; Muricilândia; Santa Fé do </w:t>
      </w:r>
      <w:r w:rsidRPr="008D527D">
        <w:rPr>
          <w:rFonts w:ascii="Arial" w:eastAsia="Times New Roman" w:hAnsi="Arial" w:cs="Arial"/>
          <w:sz w:val="24"/>
          <w:szCs w:val="24"/>
        </w:rPr>
        <w:lastRenderedPageBreak/>
        <w:t>Araguaia; Aragominas; Araguaína; Babaçulândia; Filadélfia; Barra do Ouro; Goiatins; Pau d’Arco; Arapoema; Nova Olinda; Bandeirantes do Tocantins; Campos Lindos;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III - Região III: </w:t>
      </w:r>
      <w:r w:rsidRPr="008D527D">
        <w:rPr>
          <w:rFonts w:ascii="Arial" w:eastAsia="Times New Roman" w:hAnsi="Arial" w:cs="Arial"/>
          <w:b/>
          <w:sz w:val="24"/>
          <w:szCs w:val="24"/>
        </w:rPr>
        <w:t>Norte III</w:t>
      </w:r>
      <w:r w:rsidRPr="008D527D">
        <w:rPr>
          <w:rFonts w:ascii="Arial" w:eastAsia="Times New Roman" w:hAnsi="Arial" w:cs="Arial"/>
          <w:sz w:val="24"/>
          <w:szCs w:val="24"/>
        </w:rPr>
        <w:t xml:space="preserve"> – Bernardo </w:t>
      </w:r>
      <w:r w:rsidR="00C1414D" w:rsidRPr="008D527D">
        <w:rPr>
          <w:rFonts w:ascii="Arial" w:eastAsia="Times New Roman" w:hAnsi="Arial" w:cs="Arial"/>
          <w:sz w:val="24"/>
          <w:szCs w:val="24"/>
        </w:rPr>
        <w:t>Sayao</w:t>
      </w:r>
      <w:r w:rsidRPr="008D527D">
        <w:rPr>
          <w:rFonts w:ascii="Arial" w:eastAsia="Times New Roman" w:hAnsi="Arial" w:cs="Arial"/>
          <w:sz w:val="24"/>
          <w:szCs w:val="24"/>
        </w:rPr>
        <w:t xml:space="preserve">; Juarina; Colinas do Tocantins; Presidente Kennedy; Tupiratins; </w:t>
      </w:r>
      <w:r w:rsidR="00C1414D" w:rsidRPr="008D527D">
        <w:rPr>
          <w:rFonts w:ascii="Arial" w:eastAsia="Times New Roman" w:hAnsi="Arial" w:cs="Arial"/>
          <w:sz w:val="24"/>
          <w:szCs w:val="24"/>
        </w:rPr>
        <w:t>Itacaja</w:t>
      </w:r>
      <w:r w:rsidRPr="008D527D">
        <w:rPr>
          <w:rFonts w:ascii="Arial" w:eastAsia="Times New Roman" w:hAnsi="Arial" w:cs="Arial"/>
          <w:sz w:val="24"/>
          <w:szCs w:val="24"/>
        </w:rPr>
        <w:t xml:space="preserve">; Brasilândia do Tocantins; Couto de Magalhães; Itaporã do Tocantins; Pequizeiro; Santa Maria do Tocantins; Guaraí; Tupirama; </w:t>
      </w:r>
      <w:r w:rsidR="00C1414D" w:rsidRPr="008D527D">
        <w:rPr>
          <w:rFonts w:ascii="Arial" w:eastAsia="Times New Roman" w:hAnsi="Arial" w:cs="Arial"/>
          <w:sz w:val="24"/>
          <w:szCs w:val="24"/>
        </w:rPr>
        <w:t>Tupiratins</w:t>
      </w:r>
      <w:r w:rsidRPr="008D527D">
        <w:rPr>
          <w:rFonts w:ascii="Arial" w:eastAsia="Times New Roman" w:hAnsi="Arial" w:cs="Arial"/>
          <w:sz w:val="24"/>
          <w:szCs w:val="24"/>
        </w:rPr>
        <w:t>; Pedro Afonso; Recursolândia; Centenário; Palmeirante; Bom Jesus do Tocantins, Fortaleza do Tabocão;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IV - Região IV: </w:t>
      </w:r>
      <w:r w:rsidRPr="008D527D">
        <w:rPr>
          <w:rFonts w:ascii="Arial" w:eastAsia="Times New Roman" w:hAnsi="Arial" w:cs="Arial"/>
          <w:b/>
          <w:sz w:val="24"/>
          <w:szCs w:val="24"/>
        </w:rPr>
        <w:t>Centro-Oeste</w:t>
      </w:r>
      <w:r w:rsidRPr="008D527D">
        <w:rPr>
          <w:rFonts w:ascii="Arial" w:eastAsia="Times New Roman" w:hAnsi="Arial" w:cs="Arial"/>
          <w:sz w:val="24"/>
          <w:szCs w:val="24"/>
        </w:rPr>
        <w:t xml:space="preserve"> – Abreulândia; Araguacema; </w:t>
      </w:r>
      <w:r w:rsidR="00C1414D" w:rsidRPr="008D527D">
        <w:rPr>
          <w:rFonts w:ascii="Arial" w:eastAsia="Times New Roman" w:hAnsi="Arial" w:cs="Arial"/>
          <w:sz w:val="24"/>
          <w:szCs w:val="24"/>
        </w:rPr>
        <w:t>Barrolandia</w:t>
      </w:r>
      <w:r w:rsidRPr="008D527D">
        <w:rPr>
          <w:rFonts w:ascii="Arial" w:eastAsia="Times New Roman" w:hAnsi="Arial" w:cs="Arial"/>
          <w:sz w:val="24"/>
          <w:szCs w:val="24"/>
        </w:rPr>
        <w:t>; Caseara; Chapada de Areia; Colmeia; Cristalândia; Divinópolis do Tocantins; Dois Irmãos do Tocantins; Fátima; Goianorte; Lagoa da Confusão; Marianópolis do Tocantins; Monte Santo do Tocantins; Nova Rosalândia; Oliveira de Fátima; Paraíso do Tocantins; Pium; Pugmil; Santa Rita do Tocantins;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V - Região V: </w:t>
      </w:r>
      <w:r w:rsidRPr="008D527D">
        <w:rPr>
          <w:rFonts w:ascii="Arial" w:eastAsia="Times New Roman" w:hAnsi="Arial" w:cs="Arial"/>
          <w:b/>
          <w:sz w:val="24"/>
          <w:szCs w:val="24"/>
        </w:rPr>
        <w:t>Centro-Leste</w:t>
      </w:r>
      <w:r w:rsidRPr="008D527D">
        <w:rPr>
          <w:rFonts w:ascii="Arial" w:eastAsia="Times New Roman" w:hAnsi="Arial" w:cs="Arial"/>
          <w:sz w:val="24"/>
          <w:szCs w:val="24"/>
        </w:rPr>
        <w:t xml:space="preserve"> – Aparecida do Rio Negro; Brejinho de Nazaré; Ipueiras; Lagoa do Tocantins; Lajeado; </w:t>
      </w:r>
      <w:r w:rsidR="00C1414D" w:rsidRPr="008D527D">
        <w:rPr>
          <w:rFonts w:ascii="Arial" w:eastAsia="Times New Roman" w:hAnsi="Arial" w:cs="Arial"/>
          <w:sz w:val="24"/>
          <w:szCs w:val="24"/>
        </w:rPr>
        <w:t>Lizada</w:t>
      </w:r>
      <w:r w:rsidRPr="008D527D">
        <w:rPr>
          <w:rFonts w:ascii="Arial" w:eastAsia="Times New Roman" w:hAnsi="Arial" w:cs="Arial"/>
          <w:sz w:val="24"/>
          <w:szCs w:val="24"/>
        </w:rPr>
        <w:t>; Mateiros; Miracema do Tocantins; Miranorte; Monte do Carmo; Novo Acordo; Palmas; Ponte Alta do Tocantins; Porto Nacional; Rio dos Bois; Rio Sono; Santa Tereza do Tocantins; São Félix do Tocantins; Silvanópolis; Tocantínia;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VI -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Região VI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: </w:t>
      </w:r>
      <w:r w:rsidRPr="008D527D">
        <w:rPr>
          <w:rFonts w:ascii="Arial" w:eastAsia="Times New Roman" w:hAnsi="Arial" w:cs="Arial"/>
          <w:b/>
          <w:sz w:val="24"/>
          <w:szCs w:val="24"/>
        </w:rPr>
        <w:t>Sudoeste</w:t>
      </w:r>
      <w:r w:rsidRPr="008D527D">
        <w:rPr>
          <w:rFonts w:ascii="Arial" w:eastAsia="Times New Roman" w:hAnsi="Arial" w:cs="Arial"/>
          <w:sz w:val="24"/>
          <w:szCs w:val="24"/>
        </w:rPr>
        <w:t xml:space="preserve"> – Aliança do Tocantins; Alvorada; Cariri do Tocantins; Crixás do Tocantins; Dueré; Figueirópolis; Formoso do Araguaia; Gurupi; Jaú do Tocantins; Palmeirópolis; Peixe; Sandolândia; São Salvador do Tocantins; Sucupira; Talismã; Araguaçu; São Valério da Natividade;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VII - Região VII: </w:t>
      </w:r>
      <w:r w:rsidRPr="008D527D">
        <w:rPr>
          <w:rFonts w:ascii="Arial" w:eastAsia="Times New Roman" w:hAnsi="Arial" w:cs="Arial"/>
          <w:b/>
          <w:sz w:val="24"/>
          <w:szCs w:val="24"/>
        </w:rPr>
        <w:t>Sudeste</w:t>
      </w:r>
      <w:r w:rsidRPr="008D527D">
        <w:rPr>
          <w:rFonts w:ascii="Arial" w:eastAsia="Times New Roman" w:hAnsi="Arial" w:cs="Arial"/>
          <w:sz w:val="24"/>
          <w:szCs w:val="24"/>
        </w:rPr>
        <w:t xml:space="preserve"> – Almas; Arraias; Aurora do Tocantins; Chapada da Natividade; Combinado; Dianópolis; Lavandeira; Natividade; Novo Alegre; Novo Jardim; Paranã; Pindorama do Tocantins; Ponte Alta do Bom Jesus; Porto Alegre do Tocantins; Rio da Conceição; Santa Rosa do Tocantins; Taguatinga; Taipas do Tocantins; Conceição do Tocantins.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Art. 6º - A designação dos membros da CIB será efetivada por Portaria interna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do(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>a) Secretário(a) Estadual do Trabalho e Desenvolvimento Social.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Parágrafo Único: O mandato dos membros da CIB será de 04 (quatro) anos e coincidirá com o início e fim da gestão municipal.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DAS COMPETÊNCIAS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7º - Compete à CIB: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I - Pactuar a organização do Sistema Estadual de Assistência Social proposto pelo órgão gestor estadual, definindo estratégias para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implementar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e operacionalizar a oferta da proteção social básica e especial no âmbito do SUAS na sua esfera de governo;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 - Estabelecer acordos acerca de questões operacionais relativas à implantação e ao aprimoramento dos serviços, programas, projetos e benefícios que compõem o SUAS;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III - Pactuar instrumentos, parâmetros e mecanismos de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implementação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e regulamentação complementar à legislação vigente, nos aspectos comuns às duas esferas de governo;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IV - Pactuar medidas para o aperfeiçoamento da organização e do funcionamento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do SUAS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no âmbito regional;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lastRenderedPageBreak/>
        <w:t>V - Pactuar a estruturação e a organização da oferta de serviços de caráter regional;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VI - Pactuar critérios, estratégias e procedimentos de repasse de recursos estaduais para o cofinanciamento de serviços, programas, projetos e benefícios socioassistenciais aos municípios;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VII - Pactuar o plano estadual de capacitação;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VIII - Estabelecer acordos relacionados aos serviços, programas, projetos e benefícios a serem implantados pelo Estado e pelos Municípios enquanto rede de proteção social integrante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do SUAS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no Estado;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IX - Pactuar planos de providência e planos de apoio aos municípios;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X - Pactuar prioridades e metas estaduais de aprimoramento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do SUAS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>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XI - Pactuar estratégias e procedimentos de interlocução permanente com a CIT e as demais </w:t>
      </w:r>
      <w:proofErr w:type="spellStart"/>
      <w:r w:rsidRPr="008D527D">
        <w:rPr>
          <w:rFonts w:ascii="Arial" w:eastAsia="Times New Roman" w:hAnsi="Arial" w:cs="Arial"/>
          <w:sz w:val="24"/>
          <w:szCs w:val="24"/>
        </w:rPr>
        <w:t>CIBs</w:t>
      </w:r>
      <w:proofErr w:type="spellEnd"/>
      <w:r w:rsidRPr="008D527D">
        <w:rPr>
          <w:rFonts w:ascii="Arial" w:eastAsia="Times New Roman" w:hAnsi="Arial" w:cs="Arial"/>
          <w:sz w:val="24"/>
          <w:szCs w:val="24"/>
        </w:rPr>
        <w:t xml:space="preserve"> para aperfeiçoamento do processo de descentralização, implantação e implementação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do SUAS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>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XII - Observar em suas pactuações as orientações emanadas pela CIT;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XIII - Pactuar seu regimento interno e as estratégias para sua divulgação;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XIV - Publicar as pactuações no Diário Oficial estadual;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XV - Enviar cópia das publicações das pactuações à Secretaria Técnica da CIT;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XVI - Publicar e publicizar as suas pactuações;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XVII - Informar ao Conselho Estadual de Assistência Social - CEAS sobre suas pactuações;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XVIII - Encaminhar ao Conselho Estadual de Assistência Social os assuntos de sua competência para deliberação;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XIX – Pactuar o Plano Estadual de Assistência Social – PEAS.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DA ORGANIZAÇÃO E FUNCIONAMENTO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8º - A CIB tem a seguinte organização: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 – Plenário.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 - Secretaria Executiva.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III - Câmara Técnica.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9° - O Plenário é constituído pelos 16 (dezesseis) membros titulares.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1º - Na ausência e impedimentos dos titulares os respectivos suplentes assumirão automaticamente a titularidade.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2º - Nas reuniões da CIB devem participar os membros titulares e/ou suplentes, os técnicos que compõem a Secretaria Executiva, os convidados da CIB e demais interessados.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lastRenderedPageBreak/>
        <w:t xml:space="preserve">I - Serão convidados permanentes o Conselho Estadual de Assistência Social – CEAS, o Fórum Estadual de Trabalhadores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do SUAS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- FETSUAS e o Fórum Estadual de Usuários do SUAS – FEUSUAS, o qual enviará 2 (dois) representantes.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3º - É facultado a todos os participantes presentes nas reuniões o direito à voz.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4º - As reuniões da CIB são espaços de participação popular;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§ 5º A participação da equipe técnica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da SETAS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é facultativa.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10 - O órgão gestor estadual, Secretaria do Trabalho e Desenvolvimento Social, deve prover a CIB de infraestrutura e recursos materiais, humanos e financeiros para viabilizar o seu efetivo funcionamento, inclusive arcando com as despesas de passagens, traslados, alimentação e hospedagem de seus membros titulares e/ou suplentes quando da realização de reuniões ordinárias e extraordinárias, câmaras técnicas ou comissões e de sua representação em eventos nacionais.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11 - A CIB reunir-se-á ordinariamente uma vez a cada mês.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1º - O calendário das reuniões ordinárias, do ano subsequente, será aprovado na última reunião ordinária do ano, ou na primeira reunião subsequente.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2º - As reuniões extraordinárias, com pauta específica, serão convocadas pelo coordenador ou pela maioria dos seus membros com pelo menos 02 (dois) dias de antecedência;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§ 3º - As reuniões da CIB, ordinárias e extraordinárias, serão presididas pelo Coordenador, em sua ausência um dos membros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titulares representantes do órgão gestor estadual da Política de Assistência Social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fará a coordenação da reunião.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Art. 12 - Serão substituídos os representantes da CIB, tanto o titular quanto o suplente, se faltar a 03 (três) reuniões ordinárias consecutivas ou 05 (cinco) intercaladas na vigência do mandato, salvo se justificadas por escrito e aceita pelo plenário,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sob pena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de substituição.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1º - As justificativas  devem ser endereçadas ao Coordenador da CIB via e-mail oficial.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§ 2º - Em caso de impossibilidade de envio de justificativa por escrito pelo membro, caberá ao Representante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da SETAS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ou ao Representante do COEGEMAS a alegação da mesma verbalmente, para posterior análise e aprovação pelo Plenário.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3º - Será apresentada, a cada semestre, a apuração das faltas dos membros, para posterior aplicação das penalidades cabíveis.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Art. 13 - A Secretaria Executiva encaminhará aos membros da CIB, com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5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(cinco) dias de antecedência, a pauta de reunião previamente aprovada pelo Coordenador.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14 - As reuniões ordinárias e extraordinárias da CIB, presenciais e/ou virtuais, obedecerão a seguinte sequência: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lastRenderedPageBreak/>
        <w:t>I - Verificar a presença dos membros e existência de quórum das duas bancadas, consoante orientações abaixo indicadas:</w:t>
      </w:r>
    </w:p>
    <w:p w:rsidR="007F54DA" w:rsidRPr="008D527D" w:rsidRDefault="00876FA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a) O quórum para abertura das reuniões deve ser qualificado por bancada durante a primeira chamada;</w:t>
      </w:r>
    </w:p>
    <w:p w:rsidR="007F54DA" w:rsidRPr="008D527D" w:rsidRDefault="00876FA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b) Na segunda chamada o quórum pode ser por maioria absoluta, considerando a totalidade das duas bancadas;</w:t>
      </w:r>
    </w:p>
    <w:p w:rsidR="007F54DA" w:rsidRPr="008D527D" w:rsidRDefault="00876FA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c) Para pactuação o quórum será sempre qualificado por bancada, assegurada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participação de metade mais um dos membros representantes do Órgão Gestor Estadual da Assistência Social (SETAS) e metade mais um dos membros representantes do COEGEMAS.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 – Realizar a leitura da pauta para sua aprovação;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III – Proceder à leitura dos informes;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IV – Na apresentação dos informes enviar o material referente com antecedência para a secretaria executiva via e-mail da CIB;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V – Proceder à leitura dos pontos de pauta;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VI – Realizar a apresentação das matérias de acordo os pontos de pauta fazendo análise e pactuação das mesmas;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VII – Na apresentação das matérias os membros ou técnicos convidados devem enviar com antecedência para a secretaria executiva o material a ser utilizado via e-mail da CIB;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VIII – Franquear a palavra aos membros e convidados;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IX – Encerramento da reunião.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15 - Todas as deliberações da CIB serão publicadas por meio de Resoluções.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§ 1º - As Resoluções serão assinadas pelo coordenador e por um gestor municipal, o presidente do COEGEMAS, ou, na sua ausência, por outro membro titular.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§ 2º - Na ausência do coordenador, um dos membros titulares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representantes do órgão gestor estadual da Política de Assistência Social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fará a assinatura.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Art. 16 Serão lavradas e encaminhadas pela Secretaria Executiva da CIB as Atas das reuniões ordinárias e extraordinárias no prazo de até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5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(cinco) dias úteis.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Parágrafo Único: As contribuições dos membros deverão ser enviadas em até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5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 (cinco) dias úteis, após o recebimento da Ata, considerando assim, aprovada transcorrido esse prazo.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Art. 17 –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Ao(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>a) coordenador(a) da CIB compete: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 - Convocar e coordenar as reuniões da CIB;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 - Supervisionar o funcionamento da Secretaria Executiva;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III - Assinar correspondências naquilo que concerne à finalidade e às competências da CIB;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lastRenderedPageBreak/>
        <w:t>IV - Designar formalmente os coordenadores das Câmaras Técnicas.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Art. 18 - A Secretaria Executiva, constituída por profissionais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do SUAS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>, obedecidos os critérios previstos na NOB/SUAS e Resolução CNAS nº 17 de 20 de junho de 2011, tem por finalidade prestar apoio técnico e administrativo necessários ao pleno funcionamento da CIB, subordinando-se ao seu Coordenador.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Parágrafo Único: É obrigatório nível de escolaridade superior completo para exercer a função de </w:t>
      </w:r>
      <w:proofErr w:type="gramStart"/>
      <w:r w:rsidRPr="008D527D">
        <w:rPr>
          <w:rFonts w:ascii="Arial" w:eastAsia="Times New Roman" w:hAnsi="Arial" w:cs="Arial"/>
          <w:sz w:val="24"/>
          <w:szCs w:val="24"/>
        </w:rPr>
        <w:t>Secretário(</w:t>
      </w:r>
      <w:proofErr w:type="gramEnd"/>
      <w:r w:rsidRPr="008D527D">
        <w:rPr>
          <w:rFonts w:ascii="Arial" w:eastAsia="Times New Roman" w:hAnsi="Arial" w:cs="Arial"/>
          <w:sz w:val="24"/>
          <w:szCs w:val="24"/>
        </w:rPr>
        <w:t xml:space="preserve">a) Executivo(a) da CIB. 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19 - À Secretaria Executiva compete: </w:t>
      </w:r>
    </w:p>
    <w:p w:rsidR="007F54DA" w:rsidRPr="008D527D" w:rsidRDefault="00876FA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 - Receber, analisar e dar encaminhamento às correspondências dirigidas à CIB;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 - Providenciar as convocações das reuniões e a divulgação das respectivas pautas;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III - Organizar e secretariar as reuniões da CIB;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IV - Elaborar e providenciar a divulgação das resoluções;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V - Providenciar os encaminhamentos administrativos decorrentes das reuniões da CIB;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VI - Propiciar o apoio administrativo necessário ao funcionamento das Câmaras Técnicas;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VII - Assessorar o Coordenador a da CIB;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VIII - Acompanhar as reuniões da Câmara Técnica.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20 - A Câmara Técnica é composta por especialistas, técnicos e outros convidados, indicados pelas instâncias que compõem a CIB e de acordo com a sua necessidade, observados os temas propostos.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21 - À Câmara Técnica da CIB compete: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 - Cumprir as determinações do Plenário da CIB;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 - Desenvolver estudos e análises com vistas a assessorar e subsidiar a CIB;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III - Subsidiar tecnicamente as pactuações a cargo do plenário da CIB.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527D">
        <w:rPr>
          <w:rFonts w:ascii="Arial" w:eastAsia="Times New Roman" w:hAnsi="Arial" w:cs="Arial"/>
          <w:b/>
          <w:sz w:val="24"/>
          <w:szCs w:val="24"/>
        </w:rPr>
        <w:t>DISPOSIÇÕES GERAIS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22 - Para alteração do presente Regimento poderá fazê-lo por decisão de quorum qualificado por bancada dos membros da CIB, desde que não contrarie as normas regimentais da CIT.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 xml:space="preserve">Parágrafo Único: Os casos omissos serão dirimidos pelo Plenário e deliberados na mesma forma do </w:t>
      </w:r>
      <w:r w:rsidRPr="008D527D">
        <w:rPr>
          <w:rFonts w:ascii="Arial" w:eastAsia="Times New Roman" w:hAnsi="Arial" w:cs="Arial"/>
          <w:i/>
          <w:sz w:val="24"/>
          <w:szCs w:val="24"/>
        </w:rPr>
        <w:t>caput</w:t>
      </w:r>
      <w:r w:rsidRPr="008D527D">
        <w:rPr>
          <w:rFonts w:ascii="Arial" w:eastAsia="Times New Roman" w:hAnsi="Arial" w:cs="Arial"/>
          <w:sz w:val="24"/>
          <w:szCs w:val="24"/>
        </w:rPr>
        <w:t xml:space="preserve"> deste artigo. 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23 - Este Regimento Interno entra em vigor na data de sua publicação. </w:t>
      </w:r>
    </w:p>
    <w:p w:rsidR="007F54DA" w:rsidRPr="008D527D" w:rsidRDefault="00876FA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527D">
        <w:rPr>
          <w:rFonts w:ascii="Arial" w:eastAsia="Times New Roman" w:hAnsi="Arial" w:cs="Arial"/>
          <w:sz w:val="24"/>
          <w:szCs w:val="24"/>
        </w:rPr>
        <w:t>Art. 24 - Revogam-se as disposições em contrário. </w:t>
      </w:r>
    </w:p>
    <w:p w:rsidR="00C900C5" w:rsidRDefault="00C900C5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7F54DA" w:rsidRPr="008D527D" w:rsidRDefault="00C900C5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876FAA" w:rsidRPr="008D527D">
        <w:rPr>
          <w:rFonts w:ascii="Arial" w:eastAsia="Times New Roman" w:hAnsi="Arial" w:cs="Arial"/>
          <w:sz w:val="24"/>
          <w:szCs w:val="24"/>
        </w:rPr>
        <w:t>Palmas – TO, 16 de junho de 2021.</w:t>
      </w:r>
      <w:bookmarkStart w:id="0" w:name="_GoBack"/>
      <w:bookmarkEnd w:id="0"/>
    </w:p>
    <w:sectPr w:rsidR="007F54DA" w:rsidRPr="008D527D" w:rsidSect="00516A4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F54DA"/>
    <w:rsid w:val="00516A48"/>
    <w:rsid w:val="007F54DA"/>
    <w:rsid w:val="00876FAA"/>
    <w:rsid w:val="008D527D"/>
    <w:rsid w:val="00930E53"/>
    <w:rsid w:val="009B32D3"/>
    <w:rsid w:val="00C1414D"/>
    <w:rsid w:val="00C900C5"/>
    <w:rsid w:val="00D7220E"/>
    <w:rsid w:val="00F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BB"/>
  </w:style>
  <w:style w:type="paragraph" w:styleId="Ttulo1">
    <w:name w:val="heading 1"/>
    <w:basedOn w:val="Normal"/>
    <w:next w:val="Normal"/>
    <w:rsid w:val="00516A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16A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16A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16A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16A4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16A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16A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16A48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6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64445"/>
    <w:rPr>
      <w:color w:val="0000FF"/>
      <w:u w:val="single"/>
    </w:rPr>
  </w:style>
  <w:style w:type="paragraph" w:styleId="Subttulo">
    <w:name w:val="Subtitle"/>
    <w:basedOn w:val="Normal"/>
    <w:next w:val="Normal"/>
    <w:rsid w:val="00516A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B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6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64445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QNiAvTEwKuCdCLA6TQa0fx9XkA==">AMUW2mX1D4IdLN3x/g65sQb8/Sf6sODQtEEqVUsg4fPoEUXBbP1KW5culIf0EMNwEgvnH2wBZZhHQURwWgLNZ0Rtn2TZN7jhYpyqR6wkCDQ9bFJKaBIiuHM=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2190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do Trabalho e da Assistencia Social</Company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 Rocha</dc:creator>
  <cp:lastModifiedBy>Notebook HP</cp:lastModifiedBy>
  <cp:revision>7</cp:revision>
  <dcterms:created xsi:type="dcterms:W3CDTF">2021-06-18T10:52:00Z</dcterms:created>
  <dcterms:modified xsi:type="dcterms:W3CDTF">2022-01-05T13:05:00Z</dcterms:modified>
</cp:coreProperties>
</file>