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46" w:rsidRDefault="00EA5446" w:rsidP="000B5796">
      <w:pPr>
        <w:spacing w:before="120" w:after="120"/>
        <w:jc w:val="center"/>
        <w:rPr>
          <w:b/>
          <w:sz w:val="18"/>
          <w:szCs w:val="18"/>
          <w:lang w:eastAsia="en-US"/>
        </w:rPr>
      </w:pPr>
      <w:proofErr w:type="spellStart"/>
      <w:r w:rsidRPr="000B5796">
        <w:rPr>
          <w:b/>
          <w:sz w:val="18"/>
          <w:szCs w:val="18"/>
          <w:lang w:eastAsia="en-US"/>
        </w:rPr>
        <w:t>CHECKLIST</w:t>
      </w:r>
      <w:proofErr w:type="spellEnd"/>
    </w:p>
    <w:p w:rsidR="000B5796" w:rsidRPr="000B5796" w:rsidRDefault="000B5796" w:rsidP="000B5796">
      <w:pPr>
        <w:spacing w:before="120" w:after="120"/>
        <w:jc w:val="center"/>
        <w:rPr>
          <w:sz w:val="18"/>
          <w:szCs w:val="18"/>
          <w:lang w:eastAsia="en-US"/>
        </w:rPr>
      </w:pPr>
    </w:p>
    <w:p w:rsidR="00EA5446" w:rsidRPr="000B5796" w:rsidRDefault="005E5C56" w:rsidP="000B5796">
      <w:pPr>
        <w:spacing w:before="120" w:after="120"/>
        <w:jc w:val="center"/>
        <w:rPr>
          <w:b/>
          <w:sz w:val="18"/>
          <w:szCs w:val="18"/>
          <w:u w:val="single"/>
          <w:lang w:eastAsia="en-US"/>
        </w:rPr>
      </w:pPr>
      <w:r w:rsidRPr="000B5796">
        <w:rPr>
          <w:b/>
          <w:sz w:val="18"/>
          <w:szCs w:val="18"/>
          <w:u w:val="single"/>
          <w:lang w:eastAsia="en-US"/>
        </w:rPr>
        <w:t>DISPENSA DE LICITAÇÃO - AQUISIÇÃO DE BENS</w:t>
      </w:r>
    </w:p>
    <w:p w:rsidR="0019403D" w:rsidRPr="000B5796" w:rsidRDefault="0019403D" w:rsidP="000B5796">
      <w:pPr>
        <w:spacing w:before="120" w:after="120"/>
        <w:rPr>
          <w:b/>
          <w:sz w:val="18"/>
          <w:szCs w:val="18"/>
          <w:u w:val="single"/>
          <w:lang w:eastAsia="en-US"/>
        </w:rPr>
      </w:pPr>
    </w:p>
    <w:p w:rsidR="00EA5446" w:rsidRPr="000B5796" w:rsidRDefault="00EA5446" w:rsidP="000B5796">
      <w:pPr>
        <w:spacing w:before="120" w:after="120"/>
        <w:rPr>
          <w:sz w:val="18"/>
          <w:szCs w:val="18"/>
          <w:lang w:eastAsia="en-US"/>
        </w:rPr>
      </w:pPr>
      <w:r w:rsidRPr="000B5796">
        <w:rPr>
          <w:sz w:val="18"/>
          <w:szCs w:val="18"/>
          <w:lang w:eastAsia="en-US"/>
        </w:rPr>
        <w:t>Órgão/Entidade: _________________________________________________________</w:t>
      </w:r>
      <w:r w:rsidR="000B5796">
        <w:rPr>
          <w:sz w:val="18"/>
          <w:szCs w:val="18"/>
          <w:lang w:eastAsia="en-US"/>
        </w:rPr>
        <w:t>_______</w:t>
      </w:r>
      <w:r w:rsidRPr="000B5796">
        <w:rPr>
          <w:sz w:val="18"/>
          <w:szCs w:val="18"/>
          <w:lang w:eastAsia="en-US"/>
        </w:rPr>
        <w:t>_____________________________</w:t>
      </w:r>
    </w:p>
    <w:p w:rsidR="00EA5446" w:rsidRPr="000B5796" w:rsidRDefault="00EA5446" w:rsidP="000B5796">
      <w:pPr>
        <w:spacing w:before="120" w:after="120"/>
        <w:rPr>
          <w:sz w:val="18"/>
          <w:szCs w:val="18"/>
          <w:lang w:eastAsia="en-US"/>
        </w:rPr>
      </w:pPr>
      <w:r w:rsidRPr="000B5796">
        <w:rPr>
          <w:sz w:val="18"/>
          <w:szCs w:val="18"/>
          <w:lang w:eastAsia="en-US"/>
        </w:rPr>
        <w:t>Processo nº: _____________________________________ Valor R$ _____________</w:t>
      </w:r>
      <w:r w:rsidR="000B5796">
        <w:rPr>
          <w:sz w:val="18"/>
          <w:szCs w:val="18"/>
          <w:lang w:eastAsia="en-US"/>
        </w:rPr>
        <w:t>_______</w:t>
      </w:r>
      <w:r w:rsidRPr="000B5796">
        <w:rPr>
          <w:sz w:val="18"/>
          <w:szCs w:val="18"/>
          <w:lang w:eastAsia="en-US"/>
        </w:rPr>
        <w:t>_______________________________</w:t>
      </w:r>
    </w:p>
    <w:p w:rsidR="00EA5446" w:rsidRPr="000B5796" w:rsidRDefault="00EA5446" w:rsidP="000B5796">
      <w:pPr>
        <w:spacing w:before="120" w:after="120"/>
        <w:rPr>
          <w:sz w:val="18"/>
          <w:szCs w:val="18"/>
          <w:lang w:eastAsia="en-US"/>
        </w:rPr>
      </w:pPr>
      <w:r w:rsidRPr="000B5796">
        <w:rPr>
          <w:sz w:val="18"/>
          <w:szCs w:val="18"/>
          <w:lang w:eastAsia="en-US"/>
        </w:rPr>
        <w:t>Objeto: _____________________________________________________________</w:t>
      </w:r>
      <w:r w:rsidR="000B5796">
        <w:rPr>
          <w:sz w:val="18"/>
          <w:szCs w:val="18"/>
          <w:lang w:eastAsia="en-US"/>
        </w:rPr>
        <w:t>_______</w:t>
      </w:r>
      <w:r w:rsidRPr="000B5796">
        <w:rPr>
          <w:sz w:val="18"/>
          <w:szCs w:val="18"/>
          <w:lang w:eastAsia="en-US"/>
        </w:rPr>
        <w:t>________________________________</w:t>
      </w:r>
    </w:p>
    <w:p w:rsidR="00EA5446" w:rsidRPr="000B5796" w:rsidRDefault="00EA5446" w:rsidP="000B5796">
      <w:pPr>
        <w:spacing w:before="120"/>
        <w:rPr>
          <w:b/>
          <w:sz w:val="18"/>
          <w:szCs w:val="18"/>
          <w:u w:val="single"/>
          <w:lang w:eastAsia="en-US"/>
        </w:rPr>
      </w:pPr>
    </w:p>
    <w:p w:rsidR="00EA5446" w:rsidRPr="000B5796" w:rsidRDefault="00EA5446" w:rsidP="00C261F2">
      <w:pPr>
        <w:spacing w:before="120" w:line="360" w:lineRule="auto"/>
        <w:rPr>
          <w:b/>
          <w:sz w:val="18"/>
          <w:szCs w:val="18"/>
          <w:u w:val="single"/>
          <w:lang w:eastAsia="en-US"/>
        </w:rPr>
      </w:pPr>
      <w:r w:rsidRPr="000B5796">
        <w:rPr>
          <w:b/>
          <w:sz w:val="18"/>
          <w:szCs w:val="18"/>
          <w:u w:val="single"/>
          <w:lang w:eastAsia="en-US"/>
        </w:rPr>
        <w:t>Para aquisição de bens por Dispensa de Licitação,</w:t>
      </w:r>
      <w:r w:rsidRPr="000B5796">
        <w:rPr>
          <w:b/>
          <w:color w:val="333333"/>
          <w:sz w:val="18"/>
          <w:szCs w:val="18"/>
          <w:u w:val="single"/>
          <w:lang w:eastAsia="en-US"/>
        </w:rPr>
        <w:t xml:space="preserve"> </w:t>
      </w:r>
      <w:r w:rsidRPr="000B5796">
        <w:rPr>
          <w:b/>
          <w:sz w:val="18"/>
          <w:szCs w:val="18"/>
          <w:u w:val="single"/>
          <w:lang w:eastAsia="en-US"/>
        </w:rPr>
        <w:t xml:space="preserve">deve-se observar se: </w:t>
      </w:r>
    </w:p>
    <w:p w:rsidR="00EA5446" w:rsidRPr="000B5796" w:rsidRDefault="00EA5446" w:rsidP="00923422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18"/>
          <w:szCs w:val="18"/>
          <w:lang w:eastAsia="en-US"/>
        </w:rPr>
      </w:pPr>
      <w:proofErr w:type="gramStart"/>
      <w:r w:rsidRPr="000B5796">
        <w:rPr>
          <w:sz w:val="18"/>
          <w:szCs w:val="18"/>
          <w:lang w:eastAsia="en-US"/>
        </w:rPr>
        <w:t>o</w:t>
      </w:r>
      <w:proofErr w:type="gramEnd"/>
      <w:r w:rsidRPr="000B5796">
        <w:rPr>
          <w:sz w:val="18"/>
          <w:szCs w:val="18"/>
          <w:lang w:eastAsia="en-US"/>
        </w:rPr>
        <w:t xml:space="preserve"> somatório do que for despendido no exercício financeiro não atingiu os limites; e </w:t>
      </w:r>
    </w:p>
    <w:p w:rsidR="00EA5446" w:rsidRPr="000B5796" w:rsidRDefault="00EA5446" w:rsidP="00923422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18"/>
          <w:szCs w:val="18"/>
          <w:lang w:eastAsia="en-US"/>
        </w:rPr>
      </w:pPr>
      <w:proofErr w:type="gramStart"/>
      <w:r w:rsidRPr="000B5796">
        <w:rPr>
          <w:sz w:val="18"/>
          <w:szCs w:val="18"/>
          <w:lang w:eastAsia="en-US"/>
        </w:rPr>
        <w:t>o</w:t>
      </w:r>
      <w:proofErr w:type="gramEnd"/>
      <w:r w:rsidRPr="000B5796">
        <w:rPr>
          <w:sz w:val="18"/>
          <w:szCs w:val="18"/>
          <w:lang w:eastAsia="en-US"/>
        </w:rPr>
        <w:t xml:space="preserve"> somatório da </w:t>
      </w:r>
      <w:hyperlink r:id="rId9">
        <w:r w:rsidRPr="000B5796">
          <w:rPr>
            <w:rFonts w:eastAsia="Calibri"/>
            <w:sz w:val="18"/>
            <w:szCs w:val="18"/>
            <w:lang w:eastAsia="en-US"/>
          </w:rPr>
          <w:t>despesa</w:t>
        </w:r>
      </w:hyperlink>
      <w:r w:rsidRPr="000B5796">
        <w:rPr>
          <w:sz w:val="18"/>
          <w:szCs w:val="18"/>
          <w:lang w:eastAsia="en-US"/>
        </w:rPr>
        <w:t xml:space="preserve"> realizada com objetos de mesma natureza, sendo aqueles considerados do mesmo ramo de atividade. </w:t>
      </w:r>
    </w:p>
    <w:p w:rsidR="00EA5446" w:rsidRPr="000B5796" w:rsidRDefault="00EA5446" w:rsidP="00923422">
      <w:pPr>
        <w:spacing w:line="360" w:lineRule="auto"/>
        <w:rPr>
          <w:sz w:val="18"/>
          <w:szCs w:val="18"/>
          <w:lang w:eastAsia="en-US"/>
        </w:rPr>
      </w:pPr>
      <w:r w:rsidRPr="000B5796">
        <w:rPr>
          <w:sz w:val="18"/>
          <w:szCs w:val="18"/>
          <w:lang w:eastAsia="en-US"/>
        </w:rPr>
        <w:t xml:space="preserve">Art. 75, </w:t>
      </w:r>
      <w:r w:rsidRPr="000B5796">
        <w:rPr>
          <w:rFonts w:eastAsia="Calibri"/>
          <w:sz w:val="18"/>
          <w:szCs w:val="18"/>
          <w:lang w:eastAsia="en-US"/>
        </w:rPr>
        <w:t>inc.</w:t>
      </w:r>
      <w:r w:rsidRPr="000B5796">
        <w:rPr>
          <w:sz w:val="18"/>
          <w:szCs w:val="18"/>
          <w:lang w:eastAsia="en-US"/>
        </w:rPr>
        <w:t xml:space="preserve"> II, da Lei Federal n.º 14.133/2021. </w:t>
      </w:r>
    </w:p>
    <w:p w:rsidR="00EA5446" w:rsidRPr="00EA5446" w:rsidRDefault="00EA5446" w:rsidP="00EA5446">
      <w:pPr>
        <w:ind w:left="3402"/>
        <w:rPr>
          <w:b/>
          <w:sz w:val="16"/>
          <w:szCs w:val="16"/>
          <w:lang w:eastAsia="en-US"/>
        </w:rPr>
      </w:pPr>
      <w:r w:rsidRPr="00EA5446">
        <w:rPr>
          <w:b/>
          <w:sz w:val="16"/>
          <w:szCs w:val="16"/>
          <w:lang w:eastAsia="en-US"/>
        </w:rPr>
        <w:t>Art. 75. É dispensável a licitação:</w:t>
      </w:r>
    </w:p>
    <w:p w:rsidR="00EA5446" w:rsidRPr="00EA5446" w:rsidRDefault="00EA5446" w:rsidP="00EA5446">
      <w:pPr>
        <w:ind w:left="3402"/>
        <w:rPr>
          <w:b/>
          <w:sz w:val="16"/>
          <w:szCs w:val="16"/>
          <w:lang w:eastAsia="en-US"/>
        </w:rPr>
      </w:pPr>
      <w:r w:rsidRPr="00EA5446">
        <w:rPr>
          <w:b/>
          <w:sz w:val="16"/>
          <w:szCs w:val="16"/>
          <w:lang w:eastAsia="en-US"/>
        </w:rPr>
        <w:t>(...)</w:t>
      </w:r>
    </w:p>
    <w:p w:rsidR="00EA5446" w:rsidRPr="00EA5446" w:rsidRDefault="00EA5446" w:rsidP="00EA5446">
      <w:pPr>
        <w:ind w:left="3402"/>
        <w:rPr>
          <w:b/>
          <w:sz w:val="16"/>
          <w:szCs w:val="16"/>
          <w:lang w:eastAsia="en-US"/>
        </w:rPr>
      </w:pPr>
      <w:r w:rsidRPr="00EA5446">
        <w:rPr>
          <w:b/>
          <w:sz w:val="16"/>
          <w:szCs w:val="16"/>
          <w:lang w:eastAsia="en-US"/>
        </w:rPr>
        <w:t>II – para contratação que envolva valores inferiores a R$ 5</w:t>
      </w:r>
      <w:r w:rsidR="00923422">
        <w:rPr>
          <w:b/>
          <w:sz w:val="16"/>
          <w:szCs w:val="16"/>
          <w:lang w:eastAsia="en-US"/>
        </w:rPr>
        <w:t>4</w:t>
      </w:r>
      <w:r w:rsidRPr="00EA5446">
        <w:rPr>
          <w:b/>
          <w:sz w:val="16"/>
          <w:szCs w:val="16"/>
          <w:lang w:eastAsia="en-US"/>
        </w:rPr>
        <w:t>.0</w:t>
      </w:r>
      <w:r w:rsidR="00923422">
        <w:rPr>
          <w:b/>
          <w:sz w:val="16"/>
          <w:szCs w:val="16"/>
          <w:lang w:eastAsia="en-US"/>
        </w:rPr>
        <w:t>20</w:t>
      </w:r>
      <w:r w:rsidRPr="00EA5446">
        <w:rPr>
          <w:b/>
          <w:sz w:val="16"/>
          <w:szCs w:val="16"/>
          <w:lang w:eastAsia="en-US"/>
        </w:rPr>
        <w:t>,</w:t>
      </w:r>
      <w:r w:rsidR="00923422">
        <w:rPr>
          <w:b/>
          <w:sz w:val="16"/>
          <w:szCs w:val="16"/>
          <w:lang w:eastAsia="en-US"/>
        </w:rPr>
        <w:t>41 (cinquenta e quatro mil e vinte reais e quarenta e um centavos)</w:t>
      </w:r>
      <w:r w:rsidRPr="00EA5446">
        <w:rPr>
          <w:b/>
          <w:sz w:val="16"/>
          <w:szCs w:val="16"/>
          <w:lang w:eastAsia="en-US"/>
        </w:rPr>
        <w:t>, no caso de outros serviços e compras.</w:t>
      </w:r>
    </w:p>
    <w:p w:rsidR="00EA5446" w:rsidRPr="00EA5446" w:rsidRDefault="00EA5446" w:rsidP="00EA5446">
      <w:pPr>
        <w:spacing w:before="200" w:line="259" w:lineRule="auto"/>
        <w:jc w:val="left"/>
        <w:rPr>
          <w:b/>
          <w:sz w:val="18"/>
          <w:szCs w:val="18"/>
          <w:lang w:eastAsia="en-US"/>
        </w:rPr>
      </w:pPr>
    </w:p>
    <w:p w:rsidR="00EA5446" w:rsidRPr="00EA5446" w:rsidRDefault="00EA5446" w:rsidP="00EA5446">
      <w:pPr>
        <w:spacing w:before="200" w:line="259" w:lineRule="auto"/>
        <w:jc w:val="left"/>
        <w:rPr>
          <w:b/>
          <w:sz w:val="18"/>
          <w:szCs w:val="18"/>
          <w:lang w:eastAsia="en-US"/>
        </w:rPr>
      </w:pPr>
      <w:r w:rsidRPr="00EA5446">
        <w:rPr>
          <w:b/>
          <w:sz w:val="18"/>
          <w:szCs w:val="18"/>
          <w:lang w:eastAsia="en-US"/>
        </w:rPr>
        <w:t>Legenda: S = Sim; N = Não; NA = Não se Aplica.</w:t>
      </w:r>
    </w:p>
    <w:tbl>
      <w:tblPr>
        <w:tblStyle w:val="Style32"/>
        <w:tblW w:w="5000" w:type="pct"/>
        <w:tblLook w:val="0000" w:firstRow="0" w:lastRow="0" w:firstColumn="0" w:lastColumn="0" w:noHBand="0" w:noVBand="0"/>
      </w:tblPr>
      <w:tblGrid>
        <w:gridCol w:w="6295"/>
        <w:gridCol w:w="1849"/>
        <w:gridCol w:w="864"/>
        <w:gridCol w:w="860"/>
      </w:tblGrid>
      <w:tr w:rsidR="00EA5446" w:rsidRPr="00EA5446" w:rsidTr="00923422">
        <w:trPr>
          <w:cantSplit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23422" w:rsidRDefault="00EA5446" w:rsidP="00EA5446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 xml:space="preserve">Exigências para Formalização de Procedimentos para </w:t>
            </w:r>
          </w:p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Dispensa de Licitação relativa à Aquisição de Bens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A5446" w:rsidRPr="00EA5446" w:rsidRDefault="00EA5446" w:rsidP="00EA5446">
            <w:pPr>
              <w:spacing w:line="276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Responsável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A5446" w:rsidRPr="00EA5446" w:rsidRDefault="00EA5446" w:rsidP="00EA5446">
            <w:pPr>
              <w:spacing w:line="276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S/N/NA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A5446" w:rsidRPr="00EA5446" w:rsidRDefault="00EA5446" w:rsidP="00EA5446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Folha</w:t>
            </w:r>
            <w:bookmarkStart w:id="0" w:name="_heading=h.r8l6f71ejttn"/>
            <w:bookmarkStart w:id="1" w:name="_heading=h.qowaycfyid36"/>
            <w:bookmarkStart w:id="2" w:name="_heading=h.30j0zll"/>
            <w:bookmarkEnd w:id="0"/>
            <w:bookmarkEnd w:id="1"/>
            <w:bookmarkEnd w:id="2"/>
          </w:p>
        </w:tc>
      </w:tr>
      <w:tr w:rsidR="00EA5446" w:rsidRPr="00EA5446" w:rsidTr="00923422">
        <w:trPr>
          <w:cantSplit/>
          <w:trHeight w:val="3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bottom"/>
          </w:tcPr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FASE DE SOLICITAÇÃO</w:t>
            </w:r>
          </w:p>
        </w:tc>
      </w:tr>
      <w:tr w:rsidR="00EA5446" w:rsidRPr="00EA5446" w:rsidTr="00923422">
        <w:trPr>
          <w:cantSplit/>
          <w:trHeight w:val="769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0B579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6" w:right="72" w:hanging="284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0B5796">
              <w:rPr>
                <w:rFonts w:eastAsia="Arial"/>
                <w:sz w:val="18"/>
                <w:szCs w:val="18"/>
                <w:lang w:eastAsia="zh-CN"/>
              </w:rPr>
              <w:t xml:space="preserve">O processo foi autuado, no sistema de Gestão de Documentos – </w:t>
            </w:r>
            <w:proofErr w:type="spellStart"/>
            <w:r w:rsidRPr="000B5796">
              <w:rPr>
                <w:rFonts w:eastAsia="Arial"/>
                <w:sz w:val="18"/>
                <w:szCs w:val="18"/>
                <w:lang w:eastAsia="zh-CN"/>
              </w:rPr>
              <w:t>SGD</w:t>
            </w:r>
            <w:proofErr w:type="spellEnd"/>
            <w:r w:rsidRPr="000B5796">
              <w:rPr>
                <w:rFonts w:eastAsia="Arial"/>
                <w:sz w:val="18"/>
                <w:szCs w:val="18"/>
                <w:lang w:eastAsia="zh-CN"/>
              </w:rPr>
              <w:t>, no formato digital</w:t>
            </w:r>
            <w:r w:rsidR="00923422">
              <w:rPr>
                <w:rFonts w:eastAsia="Arial"/>
                <w:sz w:val="18"/>
                <w:szCs w:val="18"/>
                <w:lang w:eastAsia="zh-CN"/>
              </w:rPr>
              <w:t>? (</w:t>
            </w:r>
            <w:r w:rsidRPr="000B5796">
              <w:rPr>
                <w:rFonts w:eastAsia="Calibri"/>
                <w:sz w:val="18"/>
                <w:szCs w:val="18"/>
                <w:lang w:eastAsia="zh-CN"/>
              </w:rPr>
              <w:t xml:space="preserve">art. 9º do Decreto Estadual nº 5.490/2016 c/c </w:t>
            </w:r>
            <w:proofErr w:type="spellStart"/>
            <w:r w:rsidRPr="000B5796">
              <w:rPr>
                <w:rFonts w:eastAsia="Calibri"/>
                <w:sz w:val="18"/>
                <w:szCs w:val="18"/>
                <w:shd w:val="clear" w:color="auto" w:fill="FFFFFF"/>
                <w:lang w:eastAsia="zh-CN"/>
              </w:rPr>
              <w:t>arts</w:t>
            </w:r>
            <w:proofErr w:type="spellEnd"/>
            <w:r w:rsidRPr="000B5796">
              <w:rPr>
                <w:rFonts w:eastAsia="Calibri"/>
                <w:sz w:val="18"/>
                <w:szCs w:val="18"/>
                <w:shd w:val="clear" w:color="auto" w:fill="FFFFFF"/>
                <w:lang w:eastAsia="zh-CN"/>
              </w:rPr>
              <w:t>. 50 e 51 do Decreto Orçamentário nº 6.407/2022</w:t>
            </w:r>
            <w:proofErr w:type="gramStart"/>
            <w:r w:rsidR="00923422">
              <w:rPr>
                <w:rFonts w:eastAsia="Calibri"/>
                <w:sz w:val="18"/>
                <w:szCs w:val="18"/>
                <w:shd w:val="clear" w:color="auto" w:fill="FFFFFF"/>
                <w:lang w:eastAsia="zh-CN"/>
              </w:rPr>
              <w:t>)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D0578E" w:rsidRDefault="00EA5446" w:rsidP="00D0578E">
            <w:pPr>
              <w:widowControl w:val="0"/>
              <w:numPr>
                <w:ilvl w:val="0"/>
                <w:numId w:val="3"/>
              </w:numPr>
              <w:ind w:left="306" w:hanging="306"/>
              <w:rPr>
                <w:color w:val="000000"/>
                <w:sz w:val="18"/>
                <w:szCs w:val="18"/>
                <w:lang w:eastAsia="zh-CN"/>
              </w:rPr>
            </w:pPr>
            <w:r w:rsidRPr="00D0578E">
              <w:rPr>
                <w:color w:val="000000"/>
                <w:sz w:val="18"/>
                <w:szCs w:val="18"/>
                <w:lang w:eastAsia="zh-CN"/>
              </w:rPr>
              <w:t>Consta memorando de solicitação do setor interessado, com a respectiva justificativa e autorização do Gestor? (art. 5º e 6º da Lei Federal nº 9.784/99).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D0578E" w:rsidRDefault="00EA5446" w:rsidP="00D0578E">
            <w:pPr>
              <w:widowControl w:val="0"/>
              <w:numPr>
                <w:ilvl w:val="0"/>
                <w:numId w:val="3"/>
              </w:numPr>
              <w:ind w:left="306" w:hanging="306"/>
              <w:rPr>
                <w:color w:val="000000"/>
                <w:sz w:val="18"/>
                <w:szCs w:val="18"/>
                <w:lang w:eastAsia="zh-CN"/>
              </w:rPr>
            </w:pPr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Consta indicada expressamente no instrumento de contratação direta, a opção pela dispensa do limite previsto no </w:t>
            </w:r>
            <w:r w:rsidRPr="00D0578E">
              <w:rPr>
                <w:rFonts w:eastAsia="Calibri"/>
                <w:sz w:val="18"/>
                <w:szCs w:val="18"/>
                <w:lang w:eastAsia="en-US"/>
              </w:rPr>
              <w:t>inc.</w:t>
            </w:r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 II do art. 75 da Lei Federal n.º 14.133/21, vedada a aplicação combinada das leis nº 8.666/93 e 14.133/2021.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D0578E" w:rsidRDefault="00EA5446" w:rsidP="00D0578E">
            <w:pPr>
              <w:widowControl w:val="0"/>
              <w:numPr>
                <w:ilvl w:val="0"/>
                <w:numId w:val="3"/>
              </w:numPr>
              <w:ind w:left="306" w:hanging="306"/>
              <w:rPr>
                <w:color w:val="000000"/>
                <w:sz w:val="18"/>
                <w:szCs w:val="18"/>
                <w:lang w:eastAsia="zh-CN"/>
              </w:rPr>
            </w:pPr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Consta documento de formalização de demanda e, se for o caso, estudo técnico preliminar, análise de riscos, termo de referência, projeto básico ou projeto executivo? (art. 72, </w:t>
            </w:r>
            <w:r w:rsidRPr="00D0578E">
              <w:rPr>
                <w:rFonts w:eastAsia="Calibri"/>
                <w:sz w:val="18"/>
                <w:szCs w:val="18"/>
                <w:lang w:eastAsia="en-US"/>
              </w:rPr>
              <w:t>inc.</w:t>
            </w:r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 I da Lei </w:t>
            </w:r>
            <w:r w:rsidRPr="00D0578E">
              <w:rPr>
                <w:sz w:val="18"/>
                <w:szCs w:val="18"/>
                <w:lang w:eastAsia="zh-CN"/>
              </w:rPr>
              <w:t xml:space="preserve">Federal </w:t>
            </w:r>
            <w:r w:rsidRPr="00D0578E">
              <w:rPr>
                <w:color w:val="000000"/>
                <w:sz w:val="18"/>
                <w:szCs w:val="18"/>
                <w:lang w:eastAsia="zh-CN"/>
              </w:rPr>
              <w:t>n.º 14.133/21).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D0578E" w:rsidRDefault="00EA5446" w:rsidP="00D0578E">
            <w:pPr>
              <w:widowControl w:val="0"/>
              <w:numPr>
                <w:ilvl w:val="0"/>
                <w:numId w:val="3"/>
              </w:numPr>
              <w:ind w:left="306" w:hanging="306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O </w:t>
            </w:r>
            <w:r w:rsidRPr="00D0578E">
              <w:rPr>
                <w:b/>
                <w:color w:val="000000"/>
                <w:sz w:val="18"/>
                <w:szCs w:val="18"/>
                <w:lang w:eastAsia="zh-CN"/>
              </w:rPr>
              <w:t>processo de contratação</w:t>
            </w:r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 contém demonstração da compatibilidade da previsão de recursos orçamentários com o compromisso a ser assumido? (art. 72, </w:t>
            </w:r>
            <w:r w:rsidRPr="00D0578E">
              <w:rPr>
                <w:rFonts w:eastAsia="Calibri"/>
                <w:sz w:val="18"/>
                <w:szCs w:val="18"/>
                <w:lang w:eastAsia="en-US"/>
              </w:rPr>
              <w:t>inc.</w:t>
            </w:r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D0578E">
              <w:rPr>
                <w:color w:val="000000"/>
                <w:sz w:val="18"/>
                <w:szCs w:val="18"/>
                <w:lang w:eastAsia="zh-CN"/>
              </w:rPr>
              <w:t>IV</w:t>
            </w:r>
            <w:proofErr w:type="spellEnd"/>
            <w:r w:rsidRPr="00D0578E">
              <w:rPr>
                <w:color w:val="000000"/>
                <w:sz w:val="18"/>
                <w:szCs w:val="18"/>
                <w:lang w:eastAsia="zh-CN"/>
              </w:rPr>
              <w:t xml:space="preserve"> da Lei</w:t>
            </w:r>
            <w:r w:rsidRPr="00D0578E">
              <w:rPr>
                <w:sz w:val="18"/>
                <w:szCs w:val="18"/>
                <w:lang w:eastAsia="zh-CN"/>
              </w:rPr>
              <w:t xml:space="preserve"> Federal </w:t>
            </w:r>
            <w:r w:rsidRPr="00D0578E">
              <w:rPr>
                <w:color w:val="000000"/>
                <w:sz w:val="18"/>
                <w:szCs w:val="18"/>
                <w:lang w:eastAsia="zh-CN"/>
              </w:rPr>
              <w:t>n.º 14.133/21).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6" w:right="72" w:hanging="306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no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termo de referência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a definição do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objeto da contratação, com os critérios de aceitação das propostas, inclusive com a fixação dos prazos e condições para fornecimento e aceitação? (art. 6º, </w:t>
            </w:r>
            <w:r w:rsidRPr="00EA544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inc.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XXIII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n°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 14.133/21 c/c art. 27 do Decreto Orçamentário nº 6.407/2022).</w:t>
            </w:r>
          </w:p>
          <w:p w:rsidR="00EA5446" w:rsidRPr="00EA5446" w:rsidRDefault="00EA5446" w:rsidP="00EA5446">
            <w:pPr>
              <w:widowControl w:val="0"/>
              <w:spacing w:line="276" w:lineRule="auto"/>
              <w:ind w:left="306" w:right="72" w:firstLine="2"/>
              <w:rPr>
                <w:i/>
                <w:color w:val="000000"/>
                <w:sz w:val="14"/>
                <w:szCs w:val="14"/>
                <w:lang w:eastAsia="zh-CN"/>
              </w:rPr>
            </w:pPr>
          </w:p>
          <w:p w:rsidR="00EA5446" w:rsidRPr="00EA5446" w:rsidRDefault="00EA5446" w:rsidP="00EA5446">
            <w:pPr>
              <w:widowControl w:val="0"/>
              <w:spacing w:line="276" w:lineRule="auto"/>
              <w:ind w:left="306" w:right="72" w:firstLine="2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i/>
                <w:color w:val="000000"/>
                <w:sz w:val="14"/>
                <w:szCs w:val="14"/>
                <w:lang w:eastAsia="zh-CN"/>
              </w:rPr>
              <w:t xml:space="preserve">Obs. Recomenda-se a utilização do </w:t>
            </w:r>
            <w:proofErr w:type="spellStart"/>
            <w:r w:rsidRPr="00EA5446">
              <w:rPr>
                <w:i/>
                <w:color w:val="000000"/>
                <w:sz w:val="14"/>
                <w:szCs w:val="14"/>
                <w:lang w:eastAsia="zh-CN"/>
              </w:rPr>
              <w:t>Checklist</w:t>
            </w:r>
            <w:proofErr w:type="spellEnd"/>
            <w:r w:rsidRPr="00EA5446">
              <w:rPr>
                <w:i/>
                <w:color w:val="000000"/>
                <w:sz w:val="14"/>
                <w:szCs w:val="14"/>
                <w:lang w:eastAsia="zh-CN"/>
              </w:rPr>
              <w:t xml:space="preserve"> específico para análise do Termo de Referência ou Projeto Básico, disponível no sítio desta Controladoria.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 w:hanging="308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lastRenderedPageBreak/>
              <w:t xml:space="preserve">Existe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Pesquisa de mercado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com o mínimo de 03 orçamentos e planilha de preços </w:t>
            </w:r>
            <w:r w:rsidRPr="00EA5446">
              <w:rPr>
                <w:b/>
                <w:color w:val="000000"/>
                <w:sz w:val="18"/>
                <w:szCs w:val="18"/>
                <w:u w:val="single"/>
                <w:lang w:eastAsia="zh-CN"/>
              </w:rPr>
              <w:t>ou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demonstração de limitação de mercado ou manifesto desinteresse dos convidados inviabilizando a obtenção dos 03 orçamentos (no mínimo)? (art. 23, §1º, II; art. 72,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VII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n°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14.133/21, IN SEGES/ME Nº 65/2021, e, ainda, Acórdãos TCU </w:t>
            </w:r>
            <w:proofErr w:type="gramStart"/>
            <w:r w:rsidRPr="00EA5446">
              <w:rPr>
                <w:color w:val="000000"/>
                <w:sz w:val="18"/>
                <w:szCs w:val="18"/>
                <w:lang w:eastAsia="zh-CN"/>
              </w:rPr>
              <w:t>nº 1.545/2003-1ª Câmara – Relação nº 49/2003, nº 222/2004 –1ª Câmara e nº</w:t>
            </w:r>
            <w:proofErr w:type="gram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2.975/2004 –1ª Câmara).</w:t>
            </w:r>
          </w:p>
          <w:p w:rsidR="00EA5446" w:rsidRPr="00EA5446" w:rsidRDefault="00EA5446" w:rsidP="00EA5446">
            <w:pPr>
              <w:widowControl w:val="0"/>
              <w:spacing w:line="276" w:lineRule="auto"/>
              <w:ind w:left="308" w:right="72"/>
              <w:rPr>
                <w:i/>
                <w:color w:val="000000"/>
                <w:sz w:val="18"/>
                <w:szCs w:val="18"/>
                <w:lang w:eastAsia="zh-CN"/>
              </w:rPr>
            </w:pPr>
          </w:p>
          <w:p w:rsidR="00EA5446" w:rsidRPr="00EA5446" w:rsidRDefault="00EA5446" w:rsidP="00EA5446">
            <w:pPr>
              <w:widowControl w:val="0"/>
              <w:spacing w:line="276" w:lineRule="auto"/>
              <w:ind w:left="308" w:right="72" w:firstLine="3"/>
              <w:rPr>
                <w:i/>
                <w:color w:val="000000"/>
                <w:sz w:val="16"/>
                <w:szCs w:val="16"/>
                <w:lang w:eastAsia="zh-CN"/>
              </w:rPr>
            </w:pPr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 xml:space="preserve">Obs. a pesquisa pode ser feita por outros mecanismos, como consulta aos preços praticados no </w:t>
            </w:r>
            <w:proofErr w:type="spellStart"/>
            <w:r w:rsidRPr="00EA5446">
              <w:rPr>
                <w:b/>
                <w:i/>
                <w:color w:val="000000"/>
                <w:sz w:val="16"/>
                <w:szCs w:val="16"/>
                <w:lang w:eastAsia="zh-CN"/>
              </w:rPr>
              <w:t>COMPRASNET</w:t>
            </w:r>
            <w:proofErr w:type="spellEnd"/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>, em revistas oficiais especializadas</w:t>
            </w:r>
            <w:r w:rsidRPr="00EA5446">
              <w:rPr>
                <w:b/>
                <w:i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>ou através de institutos de pesquisa.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 w:hanging="308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aprovação da autoridade competente para a realização da despesa? (art. 72,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VIII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n°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14.133/21, e art. 24, inc. II Decreto Orçamentário nº 6.407/2022).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 w:hanging="308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Em se tratando de aquisição e locação de bens e serviços de Tecnologia da Informação e Comunicação -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TIC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consta a prévia aprovação da Agência de Tecnologia da Informação –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ATI-TO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>, na conformidade da legislação espe</w:t>
            </w:r>
            <w:r w:rsidR="00D8606E">
              <w:rPr>
                <w:color w:val="000000"/>
                <w:sz w:val="18"/>
                <w:szCs w:val="18"/>
                <w:lang w:eastAsia="zh-CN"/>
              </w:rPr>
              <w:t>cífica, conforme prevê o art. 12, I, alínea “c”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do Decreto de execução </w:t>
            </w:r>
            <w:r w:rsidR="00D8606E">
              <w:rPr>
                <w:color w:val="000000"/>
                <w:sz w:val="18"/>
                <w:szCs w:val="18"/>
                <w:lang w:eastAsia="zh-CN"/>
              </w:rPr>
              <w:t>orçamentário-financeiro nº 6.407/22?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widowControl w:val="0"/>
              <w:spacing w:line="276" w:lineRule="auto"/>
              <w:ind w:right="72"/>
              <w:jc w:val="center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FASE DE AUTORIZAÇÃO</w:t>
            </w: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D8606E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o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 xml:space="preserve">Detalhamento da Dotação – </w:t>
            </w:r>
            <w:proofErr w:type="spellStart"/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DD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e/ou declaração orçamentária, quando se tratar de recursos relativos ao exercício seguinte? (</w:t>
            </w:r>
            <w:r w:rsidR="00A15066">
              <w:rPr>
                <w:color w:val="000000"/>
                <w:sz w:val="18"/>
                <w:szCs w:val="18"/>
                <w:lang w:eastAsia="zh-CN"/>
              </w:rPr>
              <w:t xml:space="preserve">art. 72, inciso </w:t>
            </w:r>
            <w:proofErr w:type="spellStart"/>
            <w:r w:rsidR="00A15066">
              <w:rPr>
                <w:color w:val="000000"/>
                <w:sz w:val="18"/>
                <w:szCs w:val="18"/>
                <w:lang w:eastAsia="zh-CN"/>
              </w:rPr>
              <w:t>IV</w:t>
            </w:r>
            <w:proofErr w:type="spellEnd"/>
            <w:r w:rsidR="00A15066">
              <w:rPr>
                <w:color w:val="000000"/>
                <w:sz w:val="18"/>
                <w:szCs w:val="18"/>
                <w:lang w:eastAsia="zh-CN"/>
              </w:rPr>
              <w:t xml:space="preserve"> da Lei Federal nº 14.133/2021 e </w:t>
            </w:r>
            <w:r w:rsidR="00D8606E">
              <w:rPr>
                <w:rFonts w:eastAsia="Calibri"/>
                <w:sz w:val="18"/>
                <w:szCs w:val="18"/>
                <w:lang w:eastAsia="zh-CN"/>
              </w:rPr>
              <w:t>art. 24, inciso I</w:t>
            </w:r>
            <w:r w:rsidR="00D8606E" w:rsidRPr="00EA5446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  <w:r w:rsidR="00D8606E">
              <w:rPr>
                <w:rFonts w:eastAsia="Calibri"/>
                <w:sz w:val="18"/>
                <w:szCs w:val="18"/>
                <w:lang w:eastAsia="zh-CN"/>
              </w:rPr>
              <w:t>e art. 65</w:t>
            </w:r>
            <w:r w:rsidRPr="00EA5446">
              <w:rPr>
                <w:rFonts w:eastAsia="Calibri"/>
                <w:sz w:val="18"/>
                <w:szCs w:val="18"/>
                <w:lang w:eastAsia="zh-CN"/>
              </w:rPr>
              <w:t xml:space="preserve">, inc. </w:t>
            </w:r>
            <w:proofErr w:type="spellStart"/>
            <w:r w:rsidRPr="00EA5446">
              <w:rPr>
                <w:rFonts w:eastAsia="Calibri"/>
                <w:sz w:val="18"/>
                <w:szCs w:val="18"/>
                <w:lang w:eastAsia="zh-CN"/>
              </w:rPr>
              <w:t>I</w:t>
            </w:r>
            <w:r w:rsidR="00D8606E">
              <w:rPr>
                <w:rFonts w:eastAsia="Calibri"/>
                <w:sz w:val="18"/>
                <w:szCs w:val="18"/>
                <w:lang w:eastAsia="zh-CN"/>
              </w:rPr>
              <w:t>V</w:t>
            </w:r>
            <w:proofErr w:type="spellEnd"/>
            <w:r w:rsidR="00D8606E">
              <w:rPr>
                <w:rFonts w:eastAsia="Calibri"/>
                <w:sz w:val="18"/>
                <w:szCs w:val="18"/>
                <w:lang w:eastAsia="zh-CN"/>
              </w:rPr>
              <w:t xml:space="preserve"> e </w:t>
            </w:r>
            <w:r w:rsidRPr="00EA5446">
              <w:rPr>
                <w:rFonts w:eastAsia="Calibri"/>
                <w:sz w:val="18"/>
                <w:szCs w:val="18"/>
                <w:lang w:eastAsia="zh-CN"/>
              </w:rPr>
              <w:t>do Decreto Orçamentário nº 6.407/2022</w:t>
            </w:r>
            <w:proofErr w:type="gramStart"/>
            <w:r w:rsidR="00D8606E">
              <w:rPr>
                <w:color w:val="000000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>Consta Solicitação de Compras – Anexo II, com todos os campos preenchidos e devidamente autorizada pelos responsáv</w:t>
            </w:r>
            <w:r w:rsidR="00A77D5E">
              <w:rPr>
                <w:color w:val="000000"/>
                <w:sz w:val="18"/>
                <w:szCs w:val="18"/>
                <w:lang w:eastAsia="zh-CN"/>
              </w:rPr>
              <w:t>eis? (art. 24, inc. II e art. 65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, inc. II do Decreto Orçamentário nº 6.407/2022).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Existe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estimativa do impacto orçamentário-financeiro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da despesa no exercício em que deva </w:t>
            </w:r>
            <w:r w:rsidRPr="00EA5446">
              <w:rPr>
                <w:sz w:val="18"/>
                <w:szCs w:val="18"/>
                <w:lang w:eastAsia="zh-CN"/>
              </w:rPr>
              <w:t>entrar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em vigor e nos dois exercícios seguintes, quando for o caso? (art. 16, inc. I, da Lei Complementar n° 101/2000).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Existe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declaração do ordenador de despesa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de que o gasto necessário à consequente contratação tem adequação orçamentária e financeira com a Lei Orçamentária Anual e compatibilidade com o Plano Plurianual e com a Lei de Diretrizes Orçamentárias (art. 16, inc. II, da Lei Complementar n° 101/2000)?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A autoridade competente </w:t>
            </w:r>
            <w:r w:rsidRPr="00EA5446">
              <w:rPr>
                <w:sz w:val="18"/>
                <w:szCs w:val="18"/>
                <w:lang w:eastAsia="zh-CN"/>
              </w:rPr>
              <w:t xml:space="preserve">motivou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o ato de dispensa? (art. 5º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n°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14.133/21 c/c art. 50, inc.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IV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da Lei nº 9.784/99; art. 29, inc. I do Decreto Orçamentário nº 6.407/2022).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No processo de </w:t>
            </w:r>
            <w:r w:rsidRPr="00EA5446">
              <w:rPr>
                <w:sz w:val="18"/>
                <w:szCs w:val="18"/>
                <w:lang w:eastAsia="zh-CN"/>
              </w:rPr>
              <w:t>D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ispensa de </w:t>
            </w:r>
            <w:r w:rsidRPr="00EA5446">
              <w:rPr>
                <w:sz w:val="18"/>
                <w:szCs w:val="18"/>
                <w:lang w:eastAsia="zh-CN"/>
              </w:rPr>
              <w:t>L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icitação existe no que couberem os seguintes elementos: </w:t>
            </w:r>
          </w:p>
        </w:tc>
      </w:tr>
      <w:tr w:rsidR="00EA5446" w:rsidRPr="00EA5446" w:rsidTr="00923422">
        <w:trPr>
          <w:cantSplit/>
          <w:trHeight w:val="27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4"/>
              </w:numPr>
              <w:spacing w:line="276" w:lineRule="auto"/>
              <w:ind w:left="308" w:right="72" w:hanging="283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Razão da escolha do fornecedor ou executante? (art. 72, </w:t>
            </w:r>
            <w:r w:rsidRPr="00EA5446">
              <w:rPr>
                <w:sz w:val="18"/>
                <w:szCs w:val="18"/>
                <w:lang w:eastAsia="zh-CN"/>
              </w:rPr>
              <w:t>inc. VI,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da Lei </w:t>
            </w:r>
            <w:r w:rsidRPr="00EA5446">
              <w:rPr>
                <w:sz w:val="18"/>
                <w:szCs w:val="18"/>
                <w:lang w:eastAsia="zh-CN"/>
              </w:rPr>
              <w:t>Federal n°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14.133/21).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73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4"/>
              </w:numPr>
              <w:spacing w:line="276" w:lineRule="auto"/>
              <w:ind w:left="308" w:right="72" w:hanging="283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Justificativa do preço (art. 72, inc.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VII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da Lei </w:t>
            </w:r>
            <w:r w:rsidRPr="00EA5446">
              <w:rPr>
                <w:sz w:val="18"/>
                <w:szCs w:val="18"/>
                <w:lang w:eastAsia="zh-CN"/>
              </w:rPr>
              <w:t>Federal n°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14.133/21)?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63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4"/>
              </w:numPr>
              <w:spacing w:line="276" w:lineRule="auto"/>
              <w:ind w:left="308" w:right="72" w:hanging="283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Autorização da autoridade competente, art. 72, </w:t>
            </w:r>
            <w:r w:rsidRPr="00EA5446">
              <w:rPr>
                <w:sz w:val="18"/>
                <w:szCs w:val="18"/>
                <w:lang w:eastAsia="zh-CN"/>
              </w:rPr>
              <w:t xml:space="preserve">inc.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VIII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nº 14.133/21?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O caso em tela se adequa, </w:t>
            </w:r>
            <w:r w:rsidRPr="00EA5446">
              <w:rPr>
                <w:b/>
                <w:color w:val="000000"/>
                <w:sz w:val="18"/>
                <w:szCs w:val="18"/>
                <w:u w:val="single"/>
                <w:lang w:eastAsia="zh-CN"/>
              </w:rPr>
              <w:t>em tese,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a uma das hipóteses de dispensa de licitação </w:t>
            </w:r>
            <w:r w:rsidRPr="00EA5446">
              <w:rPr>
                <w:b/>
                <w:color w:val="000000"/>
                <w:sz w:val="18"/>
                <w:szCs w:val="18"/>
                <w:u w:val="single"/>
                <w:lang w:eastAsia="zh-CN"/>
              </w:rPr>
              <w:t>taxativamente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prevista no art. 75, </w:t>
            </w:r>
            <w:r w:rsidRPr="00EA5446">
              <w:rPr>
                <w:sz w:val="18"/>
                <w:szCs w:val="18"/>
                <w:lang w:eastAsia="zh-CN"/>
              </w:rPr>
              <w:t>inc.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II, da Lei </w:t>
            </w:r>
            <w:r w:rsidRPr="00EA5446">
              <w:rPr>
                <w:sz w:val="18"/>
                <w:szCs w:val="18"/>
                <w:lang w:eastAsia="zh-CN"/>
              </w:rPr>
              <w:t>Federal n°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14.133/21?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FASE DE SELEÇÃO/ESCOLHA</w:t>
            </w: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a proposta do fornecedor escolhido, com todos os detalhes técnicos de preço e de prazos? (art. 33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nº 14.133/21).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85" w:hanging="8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sz w:val="18"/>
                <w:szCs w:val="18"/>
                <w:lang w:eastAsia="zh-CN"/>
              </w:rPr>
              <w:t>Se for o caso, c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onsta Despacho do Gestor dispensando a apresentação de parte dos documentos de habilitação, nos termos do art. 68, §1º da Lei </w:t>
            </w:r>
            <w:r w:rsidRPr="00EA5446">
              <w:rPr>
                <w:sz w:val="18"/>
                <w:szCs w:val="18"/>
                <w:lang w:eastAsia="zh-CN"/>
              </w:rPr>
              <w:t>Federal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n.º 14.133/21?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85" w:hanging="8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>Na apresentação das certidões de regularidades, verificar a autenticidade fazendo busca nos respectivos sites.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  <w:bookmarkStart w:id="3" w:name="_heading=h.1fob9te"/>
            <w:bookmarkEnd w:id="3"/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lastRenderedPageBreak/>
              <w:t>Consta o comprovante de pesquisa, demonstrando que fora realizada a consulta no Cadastro Nacional de Empresas Inidôneas e Suspensas (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Ceis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>) e o Cadastro Nacional de Empresas Punidas (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Cnep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) e </w:t>
            </w:r>
            <w:r w:rsidRPr="00EA5446">
              <w:rPr>
                <w:sz w:val="18"/>
                <w:szCs w:val="18"/>
                <w:lang w:eastAsia="zh-CN"/>
              </w:rPr>
              <w:t>juntadas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ao processo </w:t>
            </w:r>
            <w:proofErr w:type="gramStart"/>
            <w:r w:rsidRPr="00EA5446">
              <w:rPr>
                <w:color w:val="000000"/>
                <w:sz w:val="18"/>
                <w:szCs w:val="18"/>
                <w:lang w:eastAsia="zh-CN"/>
              </w:rPr>
              <w:t>as</w:t>
            </w:r>
            <w:proofErr w:type="gram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certidões negativas de inidoneidade, de impedimento e de débitos trabalhistas, (art. 91, § 4º,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nº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14.133/21). </w:t>
            </w:r>
            <w:proofErr w:type="spellStart"/>
            <w:r w:rsidRPr="00EA5446">
              <w:rPr>
                <w:b/>
                <w:sz w:val="18"/>
                <w:szCs w:val="18"/>
                <w:lang w:eastAsia="zh-CN"/>
              </w:rPr>
              <w:t>NOT</w:t>
            </w:r>
            <w:proofErr w:type="spellEnd"/>
            <w:r w:rsidRPr="00EA5446">
              <w:rPr>
                <w:b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A5446">
              <w:rPr>
                <w:b/>
                <w:sz w:val="18"/>
                <w:szCs w:val="18"/>
                <w:lang w:eastAsia="zh-CN"/>
              </w:rPr>
              <w:t>CGE</w:t>
            </w:r>
            <w:proofErr w:type="spellEnd"/>
            <w:r w:rsidRPr="00EA5446">
              <w:rPr>
                <w:b/>
                <w:sz w:val="18"/>
                <w:szCs w:val="18"/>
                <w:lang w:eastAsia="zh-CN"/>
              </w:rPr>
              <w:t xml:space="preserve"> nº 02/2015 </w:t>
            </w:r>
            <w:hyperlink r:id="rId10" w:history="1">
              <w:r w:rsidRPr="00EA5446">
                <w:rPr>
                  <w:rFonts w:eastAsia="Calibri"/>
                  <w:color w:val="0000FF"/>
                  <w:sz w:val="18"/>
                  <w:szCs w:val="18"/>
                  <w:u w:val="single"/>
                  <w:lang w:eastAsia="zh-CN"/>
                </w:rPr>
                <w:t>https://central.to.gov.br/download/22993</w:t>
              </w:r>
            </w:hyperlink>
            <w:r w:rsidRPr="00EA5446">
              <w:rPr>
                <w:rFonts w:eastAsia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a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Minuta do Termo de Contrato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ou algum dos instrumentos hábeis a </w:t>
            </w:r>
            <w:r w:rsidRPr="00EA5446">
              <w:rPr>
                <w:sz w:val="18"/>
                <w:szCs w:val="18"/>
                <w:lang w:eastAsia="zh-CN"/>
              </w:rPr>
              <w:t>substituí-lo,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nos casos permitidos pelo art. 18, </w:t>
            </w:r>
            <w:proofErr w:type="gramStart"/>
            <w:r w:rsidRPr="00EA5446">
              <w:rPr>
                <w:color w:val="000000"/>
                <w:sz w:val="18"/>
                <w:szCs w:val="18"/>
                <w:lang w:eastAsia="zh-CN"/>
              </w:rPr>
              <w:t>VI,</w:t>
            </w:r>
            <w:proofErr w:type="gram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c/c art. 90 </w:t>
            </w:r>
            <w:r w:rsidRPr="00EA5446">
              <w:rPr>
                <w:i/>
                <w:color w:val="000000"/>
                <w:sz w:val="18"/>
                <w:szCs w:val="18"/>
                <w:lang w:eastAsia="zh-CN"/>
              </w:rPr>
              <w:t>caput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da Lei </w:t>
            </w:r>
            <w:r w:rsidRPr="00EA5446">
              <w:rPr>
                <w:sz w:val="18"/>
                <w:szCs w:val="18"/>
                <w:lang w:eastAsia="zh-CN"/>
              </w:rPr>
              <w:t>Federal nº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14.133/21? </w:t>
            </w:r>
          </w:p>
          <w:p w:rsidR="00EA5446" w:rsidRPr="00EA5446" w:rsidRDefault="00EA5446" w:rsidP="00EA5446">
            <w:pPr>
              <w:widowControl w:val="0"/>
              <w:spacing w:line="276" w:lineRule="auto"/>
              <w:ind w:left="720" w:right="72"/>
              <w:rPr>
                <w:b/>
                <w:sz w:val="18"/>
                <w:szCs w:val="18"/>
                <w:lang w:eastAsia="zh-CN"/>
              </w:rPr>
            </w:pPr>
          </w:p>
          <w:p w:rsidR="00EA5446" w:rsidRPr="00EA5446" w:rsidRDefault="00EA5446" w:rsidP="00EA5446">
            <w:pPr>
              <w:widowControl w:val="0"/>
              <w:spacing w:line="276" w:lineRule="auto"/>
              <w:ind w:left="308" w:right="72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 xml:space="preserve">Obs. Recomenda-se a utilização do </w:t>
            </w:r>
            <w:proofErr w:type="spellStart"/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>Checklist</w:t>
            </w:r>
            <w:proofErr w:type="spellEnd"/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 xml:space="preserve"> específico para Termo de Contrato, disponível no site desta Controladoria.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parecer jurídico sobre a possibilidade de dispensa de licitação, e parecer técnico, se for o caso? (art. 72, inc.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III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nº 14.133/21).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ind w:left="502" w:hanging="425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 xml:space="preserve">FASE DE </w:t>
            </w:r>
            <w:proofErr w:type="spellStart"/>
            <w:r w:rsidRPr="00EA5446">
              <w:rPr>
                <w:b/>
                <w:sz w:val="18"/>
                <w:szCs w:val="18"/>
                <w:lang w:eastAsia="zh-CN"/>
              </w:rPr>
              <w:t>CONTRATUALIZAÇÃO</w:t>
            </w:r>
            <w:proofErr w:type="spellEnd"/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 w:hanging="373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autorizada a disponibilidade orçamentária para empenho da despesa em conformidade com o Anexo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IV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e a liberação da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Nota de Empenho - NE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que garanta as despesas previstas para o exercício corrente? (</w:t>
            </w:r>
            <w:r w:rsidR="00A15066">
              <w:rPr>
                <w:color w:val="000000"/>
                <w:sz w:val="18"/>
                <w:szCs w:val="18"/>
                <w:lang w:eastAsia="zh-CN"/>
              </w:rPr>
              <w:t xml:space="preserve">art. 6º </w:t>
            </w:r>
            <w:r w:rsidR="00725EA4">
              <w:rPr>
                <w:color w:val="000000"/>
                <w:sz w:val="18"/>
                <w:szCs w:val="18"/>
                <w:lang w:eastAsia="zh-CN"/>
              </w:rPr>
              <w:t xml:space="preserve">e art. 11 </w:t>
            </w:r>
            <w:r w:rsidR="00A15066">
              <w:rPr>
                <w:color w:val="000000"/>
                <w:sz w:val="18"/>
                <w:szCs w:val="18"/>
                <w:lang w:eastAsia="zh-CN"/>
              </w:rPr>
              <w:t>do Decreto Orçamentário nº 6.407/2022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).</w:t>
            </w:r>
            <w:bookmarkStart w:id="4" w:name="_GoBack"/>
            <w:bookmarkEnd w:id="4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 w:hanging="373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O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original do contrato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(ou instrumento equivalente) foi assinado pelas partes, estando todas devidamente qualificadas? (art. 90, Lei</w:t>
            </w:r>
            <w:r w:rsidRPr="00EA5446">
              <w:rPr>
                <w:sz w:val="18"/>
                <w:szCs w:val="18"/>
                <w:lang w:eastAsia="zh-CN"/>
              </w:rPr>
              <w:t xml:space="preserve"> Federal </w:t>
            </w:r>
            <w:proofErr w:type="gramStart"/>
            <w:r w:rsidRPr="00EA5446">
              <w:rPr>
                <w:color w:val="000000"/>
                <w:sz w:val="18"/>
                <w:szCs w:val="18"/>
                <w:lang w:eastAsia="zh-CN"/>
              </w:rPr>
              <w:t>nº14.</w:t>
            </w:r>
            <w:proofErr w:type="gramEnd"/>
            <w:r w:rsidRPr="00EA5446">
              <w:rPr>
                <w:color w:val="000000"/>
                <w:sz w:val="18"/>
                <w:szCs w:val="18"/>
                <w:lang w:eastAsia="zh-CN"/>
              </w:rPr>
              <w:t>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O ato que autoriza a contratação direta ou o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extrato do contrato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ou de instrumento equivalente (art. 95 da Lei</w:t>
            </w:r>
            <w:r w:rsidRPr="00EA5446">
              <w:rPr>
                <w:sz w:val="18"/>
                <w:szCs w:val="18"/>
                <w:lang w:eastAsia="zh-CN"/>
              </w:rPr>
              <w:t xml:space="preserve"> Federal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nº 14.133/2021) foi divulgado e mantido à disposição do público em site oficial? (art. 72, </w:t>
            </w:r>
            <w:r w:rsidRPr="00EA5446">
              <w:rPr>
                <w:sz w:val="18"/>
                <w:szCs w:val="18"/>
                <w:lang w:eastAsia="zh-CN"/>
              </w:rPr>
              <w:t>P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arágrafo único, </w:t>
            </w:r>
            <w:r w:rsidRPr="00EA5446">
              <w:rPr>
                <w:sz w:val="18"/>
                <w:szCs w:val="18"/>
                <w:lang w:eastAsia="zh-CN"/>
              </w:rPr>
              <w:t xml:space="preserve">da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Lei nº 14.133/21; e art. 2º do Decreto Estadual n.º 6.299/2021).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FASE DE EXECUÇÃO DO OBJETO</w:t>
            </w: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a designação do fiscal do contrato e a publicação da mesma? (art. 117 c/c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art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7º da Lei</w:t>
            </w:r>
            <w:r w:rsidRPr="00EA5446">
              <w:rPr>
                <w:sz w:val="18"/>
                <w:szCs w:val="18"/>
                <w:lang w:eastAsia="zh-CN"/>
              </w:rPr>
              <w:t xml:space="preserve"> Federal n°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14.133/21).</w:t>
            </w:r>
          </w:p>
          <w:p w:rsidR="00EA5446" w:rsidRPr="00EA5446" w:rsidRDefault="00EA5446" w:rsidP="00EA5446">
            <w:pPr>
              <w:widowControl w:val="0"/>
              <w:spacing w:line="276" w:lineRule="auto"/>
              <w:ind w:left="308" w:right="72"/>
              <w:rPr>
                <w:i/>
                <w:color w:val="000000"/>
                <w:sz w:val="16"/>
                <w:szCs w:val="16"/>
                <w:lang w:eastAsia="zh-CN"/>
              </w:rPr>
            </w:pPr>
          </w:p>
          <w:p w:rsidR="00EA5446" w:rsidRPr="00EA5446" w:rsidRDefault="00EA5446" w:rsidP="00EA5446">
            <w:pPr>
              <w:widowControl w:val="0"/>
              <w:spacing w:line="276" w:lineRule="auto"/>
              <w:ind w:left="308" w:right="72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 xml:space="preserve">Obs. Recomenda-se a utilização do </w:t>
            </w:r>
            <w:proofErr w:type="spellStart"/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>Checklist</w:t>
            </w:r>
            <w:proofErr w:type="spellEnd"/>
            <w:r w:rsidRPr="00EA5446">
              <w:rPr>
                <w:i/>
                <w:color w:val="000000"/>
                <w:sz w:val="16"/>
                <w:szCs w:val="16"/>
                <w:lang w:eastAsia="zh-CN"/>
              </w:rPr>
              <w:t xml:space="preserve"> específico para fiscal de contrato, disponível no site desta Controladoria.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O </w:t>
            </w:r>
            <w:r w:rsidRPr="00EA5446">
              <w:rPr>
                <w:color w:val="000000"/>
                <w:sz w:val="18"/>
                <w:szCs w:val="18"/>
                <w:u w:val="single"/>
                <w:lang w:eastAsia="zh-CN"/>
              </w:rPr>
              <w:t>objeto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foi recebido </w:t>
            </w:r>
            <w:r w:rsidRPr="00EA5446">
              <w:rPr>
                <w:color w:val="000000"/>
                <w:sz w:val="18"/>
                <w:szCs w:val="18"/>
                <w:u w:val="single"/>
                <w:lang w:eastAsia="zh-CN"/>
              </w:rPr>
              <w:t>provisoriamente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para efeito de verificação da conformidade e </w:t>
            </w:r>
            <w:r w:rsidRPr="00EA5446">
              <w:rPr>
                <w:color w:val="000000"/>
                <w:sz w:val="18"/>
                <w:szCs w:val="18"/>
                <w:u w:val="single"/>
                <w:lang w:eastAsia="zh-CN"/>
              </w:rPr>
              <w:t>definitivamente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após a verificação da qualidade e quantidade do material e consequente aceitação. Observados os critérios do art. 140, </w:t>
            </w:r>
            <w:r w:rsidRPr="00EA544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inc.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II,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n°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14.133/21?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FASE DE FISCALIZAÇÃO</w:t>
            </w: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Constam os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registros do fiscal de contrato ou relatório circunstanciado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quanto o acompanhamento da execução do contrato, quando for o caso? (art. 117, § 1º da Lei </w:t>
            </w:r>
            <w:r w:rsidRPr="00EA5446">
              <w:rPr>
                <w:sz w:val="18"/>
                <w:szCs w:val="18"/>
                <w:lang w:eastAsia="zh-CN"/>
              </w:rPr>
              <w:t>Federal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nº 14.133/21).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o atesto do fiscal de contrato no recebimento do objeto, observando o que dispõe o termo de contrato/empenho? (art. 117, § 1º e §2º da Lei </w:t>
            </w:r>
            <w:r w:rsidRPr="00EA5446">
              <w:rPr>
                <w:sz w:val="18"/>
                <w:szCs w:val="18"/>
                <w:lang w:eastAsia="zh-CN"/>
              </w:rPr>
              <w:t xml:space="preserve">Federal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nº 14.133/21).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FASE DE LIQUIDAÇÃO</w:t>
            </w:r>
          </w:p>
        </w:tc>
      </w:tr>
      <w:tr w:rsidR="00EA5446" w:rsidRPr="00EA5446" w:rsidTr="00923422">
        <w:trPr>
          <w:cantSplit/>
          <w:trHeight w:val="298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a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Nota Fiscal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–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 xml:space="preserve">NF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de acordo com o objeto da aquisição?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a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Nota de Liquidação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–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NL</w:t>
            </w:r>
            <w:proofErr w:type="spellEnd"/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com a descrição clara e sucinta do ato realizado? (art. 11 do Decreto Orçamentário nº 6.407/2022).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>Os bens patrimoniais adquiridos foram devidamente tombados? (art. 20 do Decreto Orçamentário nº 6.407/2022).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zh-CN"/>
              </w:rPr>
            </w:pPr>
            <w:r w:rsidRPr="00EA5446">
              <w:rPr>
                <w:b/>
                <w:sz w:val="18"/>
                <w:szCs w:val="18"/>
                <w:lang w:eastAsia="zh-CN"/>
              </w:rPr>
              <w:t>FASE DE PAGAMENTO</w:t>
            </w:r>
          </w:p>
        </w:tc>
      </w:tr>
      <w:tr w:rsidR="00EA5446" w:rsidRPr="00EA5446" w:rsidTr="00923422">
        <w:trPr>
          <w:cantSplit/>
          <w:trHeight w:val="252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Programa de Desembolso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–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PD</w:t>
            </w:r>
            <w:proofErr w:type="spellEnd"/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 xml:space="preserve">?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(art. 64, da Lei </w:t>
            </w:r>
            <w:r w:rsidRPr="00EA5446">
              <w:rPr>
                <w:sz w:val="18"/>
                <w:szCs w:val="18"/>
                <w:lang w:eastAsia="zh-CN"/>
              </w:rPr>
              <w:t>Federal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nº 4.320/64</w:t>
            </w:r>
            <w:proofErr w:type="gramStart"/>
            <w:r w:rsidRPr="00EA5446">
              <w:rPr>
                <w:color w:val="000000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19403D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Consta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 xml:space="preserve">autorização de pagamento –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Anexo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III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>, devidamente preenchida e assinada pela autoridade competente? (art. 25 e art.</w:t>
            </w:r>
            <w:r w:rsidRPr="0019403D">
              <w:rPr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EA5446">
              <w:rPr>
                <w:sz w:val="18"/>
                <w:szCs w:val="18"/>
                <w:lang w:eastAsia="zh-CN"/>
              </w:rPr>
              <w:t>65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, inc. </w:t>
            </w:r>
            <w:proofErr w:type="spellStart"/>
            <w:r w:rsidRPr="00EA5446">
              <w:rPr>
                <w:color w:val="000000"/>
                <w:sz w:val="18"/>
                <w:szCs w:val="18"/>
                <w:lang w:eastAsia="zh-CN"/>
              </w:rPr>
              <w:t>III</w:t>
            </w:r>
            <w:proofErr w:type="spellEnd"/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do Decreto Orçamentário nº 6.407/2022).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  <w:tr w:rsidR="00EA5446" w:rsidRPr="00EA5446" w:rsidTr="00923422">
        <w:trPr>
          <w:cantSplit/>
          <w:trHeight w:val="450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A5446" w:rsidRPr="00EA5446" w:rsidRDefault="00EA5446" w:rsidP="00EA5446">
            <w:pPr>
              <w:widowControl w:val="0"/>
              <w:numPr>
                <w:ilvl w:val="0"/>
                <w:numId w:val="3"/>
              </w:numPr>
              <w:spacing w:line="276" w:lineRule="auto"/>
              <w:ind w:left="308" w:right="72"/>
              <w:rPr>
                <w:b/>
                <w:color w:val="000000"/>
                <w:sz w:val="18"/>
                <w:szCs w:val="18"/>
                <w:lang w:eastAsia="zh-CN"/>
              </w:rPr>
            </w:pPr>
            <w:r w:rsidRPr="00EA5446">
              <w:rPr>
                <w:color w:val="000000"/>
                <w:sz w:val="18"/>
                <w:szCs w:val="18"/>
                <w:lang w:eastAsia="zh-CN"/>
              </w:rPr>
              <w:lastRenderedPageBreak/>
              <w:t xml:space="preserve">Consta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Ordem bancária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–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>OB</w:t>
            </w:r>
            <w:proofErr w:type="spellEnd"/>
            <w:r w:rsidRPr="00EA5446">
              <w:rPr>
                <w:b/>
                <w:color w:val="000000"/>
                <w:sz w:val="18"/>
                <w:szCs w:val="18"/>
                <w:lang w:eastAsia="zh-CN"/>
              </w:rPr>
              <w:t xml:space="preserve"> e Relação Externa – RE?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(art. 64, da Lei</w:t>
            </w:r>
            <w:r w:rsidRPr="00EA5446">
              <w:rPr>
                <w:sz w:val="18"/>
                <w:szCs w:val="18"/>
                <w:lang w:eastAsia="zh-CN"/>
              </w:rPr>
              <w:t xml:space="preserve"> Federal </w:t>
            </w:r>
            <w:r w:rsidRPr="00EA5446">
              <w:rPr>
                <w:color w:val="000000"/>
                <w:sz w:val="18"/>
                <w:szCs w:val="18"/>
                <w:lang w:eastAsia="zh-CN"/>
              </w:rPr>
              <w:t>nº 4.320/64).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A5446" w:rsidRPr="00EA5446" w:rsidRDefault="00EA5446" w:rsidP="00EA5446">
            <w:pPr>
              <w:spacing w:line="276" w:lineRule="auto"/>
              <w:rPr>
                <w:sz w:val="18"/>
                <w:szCs w:val="18"/>
                <w:lang w:eastAsia="zh-CN"/>
              </w:rPr>
            </w:pPr>
          </w:p>
        </w:tc>
      </w:tr>
    </w:tbl>
    <w:p w:rsidR="00355EA1" w:rsidRDefault="00355EA1" w:rsidP="00EA5446">
      <w:pPr>
        <w:spacing w:line="360" w:lineRule="auto"/>
        <w:jc w:val="left"/>
        <w:rPr>
          <w:b/>
          <w:sz w:val="18"/>
          <w:szCs w:val="18"/>
          <w:lang w:eastAsia="en-US"/>
        </w:rPr>
      </w:pPr>
    </w:p>
    <w:p w:rsidR="00EA5446" w:rsidRPr="00EA5446" w:rsidRDefault="00EA5446" w:rsidP="00EA5446">
      <w:pPr>
        <w:spacing w:line="360" w:lineRule="auto"/>
        <w:jc w:val="left"/>
        <w:rPr>
          <w:b/>
          <w:sz w:val="18"/>
          <w:szCs w:val="18"/>
          <w:lang w:eastAsia="en-US"/>
        </w:rPr>
      </w:pPr>
      <w:r w:rsidRPr="00EA5446">
        <w:rPr>
          <w:b/>
          <w:sz w:val="18"/>
          <w:szCs w:val="18"/>
          <w:lang w:eastAsia="en-US"/>
        </w:rPr>
        <w:t>Apontamentos:</w:t>
      </w:r>
    </w:p>
    <w:tbl>
      <w:tblPr>
        <w:tblStyle w:val="Style33"/>
        <w:tblW w:w="9754" w:type="dxa"/>
        <w:tblLayout w:type="fixed"/>
        <w:tblLook w:val="0400" w:firstRow="0" w:lastRow="0" w:firstColumn="0" w:lastColumn="0" w:noHBand="0" w:noVBand="1"/>
      </w:tblPr>
      <w:tblGrid>
        <w:gridCol w:w="9754"/>
      </w:tblGrid>
      <w:tr w:rsidR="00EA5446" w:rsidRPr="00EA5446" w:rsidTr="000B5796">
        <w:trPr>
          <w:cantSplit/>
          <w:tblHeader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446" w:rsidRPr="00EA5446" w:rsidRDefault="00EA5446" w:rsidP="00EA5446">
            <w:pPr>
              <w:spacing w:line="360" w:lineRule="auto"/>
              <w:jc w:val="left"/>
              <w:rPr>
                <w:b/>
                <w:color w:val="0070C0"/>
                <w:sz w:val="18"/>
                <w:szCs w:val="18"/>
                <w:lang w:eastAsia="zh-CN"/>
              </w:rPr>
            </w:pPr>
          </w:p>
        </w:tc>
      </w:tr>
      <w:tr w:rsidR="000B5796" w:rsidRPr="00EA5446" w:rsidTr="000B5796">
        <w:trPr>
          <w:cantSplit/>
          <w:tblHeader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96" w:rsidRPr="00EA5446" w:rsidRDefault="000B5796" w:rsidP="00EA5446">
            <w:pPr>
              <w:spacing w:line="360" w:lineRule="auto"/>
              <w:jc w:val="left"/>
              <w:rPr>
                <w:b/>
                <w:color w:val="0070C0"/>
                <w:sz w:val="18"/>
                <w:szCs w:val="18"/>
                <w:lang w:eastAsia="zh-CN"/>
              </w:rPr>
            </w:pPr>
          </w:p>
        </w:tc>
      </w:tr>
      <w:tr w:rsidR="000B5796" w:rsidRPr="00EA5446" w:rsidTr="000B5796">
        <w:trPr>
          <w:cantSplit/>
          <w:tblHeader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96" w:rsidRPr="00EA5446" w:rsidRDefault="000B5796" w:rsidP="00EA5446">
            <w:pPr>
              <w:spacing w:line="360" w:lineRule="auto"/>
              <w:jc w:val="left"/>
              <w:rPr>
                <w:b/>
                <w:color w:val="0070C0"/>
                <w:sz w:val="18"/>
                <w:szCs w:val="18"/>
                <w:lang w:eastAsia="zh-CN"/>
              </w:rPr>
            </w:pPr>
          </w:p>
        </w:tc>
      </w:tr>
      <w:tr w:rsidR="000B5796" w:rsidRPr="00EA5446" w:rsidTr="000B5796">
        <w:trPr>
          <w:cantSplit/>
          <w:tblHeader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96" w:rsidRPr="00EA5446" w:rsidRDefault="000B5796" w:rsidP="00EA5446">
            <w:pPr>
              <w:spacing w:line="360" w:lineRule="auto"/>
              <w:jc w:val="left"/>
              <w:rPr>
                <w:b/>
                <w:color w:val="0070C0"/>
                <w:sz w:val="18"/>
                <w:szCs w:val="18"/>
                <w:lang w:eastAsia="zh-CN"/>
              </w:rPr>
            </w:pPr>
          </w:p>
        </w:tc>
      </w:tr>
      <w:tr w:rsidR="00EA5446" w:rsidRPr="00EA5446" w:rsidTr="000B5796">
        <w:trPr>
          <w:cantSplit/>
          <w:tblHeader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446" w:rsidRPr="00EA5446" w:rsidRDefault="00EA5446" w:rsidP="00EA5446">
            <w:pPr>
              <w:spacing w:line="360" w:lineRule="auto"/>
              <w:jc w:val="left"/>
              <w:rPr>
                <w:b/>
                <w:color w:val="0070C0"/>
                <w:sz w:val="18"/>
                <w:szCs w:val="18"/>
                <w:lang w:eastAsia="zh-CN"/>
              </w:rPr>
            </w:pPr>
          </w:p>
        </w:tc>
      </w:tr>
      <w:tr w:rsidR="00EA5446" w:rsidRPr="00EA5446" w:rsidTr="000B5796">
        <w:trPr>
          <w:cantSplit/>
          <w:tblHeader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446" w:rsidRPr="00EA5446" w:rsidRDefault="00EA5446" w:rsidP="00EA5446">
            <w:pPr>
              <w:spacing w:line="360" w:lineRule="auto"/>
              <w:jc w:val="left"/>
              <w:rPr>
                <w:b/>
                <w:color w:val="0070C0"/>
                <w:sz w:val="18"/>
                <w:szCs w:val="18"/>
                <w:lang w:eastAsia="zh-CN"/>
              </w:rPr>
            </w:pPr>
          </w:p>
        </w:tc>
      </w:tr>
    </w:tbl>
    <w:p w:rsidR="00EA5446" w:rsidRPr="00EA5446" w:rsidRDefault="00EA5446" w:rsidP="00EA5446">
      <w:pPr>
        <w:spacing w:line="360" w:lineRule="auto"/>
        <w:jc w:val="left"/>
        <w:rPr>
          <w:b/>
          <w:sz w:val="18"/>
          <w:szCs w:val="18"/>
          <w:lang w:eastAsia="en-US"/>
        </w:rPr>
      </w:pPr>
    </w:p>
    <w:p w:rsidR="00EA5446" w:rsidRPr="00EA5446" w:rsidRDefault="00EA5446" w:rsidP="00EA5446">
      <w:pPr>
        <w:spacing w:line="360" w:lineRule="auto"/>
        <w:jc w:val="center"/>
        <w:rPr>
          <w:b/>
          <w:sz w:val="18"/>
          <w:szCs w:val="18"/>
          <w:lang w:eastAsia="en-US"/>
        </w:rPr>
      </w:pPr>
      <w:r w:rsidRPr="00EA5446">
        <w:rPr>
          <w:b/>
          <w:sz w:val="18"/>
          <w:szCs w:val="18"/>
          <w:lang w:eastAsia="en-US"/>
        </w:rPr>
        <w:t>Assinatura e Matrícula do Servidor</w:t>
      </w:r>
    </w:p>
    <w:p w:rsidR="006D097F" w:rsidRPr="0043453E" w:rsidRDefault="006D097F" w:rsidP="00BE71D1">
      <w:pPr>
        <w:pStyle w:val="Cabealho"/>
        <w:tabs>
          <w:tab w:val="left" w:pos="708"/>
        </w:tabs>
        <w:rPr>
          <w:sz w:val="24"/>
          <w:szCs w:val="24"/>
        </w:rPr>
      </w:pPr>
    </w:p>
    <w:sectPr w:rsidR="006D097F" w:rsidRPr="0043453E" w:rsidSect="00EA5446">
      <w:head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72" w:rsidRDefault="00F14472">
      <w:r>
        <w:separator/>
      </w:r>
    </w:p>
  </w:endnote>
  <w:endnote w:type="continuationSeparator" w:id="0">
    <w:p w:rsidR="00F14472" w:rsidRDefault="00F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72" w:rsidRDefault="00F14472">
      <w:r>
        <w:separator/>
      </w:r>
    </w:p>
  </w:footnote>
  <w:footnote w:type="continuationSeparator" w:id="0">
    <w:p w:rsidR="00F14472" w:rsidRDefault="00F1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Layout w:type="fixed"/>
      <w:tblLook w:val="04A0" w:firstRow="1" w:lastRow="0" w:firstColumn="1" w:lastColumn="0" w:noHBand="0" w:noVBand="1"/>
    </w:tblPr>
    <w:tblGrid>
      <w:gridCol w:w="5387"/>
      <w:gridCol w:w="3969"/>
    </w:tblGrid>
    <w:tr w:rsidR="00A72070" w:rsidRPr="003759D9" w:rsidTr="00FE51E8">
      <w:tc>
        <w:tcPr>
          <w:tcW w:w="5387" w:type="dxa"/>
        </w:tcPr>
        <w:p w:rsidR="00A72070" w:rsidRPr="003759D9" w:rsidRDefault="00A72070" w:rsidP="00A72070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5A84D47" wp14:editId="24A96241">
                <wp:simplePos x="0" y="0"/>
                <wp:positionH relativeFrom="margin">
                  <wp:posOffset>-235585</wp:posOffset>
                </wp:positionH>
                <wp:positionV relativeFrom="margin">
                  <wp:posOffset>5080</wp:posOffset>
                </wp:positionV>
                <wp:extent cx="3368675" cy="53403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86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2070" w:rsidRDefault="00A72070" w:rsidP="00A72070">
          <w:pPr>
            <w:pStyle w:val="Cabealho"/>
            <w:ind w:left="373" w:hanging="339"/>
            <w:rPr>
              <w:rFonts w:eastAsia="Times New Roman" w:cs="Calibri"/>
              <w:bCs/>
              <w:sz w:val="18"/>
              <w:szCs w:val="18"/>
              <w:lang w:eastAsia="pt-BR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 xml:space="preserve">Praça dos Girassóis, Esplanada das </w:t>
          </w:r>
          <w:proofErr w:type="gramStart"/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Secretarias</w:t>
          </w:r>
          <w:proofErr w:type="gramEnd"/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 xml:space="preserve">Av. NS-2, Prédio I, S/N, Plano Diretor </w:t>
          </w:r>
          <w:proofErr w:type="gramStart"/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Norte</w:t>
          </w:r>
          <w:proofErr w:type="gramEnd"/>
          <w:r w:rsidRPr="00175879">
            <w:rPr>
              <w:rFonts w:cs="Calibri"/>
              <w:sz w:val="18"/>
              <w:szCs w:val="18"/>
            </w:rPr>
            <w:t xml:space="preserve"> 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>Palmas – Tocantins – CEP: 77.001-</w:t>
          </w:r>
          <w:r>
            <w:rPr>
              <w:rFonts w:cs="Calibri"/>
              <w:sz w:val="18"/>
              <w:szCs w:val="18"/>
            </w:rPr>
            <w:t>002</w:t>
          </w:r>
        </w:p>
        <w:p w:rsidR="00A72070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proofErr w:type="spellStart"/>
          <w:r w:rsidRPr="00175879">
            <w:rPr>
              <w:rFonts w:cs="Calibri"/>
              <w:sz w:val="18"/>
              <w:szCs w:val="18"/>
            </w:rPr>
            <w:t>Tel</w:t>
          </w:r>
          <w:proofErr w:type="spellEnd"/>
          <w:r w:rsidRPr="00175879">
            <w:rPr>
              <w:rFonts w:cs="Calibri"/>
              <w:sz w:val="18"/>
              <w:szCs w:val="18"/>
            </w:rPr>
            <w:t xml:space="preserve">: +55 63 </w:t>
          </w:r>
          <w:r w:rsidRPr="00FD57D4">
            <w:rPr>
              <w:rFonts w:cs="Calibri"/>
              <w:sz w:val="18"/>
              <w:szCs w:val="18"/>
            </w:rPr>
            <w:t>3218-2</w:t>
          </w:r>
          <w:r>
            <w:rPr>
              <w:rFonts w:cs="Calibri"/>
              <w:sz w:val="18"/>
              <w:szCs w:val="18"/>
            </w:rPr>
            <w:t>563</w:t>
          </w:r>
        </w:p>
        <w:p w:rsidR="00A72070" w:rsidRDefault="00725EA4" w:rsidP="00A72070">
          <w:pPr>
            <w:pStyle w:val="Cabealho"/>
            <w:ind w:left="373" w:hanging="339"/>
            <w:rPr>
              <w:sz w:val="18"/>
              <w:szCs w:val="18"/>
            </w:rPr>
          </w:pPr>
          <w:hyperlink r:id="rId2" w:history="1">
            <w:r w:rsidR="00A72070" w:rsidRPr="00834E6B">
              <w:rPr>
                <w:rStyle w:val="Hyperlink"/>
                <w:rFonts w:cs="Calibri"/>
                <w:sz w:val="18"/>
                <w:szCs w:val="18"/>
              </w:rPr>
              <w:t>gabexecutivo@controladoria.to.gov.br</w:t>
            </w:r>
          </w:hyperlink>
          <w:r w:rsidR="00A72070">
            <w:rPr>
              <w:rFonts w:cs="Calibri"/>
              <w:sz w:val="18"/>
              <w:szCs w:val="18"/>
            </w:rPr>
            <w:t xml:space="preserve"> </w:t>
          </w:r>
        </w:p>
        <w:p w:rsidR="00A72070" w:rsidRPr="00C9379A" w:rsidRDefault="00A72070" w:rsidP="00A72070">
          <w:pPr>
            <w:pStyle w:val="Cabealho"/>
            <w:ind w:left="373" w:hanging="339"/>
            <w:rPr>
              <w:sz w:val="18"/>
              <w:szCs w:val="18"/>
            </w:rPr>
          </w:pPr>
          <w:r w:rsidRPr="004214A0">
            <w:rPr>
              <w:rStyle w:val="Hyperlink"/>
              <w:rFonts w:cs="Calibri"/>
              <w:sz w:val="18"/>
              <w:szCs w:val="18"/>
            </w:rPr>
            <w:t>www.to.gov.br/cge</w:t>
          </w:r>
        </w:p>
      </w:tc>
    </w:tr>
  </w:tbl>
  <w:p w:rsidR="009C2D58" w:rsidRDefault="009C2D58">
    <w:pPr>
      <w:pStyle w:val="Cabealho"/>
      <w:rPr>
        <w:color w:val="365F91" w:themeColor="accent1" w:themeShade="BF"/>
      </w:rPr>
    </w:pPr>
  </w:p>
  <w:p w:rsidR="00A703E3" w:rsidRDefault="00A703E3">
    <w:pPr>
      <w:pStyle w:val="Cabealho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0FB"/>
    <w:multiLevelType w:val="multilevel"/>
    <w:tmpl w:val="41FCCE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D7B4784"/>
    <w:multiLevelType w:val="multilevel"/>
    <w:tmpl w:val="B1B05B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15734A4"/>
    <w:multiLevelType w:val="multilevel"/>
    <w:tmpl w:val="89C4B1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387937B0"/>
    <w:multiLevelType w:val="multilevel"/>
    <w:tmpl w:val="29120F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C892657"/>
    <w:multiLevelType w:val="multilevel"/>
    <w:tmpl w:val="0D8274D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99"/>
    <w:rsid w:val="00004BDE"/>
    <w:rsid w:val="00007DEC"/>
    <w:rsid w:val="000B5796"/>
    <w:rsid w:val="000B6EEA"/>
    <w:rsid w:val="00110EF7"/>
    <w:rsid w:val="00123825"/>
    <w:rsid w:val="0019403D"/>
    <w:rsid w:val="001F436D"/>
    <w:rsid w:val="00200A48"/>
    <w:rsid w:val="00207B10"/>
    <w:rsid w:val="00217872"/>
    <w:rsid w:val="00284590"/>
    <w:rsid w:val="002A6A20"/>
    <w:rsid w:val="003216AC"/>
    <w:rsid w:val="00342A46"/>
    <w:rsid w:val="00355EA1"/>
    <w:rsid w:val="003A781B"/>
    <w:rsid w:val="003F44D2"/>
    <w:rsid w:val="0043453E"/>
    <w:rsid w:val="004E1336"/>
    <w:rsid w:val="004F57B1"/>
    <w:rsid w:val="005E5C56"/>
    <w:rsid w:val="006214ED"/>
    <w:rsid w:val="00681299"/>
    <w:rsid w:val="006B2624"/>
    <w:rsid w:val="006D097F"/>
    <w:rsid w:val="006F1C33"/>
    <w:rsid w:val="00701274"/>
    <w:rsid w:val="00725EA4"/>
    <w:rsid w:val="007B2846"/>
    <w:rsid w:val="007B7532"/>
    <w:rsid w:val="007E0881"/>
    <w:rsid w:val="00851128"/>
    <w:rsid w:val="008878B5"/>
    <w:rsid w:val="008F63C1"/>
    <w:rsid w:val="008F6718"/>
    <w:rsid w:val="00923422"/>
    <w:rsid w:val="00963728"/>
    <w:rsid w:val="009C00C5"/>
    <w:rsid w:val="009C2D58"/>
    <w:rsid w:val="00A15066"/>
    <w:rsid w:val="00A160FE"/>
    <w:rsid w:val="00A35FF7"/>
    <w:rsid w:val="00A703E3"/>
    <w:rsid w:val="00A72070"/>
    <w:rsid w:val="00A77D5E"/>
    <w:rsid w:val="00AE1D9C"/>
    <w:rsid w:val="00B0140A"/>
    <w:rsid w:val="00B173FC"/>
    <w:rsid w:val="00B8259C"/>
    <w:rsid w:val="00B82AA5"/>
    <w:rsid w:val="00BE71D1"/>
    <w:rsid w:val="00C21F93"/>
    <w:rsid w:val="00C261F2"/>
    <w:rsid w:val="00C6327E"/>
    <w:rsid w:val="00C97709"/>
    <w:rsid w:val="00CA48D4"/>
    <w:rsid w:val="00D0578E"/>
    <w:rsid w:val="00D8606E"/>
    <w:rsid w:val="00DC2725"/>
    <w:rsid w:val="00E5456B"/>
    <w:rsid w:val="00EA5446"/>
    <w:rsid w:val="00EE19D8"/>
    <w:rsid w:val="00F14472"/>
    <w:rsid w:val="00F17D17"/>
    <w:rsid w:val="00F21C94"/>
    <w:rsid w:val="00F335F9"/>
    <w:rsid w:val="00F87E88"/>
    <w:rsid w:val="00FA1984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Style32">
    <w:name w:val="Style32"/>
    <w:basedOn w:val="Tabelanormal"/>
    <w:rsid w:val="00EA5446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3">
    <w:name w:val="Style33"/>
    <w:basedOn w:val="Tabelanormal"/>
    <w:rsid w:val="00EA5446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Style32">
    <w:name w:val="Style32"/>
    <w:basedOn w:val="Tabelanormal"/>
    <w:rsid w:val="00EA5446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e33">
    <w:name w:val="Style33"/>
    <w:basedOn w:val="Tabelanormal"/>
    <w:rsid w:val="00EA5446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entral.to.gov.br/download/229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us.com.br/tudo/desp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6C94-422D-4103-BB9B-A6EDB1C4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1441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SILVA DE AZEVEDO</dc:creator>
  <cp:lastModifiedBy>AMANDA FELIX RIBEIRO</cp:lastModifiedBy>
  <cp:revision>12</cp:revision>
  <cp:lastPrinted>2020-09-21T13:15:00Z</cp:lastPrinted>
  <dcterms:created xsi:type="dcterms:W3CDTF">2022-02-10T15:25:00Z</dcterms:created>
  <dcterms:modified xsi:type="dcterms:W3CDTF">2022-06-30T18:47:00Z</dcterms:modified>
</cp:coreProperties>
</file>