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4AE0" w14:textId="77777777"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color w:val="92D050"/>
          <w:sz w:val="24"/>
          <w:szCs w:val="24"/>
        </w:rPr>
        <w:t>(dispensável para documentos digitais) Minuta nº 000</w:t>
      </w:r>
    </w:p>
    <w:p w14:paraId="3DB5231B" w14:textId="77777777" w:rsidR="004F70A9" w:rsidRPr="004F70A9" w:rsidRDefault="004F70A9" w:rsidP="004F70A9">
      <w:pPr>
        <w:jc w:val="right"/>
        <w:rPr>
          <w:rFonts w:ascii="Arial" w:hAnsi="Arial" w:cs="Arial"/>
          <w:b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 xml:space="preserve">SGD: </w:t>
      </w:r>
      <w:r w:rsidRPr="004F70A9">
        <w:rPr>
          <w:rFonts w:ascii="Arial" w:hAnsi="Arial" w:cs="Arial"/>
          <w:b/>
          <w:sz w:val="24"/>
          <w:szCs w:val="24"/>
        </w:rPr>
        <w:t>@@nup_protocolo@@</w:t>
      </w:r>
    </w:p>
    <w:p w14:paraId="69109155" w14:textId="77777777"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</w:p>
    <w:p w14:paraId="3BA45181" w14:textId="77777777" w:rsidR="004F70A9" w:rsidRPr="004F70A9" w:rsidRDefault="004F70A9" w:rsidP="004F70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70A9">
        <w:rPr>
          <w:rFonts w:ascii="Arial" w:hAnsi="Arial" w:cs="Arial"/>
          <w:b/>
          <w:bCs/>
          <w:sz w:val="24"/>
          <w:szCs w:val="24"/>
        </w:rPr>
        <w:t xml:space="preserve">INSTRUÇÃO NORMATIVA Nº </w:t>
      </w:r>
      <w:r w:rsidRPr="004F70A9">
        <w:rPr>
          <w:rFonts w:ascii="Arial" w:hAnsi="Arial" w:cs="Arial"/>
          <w:b/>
          <w:sz w:val="24"/>
          <w:szCs w:val="24"/>
        </w:rPr>
        <w:t>@@txt_identificacao@@</w:t>
      </w:r>
      <w:r w:rsidRPr="004F70A9">
        <w:rPr>
          <w:rFonts w:ascii="Arial" w:hAnsi="Arial" w:cs="Arial"/>
          <w:b/>
          <w:bCs/>
          <w:sz w:val="24"/>
          <w:szCs w:val="24"/>
        </w:rPr>
        <w:t xml:space="preserve">, de </w:t>
      </w:r>
      <w:r w:rsidRPr="004F70A9">
        <w:rPr>
          <w:rFonts w:ascii="Arial" w:hAnsi="Arial" w:cs="Arial"/>
          <w:b/>
          <w:sz w:val="24"/>
          <w:szCs w:val="24"/>
        </w:rPr>
        <w:fldChar w:fldCharType="begin"/>
      </w:r>
      <w:r w:rsidRPr="004F70A9">
        <w:rPr>
          <w:rFonts w:ascii="Arial" w:hAnsi="Arial" w:cs="Arial"/>
          <w:b/>
          <w:sz w:val="24"/>
          <w:szCs w:val="24"/>
        </w:rPr>
        <w:instrText xml:space="preserve"> DATE  \@ "d' de 'MMMM' de 'yyyy"  \* MERGEFORMAT </w:instrText>
      </w:r>
      <w:r w:rsidRPr="004F70A9">
        <w:rPr>
          <w:rFonts w:ascii="Arial" w:hAnsi="Arial" w:cs="Arial"/>
          <w:b/>
          <w:sz w:val="24"/>
          <w:szCs w:val="24"/>
        </w:rPr>
        <w:fldChar w:fldCharType="separate"/>
      </w:r>
      <w:r w:rsidR="00305659">
        <w:rPr>
          <w:rFonts w:ascii="Arial" w:hAnsi="Arial" w:cs="Arial"/>
          <w:b/>
          <w:noProof/>
          <w:sz w:val="24"/>
          <w:szCs w:val="24"/>
        </w:rPr>
        <w:t>2 de março de 2023</w:t>
      </w:r>
      <w:r w:rsidRPr="004F70A9">
        <w:rPr>
          <w:rFonts w:ascii="Arial" w:hAnsi="Arial" w:cs="Arial"/>
          <w:b/>
          <w:sz w:val="24"/>
          <w:szCs w:val="24"/>
        </w:rPr>
        <w:fldChar w:fldCharType="end"/>
      </w:r>
    </w:p>
    <w:p w14:paraId="29D7A3B9" w14:textId="77777777" w:rsidR="004F70A9" w:rsidRPr="004F70A9" w:rsidRDefault="004F70A9" w:rsidP="004F70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B0AC39" w14:textId="77777777" w:rsidR="004F70A9" w:rsidRPr="004F70A9" w:rsidRDefault="004F70A9" w:rsidP="004F70A9">
      <w:pPr>
        <w:spacing w:line="240" w:lineRule="auto"/>
        <w:ind w:left="4253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Institui o modelo de Instrução Normativa, e adota outras providencias.</w:t>
      </w:r>
    </w:p>
    <w:p w14:paraId="24CBF381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3F496BD0" w14:textId="77777777" w:rsidR="004F70A9" w:rsidRPr="004F70A9" w:rsidRDefault="004F70A9" w:rsidP="004F70A9">
      <w:pPr>
        <w:ind w:hanging="1440"/>
        <w:jc w:val="both"/>
        <w:rPr>
          <w:rFonts w:ascii="Arial" w:hAnsi="Arial" w:cs="Arial"/>
          <w:sz w:val="24"/>
          <w:szCs w:val="24"/>
        </w:rPr>
      </w:pPr>
    </w:p>
    <w:p w14:paraId="7EB9DD21" w14:textId="77777777"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 xml:space="preserve">O </w:t>
      </w:r>
      <w:r w:rsidRPr="004F70A9">
        <w:rPr>
          <w:rFonts w:ascii="Arial" w:hAnsi="Arial" w:cs="Arial"/>
          <w:b/>
          <w:sz w:val="24"/>
          <w:szCs w:val="24"/>
        </w:rPr>
        <w:t>SECRETÁRIO DA ADMINISTRAÇÃO</w:t>
      </w:r>
      <w:r w:rsidRPr="004F70A9">
        <w:rPr>
          <w:rFonts w:ascii="Arial" w:hAnsi="Arial" w:cs="Arial"/>
          <w:sz w:val="24"/>
          <w:szCs w:val="24"/>
        </w:rPr>
        <w:t>, consoante o disposto no art. 42, § 1º, inciso IV, da Constituição do Estado e no uso das atribuições conferidas pelo art. 1º, inciso I, do Decreto nº 2.919, de 2 de janeiro de 2007.</w:t>
      </w:r>
    </w:p>
    <w:p w14:paraId="3B6541A3" w14:textId="77777777" w:rsidR="004F70A9" w:rsidRPr="004F70A9" w:rsidRDefault="004F70A9" w:rsidP="004F70A9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RESOLVE:</w:t>
      </w:r>
    </w:p>
    <w:p w14:paraId="3693CD6D" w14:textId="77777777" w:rsidR="004F70A9" w:rsidRPr="004F70A9" w:rsidRDefault="004F70A9" w:rsidP="004F70A9">
      <w:pPr>
        <w:jc w:val="both"/>
        <w:rPr>
          <w:rFonts w:ascii="Arial" w:hAnsi="Arial" w:cs="Arial"/>
          <w:sz w:val="24"/>
          <w:szCs w:val="24"/>
        </w:rPr>
      </w:pPr>
    </w:p>
    <w:p w14:paraId="5F3CA5D0" w14:textId="77777777"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Art. 1º De efeito interno, destinada a complementar, integrar ou interpretar a lei, regulamento e as instruções normativas, a fim de orientar a conduta funcional dos agentes da administração no desempenho de suas atribuições, visando assegurar a unidade de ação na execução das atividades do órgão.</w:t>
      </w:r>
    </w:p>
    <w:p w14:paraId="34B206E3" w14:textId="77777777" w:rsidR="004F70A9" w:rsidRPr="004F70A9" w:rsidRDefault="004F70A9" w:rsidP="004F70A9">
      <w:pPr>
        <w:jc w:val="both"/>
        <w:rPr>
          <w:rFonts w:ascii="Arial" w:hAnsi="Arial" w:cs="Arial"/>
          <w:sz w:val="24"/>
          <w:szCs w:val="24"/>
        </w:rPr>
      </w:pPr>
    </w:p>
    <w:p w14:paraId="2CBF02A4" w14:textId="77777777"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Art. 2º Esta Instrução Normativa entrará em vigor na data de sua publicação.</w:t>
      </w:r>
    </w:p>
    <w:p w14:paraId="36D50EB1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26A17039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1A5AFEF8" w14:textId="77777777"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color w:val="000000"/>
          <w:sz w:val="24"/>
          <w:szCs w:val="24"/>
        </w:rPr>
        <w:t>Palmas – TO</w:t>
      </w:r>
      <w:r w:rsidRPr="004F70A9">
        <w:rPr>
          <w:rFonts w:ascii="Arial" w:hAnsi="Arial" w:cs="Arial"/>
          <w:sz w:val="24"/>
          <w:szCs w:val="24"/>
        </w:rPr>
        <w:t xml:space="preserve">, em </w:t>
      </w:r>
      <w:r w:rsidRPr="004F70A9">
        <w:rPr>
          <w:rFonts w:ascii="Arial" w:hAnsi="Arial" w:cs="Arial"/>
          <w:sz w:val="24"/>
          <w:szCs w:val="24"/>
        </w:rPr>
        <w:fldChar w:fldCharType="begin"/>
      </w:r>
      <w:r w:rsidRPr="004F70A9">
        <w:rPr>
          <w:rFonts w:ascii="Arial" w:hAnsi="Arial" w:cs="Arial"/>
          <w:sz w:val="24"/>
          <w:szCs w:val="24"/>
        </w:rPr>
        <w:instrText xml:space="preserve"> DATE  \@ "dd' de 'MMMM' de 'yyyy"  \* MERGEFORMAT </w:instrText>
      </w:r>
      <w:r w:rsidRPr="004F70A9">
        <w:rPr>
          <w:rFonts w:ascii="Arial" w:hAnsi="Arial" w:cs="Arial"/>
          <w:sz w:val="24"/>
          <w:szCs w:val="24"/>
        </w:rPr>
        <w:fldChar w:fldCharType="separate"/>
      </w:r>
      <w:r w:rsidR="00305659">
        <w:rPr>
          <w:rFonts w:ascii="Arial" w:hAnsi="Arial" w:cs="Arial"/>
          <w:noProof/>
          <w:sz w:val="24"/>
          <w:szCs w:val="24"/>
        </w:rPr>
        <w:t>02 de março de 2023</w:t>
      </w:r>
      <w:r w:rsidRPr="004F70A9">
        <w:rPr>
          <w:rFonts w:ascii="Arial" w:hAnsi="Arial" w:cs="Arial"/>
          <w:sz w:val="24"/>
          <w:szCs w:val="24"/>
        </w:rPr>
        <w:fldChar w:fldCharType="end"/>
      </w:r>
      <w:r w:rsidRPr="004F70A9">
        <w:rPr>
          <w:rFonts w:ascii="Arial" w:hAnsi="Arial" w:cs="Arial"/>
          <w:sz w:val="24"/>
          <w:szCs w:val="24"/>
        </w:rPr>
        <w:t>.</w:t>
      </w:r>
    </w:p>
    <w:p w14:paraId="2FF435C7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46BFEA49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4B8BC7F0" w14:textId="445E5A3B" w:rsidR="004F70A9" w:rsidRPr="004F70A9" w:rsidRDefault="00305659" w:rsidP="004F7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D8709" wp14:editId="0B728B80">
                <wp:simplePos x="0" y="0"/>
                <wp:positionH relativeFrom="column">
                  <wp:posOffset>1972945</wp:posOffset>
                </wp:positionH>
                <wp:positionV relativeFrom="paragraph">
                  <wp:posOffset>29845</wp:posOffset>
                </wp:positionV>
                <wp:extent cx="1941195" cy="336550"/>
                <wp:effectExtent l="5080" t="8890" r="6350" b="698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6B07" w14:textId="77777777" w:rsidR="004F70A9" w:rsidRPr="00BA182F" w:rsidRDefault="004F70A9" w:rsidP="004F70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A182F">
                              <w:rPr>
                                <w:rFonts w:ascii="Arial" w:hAnsi="Arial" w:cs="Arial"/>
                                <w:i/>
                                <w:color w:val="BFBFBF"/>
                                <w:sz w:val="24"/>
                                <w:szCs w:val="24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D87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5.35pt;margin-top:2.35pt;width:152.8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" strokecolor="#a5a5a5" strokeweight=".5pt">
                <v:path arrowok="t"/>
                <v:textbox>
                  <w:txbxContent>
                    <w:p w14:paraId="447E6B07" w14:textId="77777777" w:rsidR="004F70A9" w:rsidRPr="00BA182F" w:rsidRDefault="004F70A9" w:rsidP="004F70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A182F">
                        <w:rPr>
                          <w:rFonts w:ascii="Arial" w:hAnsi="Arial" w:cs="Arial"/>
                          <w:i/>
                          <w:color w:val="BFBFBF"/>
                          <w:sz w:val="24"/>
                          <w:szCs w:val="24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C821EB9" w14:textId="77777777"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14:paraId="3C88CA0C" w14:textId="77777777" w:rsidR="00305659" w:rsidRPr="00C82B8D" w:rsidRDefault="00305659" w:rsidP="00305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CÉSAR BENFICA FILHO</w:t>
      </w:r>
    </w:p>
    <w:p w14:paraId="04CD9D70" w14:textId="77777777" w:rsidR="00C61C48" w:rsidRPr="004F70A9" w:rsidRDefault="004F70A9" w:rsidP="004F70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Secretário de Estado da Administração</w:t>
      </w:r>
      <w:r w:rsidR="00FA6A93" w:rsidRPr="004F70A9">
        <w:rPr>
          <w:rFonts w:ascii="Arial" w:hAnsi="Arial" w:cs="Arial"/>
          <w:sz w:val="24"/>
          <w:szCs w:val="24"/>
        </w:rPr>
        <w:tab/>
      </w:r>
    </w:p>
    <w:sectPr w:rsidR="00C61C48" w:rsidRPr="004F70A9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94B9" w14:textId="77777777" w:rsidR="00315FB7" w:rsidRDefault="00315FB7" w:rsidP="00912CC3">
      <w:pPr>
        <w:spacing w:after="0" w:line="240" w:lineRule="auto"/>
      </w:pPr>
      <w:r>
        <w:separator/>
      </w:r>
    </w:p>
  </w:endnote>
  <w:endnote w:type="continuationSeparator" w:id="0">
    <w:p w14:paraId="1EAE0CC0" w14:textId="77777777" w:rsidR="00315FB7" w:rsidRDefault="00315FB7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579" w14:textId="77777777" w:rsidR="00D9654D" w:rsidRDefault="00BA182F">
    <w:pPr>
      <w:pStyle w:val="Rodap"/>
    </w:pPr>
    <w:r>
      <w:rPr>
        <w:noProof/>
        <w:lang w:eastAsia="pt-BR"/>
      </w:rPr>
      <w:drawing>
        <wp:inline distT="0" distB="0" distL="0" distR="0" wp14:anchorId="5CF64332" wp14:editId="6E7CCAD6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5434" w14:textId="77777777" w:rsidR="00315FB7" w:rsidRDefault="00315FB7" w:rsidP="00912CC3">
      <w:pPr>
        <w:spacing w:after="0" w:line="240" w:lineRule="auto"/>
      </w:pPr>
      <w:r>
        <w:separator/>
      </w:r>
    </w:p>
  </w:footnote>
  <w:footnote w:type="continuationSeparator" w:id="0">
    <w:p w14:paraId="09D4FC1E" w14:textId="77777777" w:rsidR="00315FB7" w:rsidRDefault="00315FB7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14:paraId="1279EFF3" w14:textId="77777777" w:rsidTr="00C44148">
      <w:tc>
        <w:tcPr>
          <w:tcW w:w="5387" w:type="dxa"/>
        </w:tcPr>
        <w:p w14:paraId="56BA4F96" w14:textId="77777777" w:rsidR="00D9654D" w:rsidRPr="003759D9" w:rsidRDefault="00BA182F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086F3D23" wp14:editId="2E891BA5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448C0442" w14:textId="77777777"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14:paraId="4A8C3EDA" w14:textId="77777777"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E67869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14:paraId="01541A19" w14:textId="77777777" w:rsidR="00D9654D" w:rsidRPr="003759D9" w:rsidRDefault="00D9654D" w:rsidP="00981BFE">
          <w:pPr>
            <w:pStyle w:val="Cabealho"/>
            <w:ind w:left="373"/>
          </w:pPr>
          <w:r>
            <w:rPr>
              <w:color w:val="44546A"/>
              <w:sz w:val="18"/>
              <w:szCs w:val="18"/>
            </w:rPr>
            <w:t>Tel: +55 63 321</w:t>
          </w:r>
          <w:r w:rsidR="00E67869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E67869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14:paraId="6AF6FFF6" w14:textId="77777777"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05659"/>
    <w:rsid w:val="00315FB7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3922"/>
    <w:rsid w:val="004D1C5C"/>
    <w:rsid w:val="004D3E55"/>
    <w:rsid w:val="004F70A9"/>
    <w:rsid w:val="005633BB"/>
    <w:rsid w:val="005717BE"/>
    <w:rsid w:val="00573836"/>
    <w:rsid w:val="00574592"/>
    <w:rsid w:val="005916E4"/>
    <w:rsid w:val="005E732B"/>
    <w:rsid w:val="00600D51"/>
    <w:rsid w:val="00604BE2"/>
    <w:rsid w:val="006A535E"/>
    <w:rsid w:val="006E03A3"/>
    <w:rsid w:val="00772C72"/>
    <w:rsid w:val="008B6DCC"/>
    <w:rsid w:val="008D122D"/>
    <w:rsid w:val="008E0336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BA182F"/>
    <w:rsid w:val="00C113A7"/>
    <w:rsid w:val="00C44148"/>
    <w:rsid w:val="00C61C48"/>
    <w:rsid w:val="00CF7958"/>
    <w:rsid w:val="00D407DB"/>
    <w:rsid w:val="00D9654D"/>
    <w:rsid w:val="00DC13C2"/>
    <w:rsid w:val="00E046A3"/>
    <w:rsid w:val="00E17B7C"/>
    <w:rsid w:val="00E253BE"/>
    <w:rsid w:val="00E67869"/>
    <w:rsid w:val="00E818B5"/>
    <w:rsid w:val="00E84411"/>
    <w:rsid w:val="00E95707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3386E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Wanderson Gonçalves Nascimento</cp:lastModifiedBy>
  <cp:revision>2</cp:revision>
  <dcterms:created xsi:type="dcterms:W3CDTF">2023-03-02T17:23:00Z</dcterms:created>
  <dcterms:modified xsi:type="dcterms:W3CDTF">2023-03-02T17:23:00Z</dcterms:modified>
</cp:coreProperties>
</file>