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214498804"/>
        <w:docPartObj>
          <w:docPartGallery w:val="Cover Pages"/>
          <w:docPartUnique/>
        </w:docPartObj>
      </w:sdtPr>
      <w:sdtEndPr>
        <w:rPr>
          <w:rFonts w:ascii="Calibri" w:eastAsia="Times New Roman" w:hAnsi="Calibri" w:cs="Times New Roman"/>
          <w:b/>
          <w:bCs/>
          <w:color w:val="000000"/>
          <w:sz w:val="22"/>
          <w:szCs w:val="22"/>
        </w:rPr>
      </w:sdtEndPr>
      <w:sdtContent>
        <w:p w:rsidR="005E70E7" w:rsidRDefault="005E70E7">
          <w:pPr>
            <w:pStyle w:val="SemEspaamento"/>
            <w:rPr>
              <w:rFonts w:asciiTheme="majorHAnsi" w:eastAsiaTheme="majorEastAsia" w:hAnsiTheme="majorHAnsi" w:cstheme="majorBidi"/>
              <w:sz w:val="72"/>
              <w:szCs w:val="72"/>
            </w:rPr>
          </w:pPr>
          <w:r w:rsidRPr="001B6FB5">
            <w:rPr>
              <w:noProof/>
            </w:rPr>
            <w:drawing>
              <wp:anchor distT="0" distB="0" distL="114300" distR="114300" simplePos="0" relativeHeight="251663360" behindDoc="1" locked="0" layoutInCell="1" allowOverlap="1">
                <wp:simplePos x="0" y="0"/>
                <wp:positionH relativeFrom="column">
                  <wp:posOffset>1310640</wp:posOffset>
                </wp:positionH>
                <wp:positionV relativeFrom="paragraph">
                  <wp:posOffset>414655</wp:posOffset>
                </wp:positionV>
                <wp:extent cx="3550920" cy="1116330"/>
                <wp:effectExtent l="0" t="0" r="0" b="7620"/>
                <wp:wrapThrough wrapText="bothSides">
                  <wp:wrapPolygon edited="0">
                    <wp:start x="0" y="0"/>
                    <wp:lineTo x="0" y="21379"/>
                    <wp:lineTo x="21438" y="21379"/>
                    <wp:lineTo x="21438" y="0"/>
                    <wp:lineTo x="0" y="0"/>
                  </wp:wrapPolygon>
                </wp:wrapThrough>
                <wp:docPr id="20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50920" cy="1116330"/>
                        </a:xfrm>
                        <a:prstGeom prst="rect">
                          <a:avLst/>
                        </a:prstGeom>
                        <a:noFill/>
                        <a:ln>
                          <a:noFill/>
                        </a:ln>
                      </pic:spPr>
                    </pic:pic>
                  </a:graphicData>
                </a:graphic>
              </wp:anchor>
            </w:drawing>
          </w:r>
        </w:p>
        <w:p w:rsidR="005E70E7" w:rsidRDefault="005E70E7">
          <w:pPr>
            <w:pStyle w:val="SemEspaamento"/>
            <w:rPr>
              <w:rFonts w:asciiTheme="majorHAnsi" w:eastAsiaTheme="majorEastAsia" w:hAnsiTheme="majorHAnsi" w:cstheme="majorBidi"/>
              <w:sz w:val="72"/>
              <w:szCs w:val="72"/>
            </w:rPr>
          </w:pPr>
        </w:p>
        <w:p w:rsidR="005E70E7" w:rsidRPr="0076385F" w:rsidRDefault="005E70E7">
          <w:pPr>
            <w:pStyle w:val="SemEspaamento"/>
            <w:rPr>
              <w:rFonts w:asciiTheme="majorHAnsi" w:eastAsiaTheme="majorEastAsia" w:hAnsiTheme="majorHAnsi" w:cstheme="majorBidi"/>
            </w:rPr>
          </w:pPr>
        </w:p>
        <w:p w:rsidR="0076385F" w:rsidRDefault="0076385F" w:rsidP="005A3D0D">
          <w:pPr>
            <w:spacing w:after="0"/>
            <w:ind w:right="284"/>
            <w:rPr>
              <w:rFonts w:ascii="Arial" w:hAnsi="Arial" w:cs="Arial"/>
              <w:b/>
              <w:lang w:val="en-US"/>
            </w:rPr>
          </w:pPr>
        </w:p>
        <w:p w:rsidR="005A3D0D" w:rsidRPr="0035767A" w:rsidRDefault="005A3D0D" w:rsidP="005A3D0D">
          <w:pPr>
            <w:spacing w:after="0" w:line="240" w:lineRule="auto"/>
            <w:rPr>
              <w:rFonts w:ascii="Arial" w:hAnsi="Arial" w:cs="Arial"/>
              <w:b/>
              <w:sz w:val="27"/>
              <w:szCs w:val="27"/>
              <w:highlight w:val="yellow"/>
            </w:rPr>
          </w:pPr>
          <w:proofErr w:type="gramStart"/>
          <w:r w:rsidRPr="0035767A">
            <w:rPr>
              <w:rFonts w:ascii="Arial" w:hAnsi="Arial" w:cs="Arial"/>
              <w:b/>
              <w:sz w:val="27"/>
              <w:szCs w:val="27"/>
              <w:highlight w:val="yellow"/>
            </w:rPr>
            <w:t>SGD:</w:t>
          </w:r>
          <w:proofErr w:type="gramEnd"/>
          <w:r w:rsidRPr="0035767A">
            <w:rPr>
              <w:rFonts w:ascii="Arial" w:hAnsi="Arial" w:cs="Arial"/>
              <w:b/>
              <w:sz w:val="27"/>
              <w:szCs w:val="27"/>
              <w:highlight w:val="yellow"/>
            </w:rPr>
            <w:t>2019/30559/165628</w:t>
          </w:r>
        </w:p>
        <w:p w:rsidR="005A3D0D" w:rsidRPr="006A3DC3" w:rsidRDefault="005A3D0D" w:rsidP="005A3D0D">
          <w:pPr>
            <w:spacing w:after="0" w:line="240" w:lineRule="auto"/>
            <w:rPr>
              <w:rFonts w:ascii="Arial" w:hAnsi="Arial" w:cs="Arial"/>
              <w:b/>
              <w:sz w:val="27"/>
              <w:szCs w:val="27"/>
            </w:rPr>
          </w:pPr>
          <w:r w:rsidRPr="0035767A">
            <w:rPr>
              <w:rFonts w:ascii="Arial" w:hAnsi="Arial" w:cs="Arial"/>
              <w:b/>
              <w:sz w:val="27"/>
              <w:szCs w:val="27"/>
              <w:highlight w:val="yellow"/>
            </w:rPr>
            <w:t>RELATÓRIO - 9/2019/SES/SGAE</w:t>
          </w:r>
        </w:p>
        <w:p w:rsidR="0076385F" w:rsidRPr="0076385F" w:rsidRDefault="005A3D0D" w:rsidP="005A3D0D">
          <w:pPr>
            <w:spacing w:after="0" w:line="240" w:lineRule="auto"/>
            <w:jc w:val="right"/>
            <w:rPr>
              <w:rFonts w:ascii="Arial" w:hAnsi="Arial" w:cs="Arial"/>
            </w:rPr>
          </w:pPr>
          <w:r>
            <w:rPr>
              <w:rFonts w:ascii="Arial" w:hAnsi="Arial" w:cs="Arial"/>
              <w:sz w:val="27"/>
              <w:szCs w:val="27"/>
            </w:rPr>
            <w:t>Palmas, 16/12/2019.</w:t>
          </w:r>
        </w:p>
        <w:p w:rsidR="005E70E7" w:rsidRDefault="00A1450E">
          <w:pPr>
            <w:pStyle w:val="SemEspaamento"/>
            <w:rPr>
              <w:rFonts w:asciiTheme="majorHAnsi" w:eastAsiaTheme="majorEastAsia" w:hAnsiTheme="majorHAnsi" w:cstheme="majorBidi"/>
              <w:sz w:val="72"/>
              <w:szCs w:val="72"/>
            </w:rPr>
          </w:pPr>
          <w:r>
            <w:rPr>
              <w:noProof/>
            </w:rPr>
            <w:pict>
              <v:rect id="Retângulo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vBLAIAAEMEAAAOAAAAZHJzL2Uyb0RvYy54bWysU1GO0zAQ/UfiDpb/aZKq3XajpqtVl0VI&#10;C6xYOIDrOI2F4zFjt2k5DlfhYoydbumWP0Q+LE/Gfp55783iZt8ZtlPoNdiKF6OcM2Ul1NpuKv71&#10;y/2bOWc+CFsLA1ZV/KA8v1m+frXoXanG0IKpFTICsb7sXcXbEFyZZV62qhN+BE5ZSjaAnQgU4iar&#10;UfSE3plsnOdXWQ9YOwSpvKe/d0OSLxN+0ygZPjWNV4GZilNtIa2Y1nVcs+VClBsUrtXyWIb4hyo6&#10;oS09eoK6E0GwLeq/oDotETw0YSShy6BptFSpB+qmyC+6eWqFU6kXIse7E03+/8HKj7tHZLqu+Iwz&#10;KzqS6LMKv37azdYAG0d+eudLOvbkHjF26N0DyG+eWVi1wm7ULSL0rRI1VVXE89mLCzHwdJWt+w9Q&#10;E7zYBkhU7RvsIiCRwPZJkcNJEbUPTNLPeXFV5GMSTlJuXszm8yRZJsrn2w59eKegY3FTcSTFE7rY&#10;PfgQqxHl85FUPRhd32tjUhBdplYG2U6QP4SUyoZp6oH6PD9pLOsrfj0dTxP4i1zy6iXKwMQFSqcD&#10;md3ojnrJ4zfYL5L31tbJikFoM+ypcGOPbEYCByHWUB+ITITByTR5tGkBf3DWk4sr7r9vBSrOzHtL&#10;glwXk0m0fQom01mkEs8z6/OMsJKgKh44G7arMIzK1qHetPRSkdq3cEsiNjrxGwUeqjoWS05NtB+n&#10;Ko7CeZxO/Zn95W8A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xXV7wSwCAABDBAAADgAAAAAAAAAAAAAAAAAuAgAAZHJzL2Uy&#10;b0RvYy54bWxQSwECLQAUAAYACAAAACEA19N9PtsAAAAGAQAADwAAAAAAAAAAAAAAAACGBAAAZHJz&#10;L2Rvd25yZXYueG1sUEsFBgAAAAAEAAQA8wAAAI4FAAAAAA==&#10;" o:allowincell="f" fillcolor="#4bacc6 [3208]" strokecolor="#4f81bd [3204]">
                <w10:wrap anchorx="page" anchory="page"/>
              </v:rect>
            </w:pict>
          </w:r>
          <w:r>
            <w:rPr>
              <w:noProof/>
            </w:rPr>
            <w:pict>
              <v:rect id="Retângulo 5" o:spid="_x0000_s1029"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6zLAIAAEAEAAAOAAAAZHJzL2Uyb0RvYy54bWysU1GO0zAQ/UfiDpb/adKqWXajpqtVlyKk&#10;BVYsHMB1nMTC8Zix27Qch6vsxRg73dJd/hD5sDwZ+/nNezOL631v2E6h12ArPp3knCkroda2rfi3&#10;r+s3l5z5IGwtDFhV8YPy/Hr5+tVicKWaQQemVsgIxPpycBXvQnBllnnZqV74CThlKdkA9iJQiG1W&#10;oxgIvTfZLM8vsgGwdghSeU9/b8ckXyb8plEyfG4arwIzFSduIa2Y1k1cs+VClC0K12l5pCH+gUUv&#10;tKVHT1C3Igi2Rf0XVK8lgocmTCT0GTSNlirVQNVM8xfVPHTCqVQLiePdSSb//2Dlp909Ml1XnIyy&#10;oieLvqjw+Mu2WwOsiPoMzpd07MHdY6zQuzuQ3z2zsOqEbdUNIgydEjWxmsbz2bMLMfB0lW2Gj1AT&#10;vNgGSFLtG+wjIInA9smRw8kRtQ9M0s+r/DIvOJOUmeZFcTGbJ8syUT7ddujDewU9i5uKIzme0MXu&#10;zofIRpRPRxJ7MLpea2NSgO1mZZDtBHXHOn2pACry/JixbCAqxaxIyM9yqVHVCURIqWwYZXiB0utA&#10;nW50T1Ln8Rt7Lyr3ztapD4PQZtwTa2OPUkb1Rhc2UB9ISYSxjWnsaNMB/uRsoBauuP+xFag4Mx8s&#10;uXE1nZNcLKRgXrydUYDnmc15RlhJUBUPnI3bVRjnZOtQtx29NE3lW7ghBxudxI3ujqyOZKlNk+bH&#10;kYpzcB6nU38Gf/kbAAD//wMAUEsDBBQABgAIAAAAIQB9IeJz3QAAAAUBAAAPAAAAZHJzL2Rvd25y&#10;ZXYueG1sTI9BS8NAEIXvgv9hGcGb3TSWqGk2pRQK4slWEb1NstMkNDsbstsm7a9324te5jG84b1v&#10;ssVoWnGk3jWWFUwnEQji0uqGKwWfH+uHZxDOI2tsLZOCEzlY5Lc3GabaDryh49ZXIoSwS1FB7X2X&#10;SunKmgy6ie2Ig7ezvUEf1r6SuschhJtWxlGUSIMNh4YaO1rVVO63B6MgftUvw7vb7M8/b+60/iqf&#10;pufvQqn7u3E5B+Fp9H/HcMEP6JAHpsIeWDvRKgiP+Ou8eLNHEEXQJIlnIPNM/qfPfwEAAP//AwBQ&#10;SwECLQAUAAYACAAAACEAtoM4kv4AAADhAQAAEwAAAAAAAAAAAAAAAAAAAAAAW0NvbnRlbnRfVHlw&#10;ZXNdLnhtbFBLAQItABQABgAIAAAAIQA4/SH/1gAAAJQBAAALAAAAAAAAAAAAAAAAAC8BAABfcmVs&#10;cy8ucmVsc1BLAQItABQABgAIAAAAIQCM9f6zLAIAAEAEAAAOAAAAAAAAAAAAAAAAAC4CAABkcnMv&#10;ZTJvRG9jLnhtbFBLAQItABQABgAIAAAAIQB9IeJz3QAAAAUBAAAPAAAAAAAAAAAAAAAAAIYEAABk&#10;cnMvZG93bnJldi54bWxQSwUGAAAAAAQABADzAAAAkAUAAAAA&#10;" o:allowincell="f" strokecolor="#4f81bd [3204]">
                <w10:wrap anchorx="margin" anchory="page"/>
              </v:rect>
            </w:pict>
          </w:r>
          <w:r>
            <w:rPr>
              <w:noProof/>
            </w:rPr>
            <w:pict>
              <v:rect id="Retângulo 4" o:spid="_x0000_s1028"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bbLQIAAEAEAAAOAAAAZHJzL2Uyb0RvYy54bWysU1GO0zAQ/UfiDpb/adKqXdqo6WrVpQhp&#10;gRULB3AdJ7FwPGbsNi3H4Sp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qjw+Ms2OwNsGvXpnS8o7MHdY8zQuzuQ3z2zsG6FbdQNIvStEhWxGsf47NmDaHh6yrb9R6gI&#10;XuwCJKkONXYRkERgh1SR47ki6hCYpMtFPs9nnEnyjPPZ7GoyTSXLRPH02qEP7xV0LB5KjlTxhC72&#10;dz5ENqJ4Cknswehqo41JBjbbtUG2F9Qdm7RSApTkZZixrCcqs8ksIT/zpUZVZxAhpbJhkOEFSqcD&#10;dbrRXcnneVxD70Xl3tkq9WEQ2gxnYm3sScqo3lCFLVRHUhJhaGMaOzq0gD8566mFS+5/7AQqzswH&#10;S9VYjKckFwvJmM7eTsjAS8/20iOsJKiSB86G4zoMc7JzqJuWfhqn9C3cUAVrncSN1R1YnchSmybN&#10;TyMV5+DSTlF/Bn/1Gw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q77W2y0CAABABAAADgAAAAAAAAAAAAAAAAAuAgAAZHJz&#10;L2Uyb0RvYy54bWxQSwECLQAUAAYACAAAACEAfSHic90AAAAFAQAADwAAAAAAAAAAAAAAAACHBAAA&#10;ZHJzL2Rvd25yZXYueG1sUEsFBgAAAAAEAAQA8wAAAJEFAAAAAA==&#10;" o:allowincell="f" strokecolor="#4f81bd [3204]">
                <w10:wrap anchorx="margin" anchory="page"/>
              </v:rect>
            </w:pict>
          </w:r>
          <w:r>
            <w:rPr>
              <w:noProof/>
            </w:rPr>
            <w:pict>
              <v:rect id="Retângulo 3" o:spid="_x0000_s1027"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E+LAIAAEQEAAAOAAAAZHJzL2Uyb0RvYy54bWysU9uO0zAQfUfiHyy/01xoSxs1Xa26LEJa&#10;YMXCB7iOk1jYHmO7TZfP4Vf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Rbh10/T7RSQ11GgwfoKzz3YexdL9PYO+DdPDGx6Zjpx7RwMvWAN0iri+ezZhRh4vEq2wwdo&#10;EJ7tAiStDq3TERBVIIfUksdTS8QhEI4/F8W8yEukxjG3KMvlPPUsY9XTbet8eCdAk7ipqcOWJ3S2&#10;v/MhsmHV05HEHpRsbqVSKYg2ExvlyJ6hQRjnwoRZqgHrPD+pDBlqupyVswT+LJfMeokyKnGBomVA&#10;tyupsZY8fqP/onhvTZO8GJhU4x6JK3NUMwo4NmILzSOK6WC0Mo4ebnpwPygZ0MY19d93zAlK1HuD&#10;DVkW02n0fQqmszdRSnee2Z5nmOEIVdNAybjdhHFWdtbJrseXilS+gWtsYiuTvrHBI6sjWbRqkv04&#10;VnEWzuN06s/wr38D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NgWUT4sAgAARAQAAA4AAAAAAAAAAAAAAAAALgIAAGRycy9l&#10;Mm9Eb2MueG1sUEsBAi0AFAAGAAgAAAAhAAf+Z8/cAAAABgEAAA8AAAAAAAAAAAAAAAAAhgQAAGRy&#10;cy9kb3ducmV2LnhtbFBLBQYAAAAABAAEAPMAAACPBQAAAAA=&#10;" o:allowincell="f" fillcolor="#4bacc6 [3208]" strokecolor="#4f81bd [3204]">
                <w10:wrap anchorx="page" anchory="margin"/>
              </v:rect>
            </w:pict>
          </w:r>
        </w:p>
        <w:sdt>
          <w:sdtPr>
            <w:rPr>
              <w:rFonts w:asciiTheme="majorHAnsi" w:eastAsiaTheme="majorEastAsia" w:hAnsiTheme="majorHAnsi" w:cstheme="majorBidi"/>
              <w:sz w:val="72"/>
              <w:szCs w:val="72"/>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5E70E7" w:rsidRDefault="005E70E7" w:rsidP="005E70E7">
              <w:pPr>
                <w:pStyle w:val="SemEspaamento"/>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Planejamento Estratégico Institucional – PEI 2019</w:t>
              </w:r>
            </w:p>
          </w:sdtContent>
        </w:sdt>
        <w:sdt>
          <w:sdtPr>
            <w:rPr>
              <w:rFonts w:asciiTheme="majorHAnsi" w:eastAsiaTheme="majorEastAsia" w:hAnsiTheme="majorHAnsi" w:cstheme="majorBidi"/>
              <w:sz w:val="36"/>
              <w:szCs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5E70E7" w:rsidRDefault="005E70E7" w:rsidP="005E70E7">
              <w:pPr>
                <w:pStyle w:val="SemEspaamento"/>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Secretaria de Estado da Saúde do Tocantins</w:t>
              </w:r>
            </w:p>
          </w:sdtContent>
        </w:sdt>
        <w:p w:rsidR="005E70E7" w:rsidRDefault="005E70E7">
          <w:pPr>
            <w:pStyle w:val="SemEspaamento"/>
            <w:rPr>
              <w:rFonts w:asciiTheme="majorHAnsi" w:eastAsiaTheme="majorEastAsia" w:hAnsiTheme="majorHAnsi" w:cstheme="majorBidi"/>
              <w:sz w:val="36"/>
              <w:szCs w:val="36"/>
            </w:rPr>
          </w:pPr>
        </w:p>
        <w:p w:rsidR="005E70E7" w:rsidRDefault="005E70E7">
          <w:pPr>
            <w:pStyle w:val="SemEspaamento"/>
            <w:rPr>
              <w:rFonts w:asciiTheme="majorHAnsi" w:eastAsiaTheme="majorEastAsia" w:hAnsiTheme="majorHAnsi" w:cstheme="majorBidi"/>
              <w:sz w:val="36"/>
              <w:szCs w:val="36"/>
            </w:rPr>
          </w:pPr>
        </w:p>
        <w:p w:rsidR="008F6E3F" w:rsidRDefault="005E70E7" w:rsidP="005E70E7">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Documento Completo do Planejamento Estratégico Institucional </w:t>
          </w:r>
        </w:p>
        <w:p w:rsidR="008F6E3F" w:rsidRPr="008F6E3F" w:rsidRDefault="008F6E3F" w:rsidP="008F6E3F">
          <w:pPr>
            <w:jc w:val="center"/>
            <w:rPr>
              <w:rFonts w:ascii="Calibri" w:eastAsia="Times New Roman" w:hAnsi="Calibri" w:cs="Times New Roman"/>
              <w:b/>
              <w:bCs/>
              <w:color w:val="000000"/>
              <w:lang w:eastAsia="pt-BR"/>
            </w:rPr>
          </w:pPr>
          <w:r w:rsidRPr="008F6E3F">
            <w:rPr>
              <w:rFonts w:ascii="Calibri" w:eastAsia="Times New Roman" w:hAnsi="Calibri" w:cs="Times New Roman"/>
              <w:b/>
              <w:bCs/>
              <w:color w:val="000000"/>
              <w:lang w:eastAsia="pt-BR"/>
            </w:rPr>
            <w:t>O Planejamento Estratégico Institucional da Secretaria de Saúde do Estado do Tocantins foi construído por meio de Oficinas de Fortalecimento da Gestão Estadual, com o apoio do CONASS - Conselho Nacional de Secretários de Saúde, Programa de Apoio às Secretarias Estaduais de Saúde (</w:t>
          </w:r>
          <w:proofErr w:type="spellStart"/>
          <w:r w:rsidRPr="008F6E3F">
            <w:rPr>
              <w:rFonts w:ascii="Calibri" w:eastAsia="Times New Roman" w:hAnsi="Calibri" w:cs="Times New Roman"/>
              <w:b/>
              <w:bCs/>
              <w:color w:val="000000"/>
              <w:lang w:eastAsia="pt-BR"/>
            </w:rPr>
            <w:t>Pases</w:t>
          </w:r>
          <w:proofErr w:type="spellEnd"/>
          <w:r w:rsidRPr="008F6E3F">
            <w:rPr>
              <w:rFonts w:ascii="Calibri" w:eastAsia="Times New Roman" w:hAnsi="Calibri" w:cs="Times New Roman"/>
              <w:b/>
              <w:bCs/>
              <w:color w:val="000000"/>
              <w:lang w:eastAsia="pt-BR"/>
            </w:rPr>
            <w:t>), que viabilizou tecnicamente, por meio do Hospital Alemão Oswaldo Cruz (Programa de Apoio às Secretarias Estaduais de Saúde / HAOC/ CONASS/MS), a orientação dos trabalhos com a Facilitadora Rita Ana da Silva Lima.</w:t>
          </w:r>
        </w:p>
        <w:p w:rsidR="005E70E7" w:rsidRDefault="005E70E7" w:rsidP="005E70E7">
          <w:pPr>
            <w:jc w:val="center"/>
            <w:rPr>
              <w:rFonts w:ascii="Calibri" w:eastAsia="Times New Roman" w:hAnsi="Calibri" w:cs="Times New Roman"/>
              <w:b/>
              <w:bCs/>
              <w:color w:val="000000"/>
              <w:lang w:eastAsia="pt-BR"/>
            </w:rPr>
          </w:pPr>
        </w:p>
        <w:p w:rsidR="008F6E3F" w:rsidRDefault="008F6E3F" w:rsidP="005E70E7">
          <w:pPr>
            <w:jc w:val="center"/>
            <w:rPr>
              <w:rFonts w:ascii="Calibri" w:eastAsia="Times New Roman" w:hAnsi="Calibri" w:cs="Times New Roman"/>
              <w:b/>
              <w:bCs/>
              <w:color w:val="000000"/>
              <w:lang w:eastAsia="pt-BR"/>
            </w:rPr>
          </w:pPr>
        </w:p>
        <w:p w:rsidR="008F6E3F" w:rsidRDefault="008F6E3F"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Palmas, 2019</w:t>
          </w:r>
          <w:r>
            <w:rPr>
              <w:rFonts w:ascii="Calibri" w:eastAsia="Times New Roman" w:hAnsi="Calibri" w:cs="Times New Roman"/>
              <w:b/>
              <w:bCs/>
              <w:color w:val="000000"/>
              <w:lang w:eastAsia="pt-BR"/>
            </w:rPr>
            <w:br w:type="page"/>
          </w:r>
        </w:p>
      </w:sdtContent>
    </w:sdt>
    <w:p w:rsidR="009D6947" w:rsidRDefault="009D6947" w:rsidP="009D6947">
      <w:pPr>
        <w:rPr>
          <w:rFonts w:cs="Arial"/>
          <w:b/>
          <w:bCs/>
          <w:sz w:val="16"/>
          <w:szCs w:val="16"/>
        </w:rPr>
      </w:pPr>
    </w:p>
    <w:p w:rsidR="009D6947" w:rsidRDefault="009D6947" w:rsidP="009D6947">
      <w:pPr>
        <w:rPr>
          <w:rFonts w:cs="Arial"/>
          <w:b/>
          <w:bCs/>
          <w:sz w:val="16"/>
          <w:szCs w:val="16"/>
        </w:rPr>
      </w:pPr>
    </w:p>
    <w:p w:rsidR="009D6947" w:rsidRPr="00ED2924" w:rsidRDefault="009D6947" w:rsidP="009D6947">
      <w:r w:rsidRPr="00ED2924">
        <w:rPr>
          <w:rFonts w:cs="Arial"/>
          <w:b/>
          <w:bCs/>
          <w:sz w:val="16"/>
          <w:szCs w:val="16"/>
        </w:rPr>
        <w:t xml:space="preserve">© </w:t>
      </w:r>
      <w:proofErr w:type="gramStart"/>
      <w:r w:rsidRPr="00ED2924">
        <w:rPr>
          <w:rFonts w:cs="Arial"/>
          <w:b/>
          <w:bCs/>
          <w:sz w:val="16"/>
          <w:szCs w:val="16"/>
        </w:rPr>
        <w:t>2019 GOVERNO</w:t>
      </w:r>
      <w:proofErr w:type="gramEnd"/>
      <w:r w:rsidRPr="00ED2924">
        <w:rPr>
          <w:rFonts w:cs="Arial"/>
          <w:b/>
          <w:bCs/>
          <w:sz w:val="16"/>
          <w:szCs w:val="16"/>
        </w:rPr>
        <w:t xml:space="preserve"> DO ESTADO DO TOCANTINS</w:t>
      </w:r>
    </w:p>
    <w:p w:rsidR="009D6947" w:rsidRPr="00ED2924" w:rsidRDefault="009D6947" w:rsidP="009D6947">
      <w:pPr>
        <w:spacing w:after="0"/>
        <w:rPr>
          <w:rFonts w:cs="Arial"/>
          <w:bCs/>
          <w:sz w:val="16"/>
          <w:szCs w:val="16"/>
        </w:rPr>
      </w:pPr>
      <w:r w:rsidRPr="00ED2924">
        <w:rPr>
          <w:rFonts w:cs="Arial"/>
          <w:bCs/>
          <w:sz w:val="16"/>
          <w:szCs w:val="16"/>
        </w:rPr>
        <w:t xml:space="preserve">© Todos os direitos reservados. É permitida a reprodução parcial ou total desta obra, desde que citada </w:t>
      </w:r>
      <w:proofErr w:type="gramStart"/>
      <w:r w:rsidRPr="00ED2924">
        <w:rPr>
          <w:rFonts w:cs="Arial"/>
          <w:bCs/>
          <w:sz w:val="16"/>
          <w:szCs w:val="16"/>
        </w:rPr>
        <w:t>a</w:t>
      </w:r>
      <w:proofErr w:type="gramEnd"/>
      <w:r w:rsidRPr="00ED2924">
        <w:rPr>
          <w:rFonts w:cs="Arial"/>
          <w:bCs/>
          <w:sz w:val="16"/>
          <w:szCs w:val="16"/>
        </w:rPr>
        <w:t xml:space="preserve"> fonte e que não seja para venda ou qualquer fim comercial. </w:t>
      </w:r>
    </w:p>
    <w:p w:rsidR="009D6947" w:rsidRPr="00ED2924" w:rsidRDefault="009D6947" w:rsidP="009D6947">
      <w:pPr>
        <w:spacing w:after="0"/>
        <w:rPr>
          <w:rFonts w:cs="Arial"/>
          <w:bCs/>
          <w:sz w:val="16"/>
          <w:szCs w:val="16"/>
        </w:rPr>
      </w:pPr>
      <w:r w:rsidRPr="00ED2924">
        <w:rPr>
          <w:rFonts w:cs="Arial"/>
          <w:bCs/>
          <w:sz w:val="16"/>
          <w:szCs w:val="16"/>
        </w:rPr>
        <w:t>A responsabilidade pelos direitos autorais de textos e imagens desta obra é da área técnica.</w:t>
      </w:r>
    </w:p>
    <w:p w:rsidR="009D6947" w:rsidRPr="00ED2924" w:rsidRDefault="009D6947" w:rsidP="009D6947">
      <w:pPr>
        <w:spacing w:after="0"/>
        <w:rPr>
          <w:rFonts w:cs="Arial"/>
          <w:bCs/>
          <w:sz w:val="16"/>
          <w:szCs w:val="16"/>
        </w:rPr>
      </w:pPr>
    </w:p>
    <w:p w:rsidR="009D6947" w:rsidRPr="00ED2924" w:rsidRDefault="009D6947" w:rsidP="009D6947">
      <w:pPr>
        <w:spacing w:after="0"/>
        <w:rPr>
          <w:rFonts w:cs="Arial"/>
          <w:bCs/>
          <w:sz w:val="16"/>
          <w:szCs w:val="16"/>
        </w:rPr>
      </w:pPr>
      <w:r w:rsidRPr="00ED2924">
        <w:rPr>
          <w:rFonts w:cs="Arial"/>
          <w:bCs/>
          <w:sz w:val="16"/>
          <w:szCs w:val="16"/>
        </w:rPr>
        <w:t xml:space="preserve">Tiragem: 1ª edição – 2019 </w:t>
      </w:r>
    </w:p>
    <w:p w:rsidR="009D6947" w:rsidRPr="00ED2924" w:rsidRDefault="009D6947" w:rsidP="009D6947">
      <w:pPr>
        <w:spacing w:after="0"/>
        <w:rPr>
          <w:rFonts w:cs="Arial"/>
          <w:bCs/>
          <w:sz w:val="16"/>
          <w:szCs w:val="16"/>
        </w:rPr>
      </w:pPr>
      <w:r w:rsidRPr="00ED2924">
        <w:rPr>
          <w:rFonts w:cs="Arial"/>
          <w:bCs/>
          <w:sz w:val="16"/>
          <w:szCs w:val="16"/>
        </w:rPr>
        <w:t xml:space="preserve">              </w:t>
      </w:r>
    </w:p>
    <w:p w:rsidR="009D6947" w:rsidRPr="00ED2924" w:rsidRDefault="009D6947" w:rsidP="009D6947">
      <w:pPr>
        <w:spacing w:after="0"/>
        <w:rPr>
          <w:rFonts w:cs="Arial"/>
          <w:b/>
          <w:bCs/>
          <w:i/>
          <w:sz w:val="16"/>
          <w:szCs w:val="16"/>
        </w:rPr>
      </w:pPr>
      <w:r w:rsidRPr="00ED2924">
        <w:rPr>
          <w:rFonts w:cs="Arial"/>
          <w:b/>
          <w:bCs/>
          <w:i/>
          <w:sz w:val="16"/>
          <w:szCs w:val="16"/>
        </w:rPr>
        <w:t xml:space="preserve">Elaboração, edição, distribuição e </w:t>
      </w:r>
      <w:proofErr w:type="gramStart"/>
      <w:r w:rsidRPr="00ED2924">
        <w:rPr>
          <w:rFonts w:cs="Arial"/>
          <w:b/>
          <w:bCs/>
          <w:i/>
          <w:sz w:val="16"/>
          <w:szCs w:val="16"/>
        </w:rPr>
        <w:t>informações</w:t>
      </w:r>
      <w:proofErr w:type="gramEnd"/>
    </w:p>
    <w:p w:rsidR="009D6947" w:rsidRPr="00ED2924" w:rsidRDefault="009D6947" w:rsidP="009D6947">
      <w:pPr>
        <w:spacing w:after="0"/>
        <w:rPr>
          <w:rFonts w:cs="Arial"/>
          <w:bCs/>
          <w:sz w:val="16"/>
          <w:szCs w:val="16"/>
        </w:rPr>
      </w:pPr>
      <w:r w:rsidRPr="00ED2924">
        <w:rPr>
          <w:rFonts w:cs="Arial"/>
          <w:bCs/>
          <w:sz w:val="16"/>
          <w:szCs w:val="16"/>
        </w:rPr>
        <w:t>SECRETARIA DE ESTADO DA SAÚDE DO TOCANTINS</w:t>
      </w:r>
    </w:p>
    <w:p w:rsidR="009D6947" w:rsidRPr="00ED2924" w:rsidRDefault="009D6947" w:rsidP="009D6947">
      <w:pPr>
        <w:spacing w:after="0"/>
        <w:rPr>
          <w:rFonts w:cs="Arial"/>
          <w:bCs/>
          <w:sz w:val="16"/>
          <w:szCs w:val="16"/>
        </w:rPr>
      </w:pPr>
      <w:r w:rsidRPr="00ED2924">
        <w:rPr>
          <w:rFonts w:cs="Arial"/>
          <w:bCs/>
          <w:sz w:val="16"/>
          <w:szCs w:val="16"/>
        </w:rPr>
        <w:t>Gabinete do Secretário</w:t>
      </w:r>
    </w:p>
    <w:p w:rsidR="009D6947" w:rsidRPr="00ED2924" w:rsidRDefault="009D6947" w:rsidP="009D6947">
      <w:pPr>
        <w:spacing w:after="0"/>
        <w:rPr>
          <w:rFonts w:cs="Arial"/>
          <w:bCs/>
          <w:sz w:val="16"/>
          <w:szCs w:val="16"/>
        </w:rPr>
      </w:pPr>
      <w:r w:rsidRPr="00ED2924">
        <w:rPr>
          <w:rFonts w:cs="Arial"/>
          <w:bCs/>
          <w:sz w:val="16"/>
          <w:szCs w:val="16"/>
        </w:rPr>
        <w:t>Superintendência de Gestão e Acompanhamento Estratégico</w:t>
      </w:r>
    </w:p>
    <w:p w:rsidR="009D6947" w:rsidRPr="00ED2924" w:rsidRDefault="009D6947" w:rsidP="009D6947">
      <w:pPr>
        <w:spacing w:after="0"/>
        <w:rPr>
          <w:rFonts w:cs="Arial"/>
          <w:bCs/>
          <w:sz w:val="16"/>
          <w:szCs w:val="16"/>
        </w:rPr>
      </w:pPr>
      <w:r w:rsidRPr="00ED2924">
        <w:rPr>
          <w:rFonts w:cs="Arial"/>
          <w:bCs/>
          <w:sz w:val="16"/>
          <w:szCs w:val="16"/>
        </w:rPr>
        <w:t>Diretoria de Instrumentos de Planejamento para Gestão do SUS</w:t>
      </w:r>
    </w:p>
    <w:p w:rsidR="009D6947" w:rsidRPr="00ED2924" w:rsidRDefault="009D6947" w:rsidP="009D6947">
      <w:pPr>
        <w:spacing w:after="0"/>
        <w:rPr>
          <w:rFonts w:cs="Arial"/>
          <w:bCs/>
          <w:sz w:val="16"/>
          <w:szCs w:val="16"/>
        </w:rPr>
      </w:pPr>
      <w:r w:rsidRPr="00ED2924">
        <w:rPr>
          <w:rFonts w:cs="Arial"/>
          <w:bCs/>
          <w:sz w:val="16"/>
          <w:szCs w:val="16"/>
        </w:rPr>
        <w:t>Diretoria de Desenvolvimento e Políticas de Saúde</w:t>
      </w:r>
    </w:p>
    <w:p w:rsidR="009D6947" w:rsidRPr="00ED2924" w:rsidRDefault="009D6947" w:rsidP="009D6947">
      <w:pPr>
        <w:spacing w:after="0"/>
        <w:rPr>
          <w:rFonts w:cs="Arial"/>
          <w:bCs/>
          <w:sz w:val="16"/>
          <w:szCs w:val="16"/>
        </w:rPr>
      </w:pPr>
      <w:r w:rsidRPr="00ED2924">
        <w:rPr>
          <w:rFonts w:cs="Arial"/>
          <w:bCs/>
          <w:sz w:val="16"/>
          <w:szCs w:val="16"/>
        </w:rPr>
        <w:t>Esplanada das Secretarias</w:t>
      </w:r>
    </w:p>
    <w:p w:rsidR="009D6947" w:rsidRPr="00ED2924" w:rsidRDefault="009D6947" w:rsidP="009D6947">
      <w:pPr>
        <w:spacing w:after="0"/>
        <w:rPr>
          <w:rFonts w:cs="Arial"/>
          <w:bCs/>
          <w:sz w:val="16"/>
          <w:szCs w:val="16"/>
        </w:rPr>
      </w:pPr>
      <w:r w:rsidRPr="00ED2924">
        <w:rPr>
          <w:rFonts w:cs="Arial"/>
          <w:bCs/>
          <w:sz w:val="16"/>
          <w:szCs w:val="16"/>
        </w:rPr>
        <w:t>Edifício Sede – Praça dos Girassóis</w:t>
      </w:r>
    </w:p>
    <w:p w:rsidR="009D6947" w:rsidRPr="00ED2924" w:rsidRDefault="009D6947" w:rsidP="009D6947">
      <w:pPr>
        <w:spacing w:after="0"/>
        <w:rPr>
          <w:rFonts w:cs="Arial"/>
          <w:bCs/>
          <w:sz w:val="16"/>
          <w:szCs w:val="16"/>
        </w:rPr>
      </w:pPr>
      <w:r w:rsidRPr="00ED2924">
        <w:rPr>
          <w:rFonts w:cs="Arial"/>
          <w:bCs/>
          <w:sz w:val="16"/>
          <w:szCs w:val="16"/>
        </w:rPr>
        <w:t xml:space="preserve">CEP: </w:t>
      </w:r>
      <w:proofErr w:type="gramStart"/>
      <w:r w:rsidRPr="00ED2924">
        <w:rPr>
          <w:rFonts w:cs="Arial"/>
          <w:bCs/>
          <w:sz w:val="16"/>
          <w:szCs w:val="16"/>
        </w:rPr>
        <w:t>77015-007, Palmas</w:t>
      </w:r>
      <w:proofErr w:type="gramEnd"/>
      <w:r w:rsidRPr="00ED2924">
        <w:rPr>
          <w:rFonts w:cs="Arial"/>
          <w:bCs/>
          <w:sz w:val="16"/>
          <w:szCs w:val="16"/>
        </w:rPr>
        <w:t xml:space="preserve"> – TO</w:t>
      </w:r>
    </w:p>
    <w:p w:rsidR="009D6947" w:rsidRPr="00ED2924" w:rsidRDefault="009D6947" w:rsidP="009D6947">
      <w:pPr>
        <w:spacing w:after="0"/>
        <w:rPr>
          <w:rFonts w:cs="Arial"/>
          <w:bCs/>
          <w:sz w:val="16"/>
          <w:szCs w:val="16"/>
        </w:rPr>
      </w:pPr>
      <w:proofErr w:type="spellStart"/>
      <w:r w:rsidRPr="00ED2924">
        <w:rPr>
          <w:rFonts w:cs="Arial"/>
          <w:bCs/>
          <w:sz w:val="16"/>
          <w:szCs w:val="16"/>
        </w:rPr>
        <w:t>Tel</w:t>
      </w:r>
      <w:proofErr w:type="spellEnd"/>
      <w:r w:rsidRPr="00ED2924">
        <w:rPr>
          <w:rFonts w:cs="Arial"/>
          <w:bCs/>
          <w:sz w:val="16"/>
          <w:szCs w:val="16"/>
        </w:rPr>
        <w:t>: (63) 3218 – 1737</w:t>
      </w:r>
    </w:p>
    <w:p w:rsidR="009D6947" w:rsidRPr="00ED2924" w:rsidRDefault="009D6947" w:rsidP="009D6947">
      <w:pPr>
        <w:spacing w:after="0"/>
        <w:rPr>
          <w:rFonts w:cs="Arial"/>
          <w:bCs/>
          <w:sz w:val="16"/>
          <w:szCs w:val="16"/>
        </w:rPr>
      </w:pPr>
      <w:r w:rsidRPr="00ED2924">
        <w:rPr>
          <w:rFonts w:cs="Arial"/>
          <w:bCs/>
          <w:sz w:val="16"/>
          <w:szCs w:val="16"/>
        </w:rPr>
        <w:t>Fax: (63) 3218 – 3265</w:t>
      </w:r>
    </w:p>
    <w:p w:rsidR="009D6947" w:rsidRPr="00ED2924" w:rsidRDefault="009D6947" w:rsidP="009D6947">
      <w:pPr>
        <w:spacing w:after="0"/>
      </w:pPr>
      <w:r w:rsidRPr="00ED2924">
        <w:rPr>
          <w:rFonts w:cs="Arial"/>
          <w:bCs/>
          <w:sz w:val="16"/>
          <w:szCs w:val="16"/>
        </w:rPr>
        <w:t xml:space="preserve">E-mail: </w:t>
      </w:r>
      <w:hyperlink r:id="rId10">
        <w:r w:rsidRPr="00ED2924">
          <w:rPr>
            <w:rStyle w:val="LinkdaInternet"/>
            <w:rFonts w:cs="Arial"/>
            <w:bCs/>
            <w:sz w:val="16"/>
            <w:szCs w:val="16"/>
          </w:rPr>
          <w:t>planejamento@saude.to.gov.br</w:t>
        </w:r>
      </w:hyperlink>
    </w:p>
    <w:p w:rsidR="009D6947" w:rsidRPr="00020F05" w:rsidRDefault="009D6947" w:rsidP="009D6947">
      <w:pPr>
        <w:spacing w:after="0"/>
        <w:rPr>
          <w:rFonts w:cs="Arial"/>
          <w:bCs/>
          <w:sz w:val="16"/>
          <w:szCs w:val="16"/>
        </w:rPr>
      </w:pPr>
      <w:r w:rsidRPr="00020F05">
        <w:rPr>
          <w:rFonts w:cs="Arial"/>
          <w:bCs/>
          <w:sz w:val="16"/>
          <w:szCs w:val="16"/>
        </w:rPr>
        <w:t>Home Page: http://www.saude.to.gov.br</w:t>
      </w:r>
    </w:p>
    <w:p w:rsidR="009D6947" w:rsidRPr="00020F05" w:rsidRDefault="009D6947" w:rsidP="009D6947">
      <w:pPr>
        <w:spacing w:after="0"/>
        <w:rPr>
          <w:rFonts w:cs="Arial"/>
          <w:bCs/>
          <w:sz w:val="16"/>
          <w:szCs w:val="16"/>
        </w:rPr>
      </w:pPr>
    </w:p>
    <w:p w:rsidR="009D6947" w:rsidRPr="00ED2924" w:rsidRDefault="009D6947" w:rsidP="009D6947">
      <w:pPr>
        <w:spacing w:after="0"/>
        <w:rPr>
          <w:rFonts w:cs="Arial"/>
          <w:b/>
          <w:bCs/>
          <w:i/>
          <w:sz w:val="16"/>
          <w:szCs w:val="16"/>
        </w:rPr>
      </w:pPr>
      <w:r w:rsidRPr="00ED2924">
        <w:rPr>
          <w:rFonts w:cs="Arial"/>
          <w:b/>
          <w:bCs/>
          <w:i/>
          <w:sz w:val="16"/>
          <w:szCs w:val="16"/>
        </w:rPr>
        <w:t>Organização:</w:t>
      </w:r>
    </w:p>
    <w:p w:rsidR="009D6947" w:rsidRPr="00ED2924" w:rsidRDefault="009D6947" w:rsidP="009D6947">
      <w:pPr>
        <w:spacing w:after="0"/>
        <w:rPr>
          <w:rFonts w:cs="Arial"/>
          <w:bCs/>
          <w:sz w:val="16"/>
          <w:szCs w:val="16"/>
        </w:rPr>
      </w:pPr>
      <w:r w:rsidRPr="00ED2924">
        <w:rPr>
          <w:rFonts w:cs="Arial"/>
          <w:bCs/>
          <w:sz w:val="16"/>
          <w:szCs w:val="16"/>
        </w:rPr>
        <w:t>Luiza Regina Dias Noleto</w:t>
      </w:r>
    </w:p>
    <w:p w:rsidR="009D6947" w:rsidRPr="00ED2924" w:rsidRDefault="009D6947" w:rsidP="009D6947">
      <w:pPr>
        <w:spacing w:after="0"/>
        <w:rPr>
          <w:rFonts w:cs="Arial"/>
          <w:bCs/>
          <w:sz w:val="16"/>
          <w:szCs w:val="16"/>
        </w:rPr>
      </w:pPr>
      <w:proofErr w:type="spellStart"/>
      <w:r w:rsidRPr="00ED2924">
        <w:rPr>
          <w:rFonts w:cs="Arial"/>
          <w:bCs/>
          <w:sz w:val="16"/>
          <w:szCs w:val="16"/>
        </w:rPr>
        <w:t>Mísia</w:t>
      </w:r>
      <w:proofErr w:type="spellEnd"/>
      <w:r w:rsidRPr="00ED2924">
        <w:rPr>
          <w:rFonts w:cs="Arial"/>
          <w:bCs/>
          <w:sz w:val="16"/>
          <w:szCs w:val="16"/>
        </w:rPr>
        <w:t xml:space="preserve"> Saldanha </w:t>
      </w:r>
      <w:proofErr w:type="spellStart"/>
      <w:r w:rsidRPr="00ED2924">
        <w:rPr>
          <w:rFonts w:cs="Arial"/>
          <w:bCs/>
          <w:sz w:val="16"/>
          <w:szCs w:val="16"/>
        </w:rPr>
        <w:t>Figueirêdo</w:t>
      </w:r>
      <w:proofErr w:type="spellEnd"/>
    </w:p>
    <w:p w:rsidR="009D6947" w:rsidRPr="00ED2924" w:rsidRDefault="009D6947" w:rsidP="009D6947">
      <w:pPr>
        <w:spacing w:after="0"/>
        <w:rPr>
          <w:rFonts w:cs="Arial"/>
          <w:bCs/>
          <w:sz w:val="16"/>
          <w:szCs w:val="16"/>
        </w:rPr>
      </w:pPr>
      <w:r w:rsidRPr="00ED2924">
        <w:rPr>
          <w:rFonts w:cs="Arial"/>
          <w:bCs/>
          <w:sz w:val="16"/>
          <w:szCs w:val="16"/>
        </w:rPr>
        <w:t>Ana Maria Kappes</w:t>
      </w:r>
    </w:p>
    <w:p w:rsidR="009D6947" w:rsidRPr="00ED2924" w:rsidRDefault="009D6947" w:rsidP="009D6947">
      <w:pPr>
        <w:spacing w:after="0"/>
        <w:rPr>
          <w:rFonts w:cs="Arial"/>
          <w:bCs/>
          <w:sz w:val="16"/>
          <w:szCs w:val="16"/>
        </w:rPr>
      </w:pPr>
    </w:p>
    <w:p w:rsidR="009D6947" w:rsidRPr="00ED2924" w:rsidRDefault="00EF6A5F" w:rsidP="009D6947">
      <w:pPr>
        <w:spacing w:after="0"/>
        <w:rPr>
          <w:rFonts w:cs="Arial"/>
          <w:b/>
          <w:bCs/>
          <w:i/>
          <w:sz w:val="16"/>
          <w:szCs w:val="16"/>
        </w:rPr>
      </w:pPr>
      <w:r>
        <w:rPr>
          <w:rFonts w:cs="Arial"/>
          <w:b/>
          <w:bCs/>
          <w:i/>
          <w:sz w:val="16"/>
          <w:szCs w:val="16"/>
        </w:rPr>
        <w:t>Grupo de Trabalho</w:t>
      </w:r>
      <w:r w:rsidR="009D6947" w:rsidRPr="00ED2924">
        <w:rPr>
          <w:rFonts w:cs="Arial"/>
          <w:b/>
          <w:bCs/>
          <w:i/>
          <w:sz w:val="16"/>
          <w:szCs w:val="16"/>
        </w:rPr>
        <w:t>:</w:t>
      </w:r>
    </w:p>
    <w:p w:rsidR="009D6947" w:rsidRPr="00ED2924" w:rsidRDefault="009D6947" w:rsidP="009D6947">
      <w:pPr>
        <w:spacing w:after="0"/>
        <w:rPr>
          <w:rFonts w:cs="Arial"/>
          <w:bCs/>
          <w:sz w:val="16"/>
          <w:szCs w:val="16"/>
        </w:rPr>
      </w:pPr>
      <w:r w:rsidRPr="00ED2924">
        <w:rPr>
          <w:rFonts w:cs="Arial"/>
          <w:bCs/>
          <w:sz w:val="16"/>
          <w:szCs w:val="16"/>
        </w:rPr>
        <w:t>Conselho Estadual de Saúde – CES -TO</w:t>
      </w:r>
    </w:p>
    <w:p w:rsidR="009D6947" w:rsidRPr="00ED2924" w:rsidRDefault="009D6947" w:rsidP="009D6947">
      <w:pPr>
        <w:spacing w:after="0"/>
        <w:rPr>
          <w:rFonts w:cs="Arial"/>
          <w:bCs/>
          <w:sz w:val="16"/>
          <w:szCs w:val="16"/>
        </w:rPr>
      </w:pPr>
      <w:r w:rsidRPr="00ED2924">
        <w:rPr>
          <w:rFonts w:cs="Arial"/>
          <w:bCs/>
          <w:sz w:val="16"/>
          <w:szCs w:val="16"/>
        </w:rPr>
        <w:t>Superintendência de Gestão e Acompanhamento Estratégico</w:t>
      </w:r>
    </w:p>
    <w:p w:rsidR="009D6947" w:rsidRPr="00ED2924" w:rsidRDefault="009D6947" w:rsidP="009D6947">
      <w:pPr>
        <w:spacing w:after="0"/>
        <w:rPr>
          <w:rFonts w:cs="Arial"/>
          <w:bCs/>
          <w:sz w:val="16"/>
          <w:szCs w:val="16"/>
        </w:rPr>
      </w:pPr>
      <w:r w:rsidRPr="00ED2924">
        <w:rPr>
          <w:rFonts w:cs="Arial"/>
          <w:bCs/>
          <w:sz w:val="16"/>
          <w:szCs w:val="16"/>
        </w:rPr>
        <w:t>Superintendência de Políticas de Atenção à Saúde</w:t>
      </w:r>
    </w:p>
    <w:p w:rsidR="009D6947" w:rsidRPr="00ED2924" w:rsidRDefault="009D6947" w:rsidP="009D6947">
      <w:pPr>
        <w:spacing w:after="0"/>
        <w:rPr>
          <w:rFonts w:cs="Arial"/>
          <w:bCs/>
          <w:sz w:val="16"/>
          <w:szCs w:val="16"/>
        </w:rPr>
      </w:pPr>
      <w:r w:rsidRPr="00ED2924">
        <w:rPr>
          <w:rFonts w:cs="Arial"/>
          <w:bCs/>
          <w:sz w:val="16"/>
          <w:szCs w:val="16"/>
        </w:rPr>
        <w:t>Superintendência de Gestão Administrativa</w:t>
      </w:r>
    </w:p>
    <w:p w:rsidR="009D6947" w:rsidRPr="00ED2924" w:rsidRDefault="009D6947" w:rsidP="009D6947">
      <w:pPr>
        <w:spacing w:after="0"/>
        <w:rPr>
          <w:rFonts w:cs="Arial"/>
          <w:bCs/>
          <w:sz w:val="16"/>
          <w:szCs w:val="16"/>
        </w:rPr>
      </w:pPr>
      <w:r w:rsidRPr="00ED2924">
        <w:rPr>
          <w:rFonts w:cs="Arial"/>
          <w:bCs/>
          <w:sz w:val="16"/>
          <w:szCs w:val="16"/>
        </w:rPr>
        <w:t>Superintendência de Vigilância em Saúde</w:t>
      </w:r>
    </w:p>
    <w:p w:rsidR="009D6947" w:rsidRPr="00ED2924" w:rsidRDefault="009D6947" w:rsidP="009D6947">
      <w:pPr>
        <w:spacing w:after="0"/>
        <w:rPr>
          <w:rFonts w:cs="Arial"/>
          <w:bCs/>
          <w:sz w:val="16"/>
          <w:szCs w:val="16"/>
        </w:rPr>
      </w:pPr>
      <w:r w:rsidRPr="00ED2924">
        <w:rPr>
          <w:rFonts w:cs="Arial"/>
          <w:bCs/>
          <w:sz w:val="16"/>
          <w:szCs w:val="16"/>
        </w:rPr>
        <w:t>Superintendência de Unidades Hospitalares Próprias</w:t>
      </w:r>
    </w:p>
    <w:p w:rsidR="009D6947" w:rsidRPr="00ED2924" w:rsidRDefault="009D6947" w:rsidP="009D6947">
      <w:pPr>
        <w:spacing w:after="0"/>
        <w:rPr>
          <w:rFonts w:cs="Arial"/>
          <w:bCs/>
          <w:sz w:val="16"/>
          <w:szCs w:val="16"/>
        </w:rPr>
      </w:pPr>
      <w:r w:rsidRPr="00ED2924">
        <w:rPr>
          <w:rFonts w:cs="Arial"/>
          <w:bCs/>
          <w:sz w:val="16"/>
          <w:szCs w:val="16"/>
        </w:rPr>
        <w:t>Superintendência da Hemorrede do Tocantins</w:t>
      </w:r>
    </w:p>
    <w:p w:rsidR="009D6947" w:rsidRPr="00ED2924" w:rsidRDefault="009D6947" w:rsidP="009D6947">
      <w:pPr>
        <w:spacing w:after="0"/>
        <w:rPr>
          <w:rFonts w:cs="Arial"/>
          <w:bCs/>
          <w:sz w:val="16"/>
          <w:szCs w:val="16"/>
        </w:rPr>
      </w:pPr>
      <w:r w:rsidRPr="00ED2924">
        <w:rPr>
          <w:rFonts w:cs="Arial"/>
          <w:bCs/>
          <w:sz w:val="16"/>
          <w:szCs w:val="16"/>
        </w:rPr>
        <w:t>Superintendência Executiva do Fundo Estadual de Saúde</w:t>
      </w:r>
    </w:p>
    <w:p w:rsidR="009D6947" w:rsidRPr="00ED2924" w:rsidRDefault="009D6947" w:rsidP="009D6947">
      <w:pPr>
        <w:spacing w:after="0"/>
        <w:rPr>
          <w:rFonts w:cs="Arial"/>
          <w:bCs/>
          <w:sz w:val="16"/>
          <w:szCs w:val="16"/>
        </w:rPr>
      </w:pPr>
      <w:r w:rsidRPr="00ED2924">
        <w:rPr>
          <w:rFonts w:cs="Arial"/>
          <w:bCs/>
          <w:sz w:val="16"/>
          <w:szCs w:val="16"/>
        </w:rPr>
        <w:t>Superintendência de Gestão Profissional e Educação na Saúde</w:t>
      </w:r>
    </w:p>
    <w:p w:rsidR="009D6947" w:rsidRPr="00ED2924" w:rsidRDefault="009D6947" w:rsidP="009D6947">
      <w:pPr>
        <w:spacing w:after="0"/>
        <w:rPr>
          <w:rFonts w:cs="Arial"/>
          <w:bCs/>
          <w:sz w:val="16"/>
          <w:szCs w:val="16"/>
        </w:rPr>
      </w:pPr>
      <w:r w:rsidRPr="00ED2924">
        <w:rPr>
          <w:rFonts w:cs="Arial"/>
          <w:bCs/>
          <w:sz w:val="16"/>
          <w:szCs w:val="16"/>
        </w:rPr>
        <w:t>Superintendência de Assuntos Jurídicos</w:t>
      </w:r>
    </w:p>
    <w:p w:rsidR="009D6947" w:rsidRPr="00ED2924" w:rsidRDefault="009D6947" w:rsidP="009D6947">
      <w:pPr>
        <w:spacing w:after="0"/>
        <w:rPr>
          <w:rFonts w:cs="Arial"/>
          <w:bCs/>
          <w:sz w:val="16"/>
          <w:szCs w:val="16"/>
        </w:rPr>
      </w:pPr>
      <w:r w:rsidRPr="00ED2924">
        <w:rPr>
          <w:rFonts w:cs="Arial"/>
          <w:bCs/>
          <w:sz w:val="16"/>
          <w:szCs w:val="16"/>
        </w:rPr>
        <w:t>Superintendência da Central de Licitação</w:t>
      </w:r>
    </w:p>
    <w:p w:rsidR="009D6947" w:rsidRPr="00ED2924" w:rsidRDefault="009D6947" w:rsidP="009D6947">
      <w:pPr>
        <w:spacing w:after="0"/>
        <w:rPr>
          <w:rFonts w:cs="Arial"/>
          <w:bCs/>
          <w:sz w:val="16"/>
          <w:szCs w:val="16"/>
        </w:rPr>
      </w:pPr>
      <w:r w:rsidRPr="00ED2924">
        <w:rPr>
          <w:rFonts w:cs="Arial"/>
          <w:bCs/>
          <w:sz w:val="16"/>
          <w:szCs w:val="16"/>
        </w:rPr>
        <w:t>Superintendência de Aquisição e Estratégias de Logística</w:t>
      </w:r>
    </w:p>
    <w:p w:rsidR="009D6947" w:rsidRPr="00ED2924" w:rsidRDefault="009D6947" w:rsidP="009D6947">
      <w:pPr>
        <w:spacing w:after="0"/>
        <w:rPr>
          <w:rFonts w:cs="Arial"/>
          <w:bCs/>
          <w:sz w:val="16"/>
          <w:szCs w:val="16"/>
        </w:rPr>
      </w:pPr>
      <w:r w:rsidRPr="00ED2924">
        <w:rPr>
          <w:rFonts w:cs="Arial"/>
          <w:bCs/>
          <w:sz w:val="16"/>
          <w:szCs w:val="16"/>
        </w:rPr>
        <w:t>Diretorias e Gerências</w:t>
      </w:r>
    </w:p>
    <w:p w:rsidR="009D6947" w:rsidRPr="00ED2924" w:rsidRDefault="009D6947" w:rsidP="009D6947">
      <w:pPr>
        <w:spacing w:after="0"/>
        <w:rPr>
          <w:rFonts w:cs="Arial"/>
          <w:b/>
          <w:bCs/>
          <w:i/>
          <w:sz w:val="16"/>
          <w:szCs w:val="16"/>
        </w:rPr>
      </w:pPr>
    </w:p>
    <w:p w:rsidR="009D6947" w:rsidRPr="00ED2924" w:rsidRDefault="009D6947" w:rsidP="009D6947">
      <w:pPr>
        <w:spacing w:after="0"/>
        <w:rPr>
          <w:rFonts w:cs="Arial"/>
          <w:b/>
          <w:bCs/>
          <w:i/>
          <w:sz w:val="16"/>
          <w:szCs w:val="16"/>
        </w:rPr>
      </w:pPr>
      <w:r w:rsidRPr="00ED2924">
        <w:rPr>
          <w:rFonts w:cs="Arial"/>
          <w:b/>
          <w:bCs/>
          <w:i/>
          <w:sz w:val="16"/>
          <w:szCs w:val="16"/>
        </w:rPr>
        <w:t>Projeto Gráfico e Diagramação:</w:t>
      </w:r>
    </w:p>
    <w:p w:rsidR="009D6947" w:rsidRPr="00ED2924" w:rsidRDefault="009D6947" w:rsidP="009D6947">
      <w:pPr>
        <w:spacing w:after="0"/>
        <w:rPr>
          <w:rFonts w:cs="Arial"/>
          <w:bCs/>
          <w:sz w:val="16"/>
          <w:szCs w:val="16"/>
        </w:rPr>
      </w:pPr>
      <w:r w:rsidRPr="00ED2924">
        <w:rPr>
          <w:rFonts w:cs="Arial"/>
          <w:bCs/>
          <w:sz w:val="16"/>
          <w:szCs w:val="16"/>
        </w:rPr>
        <w:t>Ana Maria Kappes</w:t>
      </w:r>
    </w:p>
    <w:p w:rsidR="009D6947" w:rsidRPr="00ED2924" w:rsidRDefault="009D6947" w:rsidP="009D6947">
      <w:pPr>
        <w:spacing w:after="0"/>
        <w:rPr>
          <w:rFonts w:cs="Arial"/>
          <w:bCs/>
          <w:i/>
          <w:sz w:val="16"/>
          <w:szCs w:val="16"/>
        </w:rPr>
      </w:pPr>
      <w:r w:rsidRPr="00ED2924">
        <w:rPr>
          <w:rFonts w:cs="Arial"/>
          <w:bCs/>
          <w:sz w:val="16"/>
          <w:szCs w:val="16"/>
        </w:rPr>
        <w:t>Impresso no Brasil</w:t>
      </w:r>
      <w:r w:rsidRPr="00ED2924">
        <w:rPr>
          <w:rFonts w:cs="Arial"/>
          <w:bCs/>
          <w:i/>
          <w:sz w:val="16"/>
          <w:szCs w:val="16"/>
        </w:rPr>
        <w:t>/</w:t>
      </w:r>
      <w:proofErr w:type="spellStart"/>
      <w:r w:rsidRPr="00ED2924">
        <w:rPr>
          <w:rFonts w:cs="Arial"/>
          <w:bCs/>
          <w:i/>
          <w:sz w:val="16"/>
          <w:szCs w:val="16"/>
        </w:rPr>
        <w:t>Printed</w:t>
      </w:r>
      <w:proofErr w:type="spellEnd"/>
      <w:r w:rsidRPr="00ED2924">
        <w:rPr>
          <w:rFonts w:cs="Arial"/>
          <w:bCs/>
          <w:i/>
          <w:sz w:val="16"/>
          <w:szCs w:val="16"/>
        </w:rPr>
        <w:t xml:space="preserve"> in </w:t>
      </w:r>
      <w:proofErr w:type="spellStart"/>
      <w:r w:rsidRPr="00ED2924">
        <w:rPr>
          <w:rFonts w:cs="Arial"/>
          <w:bCs/>
          <w:i/>
          <w:sz w:val="16"/>
          <w:szCs w:val="16"/>
        </w:rPr>
        <w:t>Brazil</w:t>
      </w:r>
      <w:proofErr w:type="spellEnd"/>
    </w:p>
    <w:p w:rsidR="009D6947" w:rsidRPr="00ED2924" w:rsidRDefault="009D6947" w:rsidP="009D6947">
      <w:pPr>
        <w:spacing w:after="0"/>
        <w:rPr>
          <w:rFonts w:cs="Arial"/>
          <w:bCs/>
          <w:sz w:val="16"/>
          <w:szCs w:val="16"/>
        </w:rPr>
      </w:pPr>
    </w:p>
    <w:p w:rsidR="009D6947" w:rsidRPr="00ED2924" w:rsidRDefault="009D6947" w:rsidP="009D6947">
      <w:pPr>
        <w:pBdr>
          <w:bottom w:val="single" w:sz="12" w:space="1" w:color="000000"/>
        </w:pBdr>
        <w:spacing w:after="0"/>
        <w:jc w:val="center"/>
        <w:rPr>
          <w:rFonts w:cs="Arial"/>
          <w:bCs/>
          <w:sz w:val="16"/>
          <w:szCs w:val="16"/>
        </w:rPr>
      </w:pPr>
      <w:r w:rsidRPr="00ED2924">
        <w:rPr>
          <w:rFonts w:cs="Arial"/>
          <w:bCs/>
          <w:sz w:val="16"/>
          <w:szCs w:val="16"/>
        </w:rPr>
        <w:t>Ficha Catalográfica</w:t>
      </w:r>
    </w:p>
    <w:p w:rsidR="009D6947" w:rsidRPr="00ED2924" w:rsidRDefault="009D6947" w:rsidP="009D6947">
      <w:pPr>
        <w:pBdr>
          <w:bottom w:val="single" w:sz="12" w:space="1" w:color="000000"/>
        </w:pBdr>
        <w:spacing w:after="0"/>
        <w:jc w:val="center"/>
        <w:rPr>
          <w:rFonts w:cs="Arial"/>
          <w:bCs/>
          <w:sz w:val="16"/>
          <w:szCs w:val="16"/>
        </w:rPr>
      </w:pPr>
    </w:p>
    <w:p w:rsidR="009D6947" w:rsidRPr="00ED2924" w:rsidRDefault="009D6947" w:rsidP="009D6947">
      <w:pPr>
        <w:spacing w:after="0"/>
        <w:jc w:val="center"/>
        <w:rPr>
          <w:rFonts w:cs="Arial"/>
          <w:bCs/>
          <w:sz w:val="16"/>
          <w:szCs w:val="16"/>
        </w:rPr>
      </w:pPr>
    </w:p>
    <w:p w:rsidR="009D6947" w:rsidRPr="00ED2924" w:rsidRDefault="009D6947" w:rsidP="009D6947">
      <w:pPr>
        <w:spacing w:after="0"/>
        <w:rPr>
          <w:rFonts w:cs="Arial"/>
          <w:bCs/>
          <w:sz w:val="16"/>
          <w:szCs w:val="16"/>
        </w:rPr>
      </w:pPr>
      <w:r w:rsidRPr="00ED2924">
        <w:rPr>
          <w:rFonts w:cs="Arial"/>
          <w:bCs/>
          <w:sz w:val="16"/>
          <w:szCs w:val="16"/>
        </w:rPr>
        <w:t>Tocantins. Secretaria da Saúde. Gabinete do Secretário. Superintendência de Gestão e Acompanhamento Estratégico.</w:t>
      </w:r>
    </w:p>
    <w:p w:rsidR="009D6947" w:rsidRPr="00ED2924" w:rsidRDefault="009D6947" w:rsidP="009D6947">
      <w:pPr>
        <w:spacing w:after="0"/>
        <w:rPr>
          <w:rFonts w:cs="Arial"/>
          <w:bCs/>
          <w:sz w:val="16"/>
          <w:szCs w:val="16"/>
        </w:rPr>
      </w:pPr>
      <w:r w:rsidRPr="00ED2924">
        <w:rPr>
          <w:rFonts w:cs="Arial"/>
          <w:bCs/>
          <w:sz w:val="16"/>
          <w:szCs w:val="16"/>
        </w:rPr>
        <w:t xml:space="preserve">       </w:t>
      </w:r>
      <w:r>
        <w:rPr>
          <w:rFonts w:cs="Arial"/>
          <w:bCs/>
          <w:sz w:val="16"/>
          <w:szCs w:val="16"/>
        </w:rPr>
        <w:t>Planejamento Estratégico Institucional 2019</w:t>
      </w:r>
      <w:r w:rsidRPr="00ED2924">
        <w:rPr>
          <w:rFonts w:cs="Arial"/>
          <w:bCs/>
          <w:sz w:val="16"/>
          <w:szCs w:val="16"/>
        </w:rPr>
        <w:t>/ Secretaria de Estado da Saúde, Superintendência de Gestão e Acompanhamento Estratégico. – Palmas: Secretaria de Estado da Saúde, 2019.</w:t>
      </w:r>
    </w:p>
    <w:p w:rsidR="009D6947" w:rsidRPr="00EF53B0" w:rsidRDefault="009D6947" w:rsidP="009D6947">
      <w:pPr>
        <w:spacing w:after="0"/>
        <w:rPr>
          <w:rFonts w:cs="Arial"/>
          <w:bCs/>
          <w:sz w:val="16"/>
          <w:szCs w:val="16"/>
        </w:rPr>
      </w:pPr>
      <w:r w:rsidRPr="00EF53B0">
        <w:rPr>
          <w:rFonts w:cs="Arial"/>
          <w:bCs/>
          <w:sz w:val="16"/>
          <w:szCs w:val="16"/>
        </w:rPr>
        <w:t xml:space="preserve">      4</w:t>
      </w:r>
      <w:r w:rsidR="00EF53B0" w:rsidRPr="00EF53B0">
        <w:rPr>
          <w:rFonts w:cs="Arial"/>
          <w:bCs/>
          <w:sz w:val="16"/>
          <w:szCs w:val="16"/>
        </w:rPr>
        <w:t>6</w:t>
      </w:r>
      <w:r w:rsidRPr="00EF53B0">
        <w:rPr>
          <w:rFonts w:cs="Arial"/>
          <w:bCs/>
          <w:sz w:val="16"/>
          <w:szCs w:val="16"/>
        </w:rPr>
        <w:t>p</w:t>
      </w:r>
    </w:p>
    <w:p w:rsidR="009D6947" w:rsidRPr="00ED2924" w:rsidRDefault="009D6947" w:rsidP="009D6947">
      <w:pPr>
        <w:spacing w:after="0"/>
        <w:rPr>
          <w:rFonts w:cs="Arial"/>
          <w:bCs/>
          <w:sz w:val="16"/>
          <w:szCs w:val="16"/>
        </w:rPr>
      </w:pPr>
      <w:r w:rsidRPr="00ED2924">
        <w:rPr>
          <w:rFonts w:cs="Arial"/>
          <w:bCs/>
          <w:sz w:val="16"/>
          <w:szCs w:val="16"/>
        </w:rPr>
        <w:t xml:space="preserve">       1. Planejamento em saúde. 2. Diretrizes para o Planejamento em Saúde. 3. Sistema Único de Saúde.</w:t>
      </w:r>
    </w:p>
    <w:p w:rsidR="009D6947" w:rsidRPr="00ED2924" w:rsidRDefault="009D6947" w:rsidP="009D6947">
      <w:pPr>
        <w:pBdr>
          <w:bottom w:val="single" w:sz="12" w:space="1" w:color="000000"/>
        </w:pBdr>
        <w:spacing w:after="0"/>
        <w:jc w:val="right"/>
        <w:rPr>
          <w:rFonts w:cs="Arial"/>
          <w:bCs/>
          <w:sz w:val="16"/>
          <w:szCs w:val="16"/>
        </w:rPr>
      </w:pPr>
      <w:r w:rsidRPr="00ED2924">
        <w:rPr>
          <w:rFonts w:cs="Arial"/>
          <w:bCs/>
          <w:sz w:val="16"/>
          <w:szCs w:val="16"/>
        </w:rPr>
        <w:t>CDU</w:t>
      </w:r>
      <w:proofErr w:type="gramStart"/>
      <w:r w:rsidRPr="00ED2924">
        <w:rPr>
          <w:rFonts w:cs="Arial"/>
          <w:bCs/>
          <w:sz w:val="16"/>
          <w:szCs w:val="16"/>
        </w:rPr>
        <w:t xml:space="preserve">    </w:t>
      </w:r>
    </w:p>
    <w:p w:rsidR="009D6947" w:rsidRPr="00ED2924" w:rsidRDefault="009D6947" w:rsidP="009D6947">
      <w:pPr>
        <w:spacing w:after="0"/>
        <w:rPr>
          <w:rFonts w:cs="Arial"/>
          <w:bCs/>
          <w:sz w:val="16"/>
          <w:szCs w:val="16"/>
        </w:rPr>
      </w:pPr>
      <w:proofErr w:type="gramEnd"/>
    </w:p>
    <w:p w:rsidR="009D6947" w:rsidRPr="00ED2924" w:rsidRDefault="009D6947" w:rsidP="009D6947">
      <w:pPr>
        <w:rPr>
          <w:b/>
        </w:rPr>
      </w:pPr>
      <w:r w:rsidRPr="00ED2924">
        <w:br w:type="page"/>
      </w:r>
    </w:p>
    <w:p w:rsidR="009D6947" w:rsidRPr="00ED2924" w:rsidRDefault="009D6947" w:rsidP="009D6947">
      <w:pPr>
        <w:spacing w:after="0"/>
        <w:jc w:val="center"/>
        <w:rPr>
          <w:b/>
        </w:rPr>
      </w:pPr>
    </w:p>
    <w:p w:rsidR="009D6947" w:rsidRPr="00ED2924" w:rsidRDefault="009D6947" w:rsidP="009D6947">
      <w:pPr>
        <w:pStyle w:val="Corpodetexto"/>
        <w:spacing w:after="0"/>
        <w:jc w:val="center"/>
        <w:rPr>
          <w:rFonts w:ascii="Calibri" w:hAnsi="Calibri" w:cs="Calibri"/>
          <w:b/>
          <w:bCs/>
          <w:sz w:val="28"/>
          <w:szCs w:val="28"/>
        </w:rPr>
      </w:pPr>
    </w:p>
    <w:p w:rsidR="009D6947" w:rsidRPr="00ED2924" w:rsidRDefault="009D6947" w:rsidP="009D6947">
      <w:pPr>
        <w:pStyle w:val="Corpodetexto"/>
        <w:spacing w:after="0"/>
        <w:jc w:val="right"/>
        <w:rPr>
          <w:rFonts w:ascii="Calibri" w:hAnsi="Calibri" w:cs="Calibri"/>
          <w:b/>
          <w:bCs/>
          <w:sz w:val="28"/>
          <w:szCs w:val="28"/>
        </w:rPr>
      </w:pPr>
      <w:r w:rsidRPr="00ED2924">
        <w:rPr>
          <w:rFonts w:ascii="Calibri" w:hAnsi="Calibri" w:cs="Calibri"/>
          <w:b/>
          <w:bCs/>
          <w:sz w:val="28"/>
          <w:szCs w:val="28"/>
        </w:rPr>
        <w:t>GOVERNADOR DO ESTADO DO TOCANTINS</w:t>
      </w:r>
    </w:p>
    <w:p w:rsidR="009D6947" w:rsidRPr="00ED2924" w:rsidRDefault="009D6947" w:rsidP="009D6947">
      <w:pPr>
        <w:pStyle w:val="Corpodetexto"/>
        <w:spacing w:after="0"/>
        <w:jc w:val="right"/>
        <w:rPr>
          <w:rFonts w:ascii="Calibri" w:hAnsi="Calibri" w:cs="Calibri"/>
          <w:b/>
          <w:iCs/>
        </w:rPr>
      </w:pPr>
      <w:r w:rsidRPr="00ED2924">
        <w:rPr>
          <w:rFonts w:ascii="Calibri" w:hAnsi="Calibri" w:cs="Calibri"/>
          <w:b/>
          <w:iCs/>
        </w:rPr>
        <w:t xml:space="preserve">Mauro </w:t>
      </w:r>
      <w:proofErr w:type="spellStart"/>
      <w:r w:rsidRPr="00ED2924">
        <w:rPr>
          <w:rFonts w:ascii="Calibri" w:hAnsi="Calibri" w:cs="Calibri"/>
          <w:b/>
          <w:iCs/>
        </w:rPr>
        <w:t>Carlesse</w:t>
      </w:r>
      <w:proofErr w:type="spellEnd"/>
    </w:p>
    <w:p w:rsidR="009D6947" w:rsidRPr="00ED2924" w:rsidRDefault="009D6947" w:rsidP="009D6947">
      <w:pPr>
        <w:pStyle w:val="Corpodetexto"/>
        <w:spacing w:after="0"/>
        <w:jc w:val="right"/>
        <w:rPr>
          <w:rFonts w:ascii="Calibri" w:hAnsi="Calibri" w:cs="Calibri"/>
          <w:b/>
          <w:bCs/>
          <w:sz w:val="22"/>
        </w:rPr>
      </w:pPr>
    </w:p>
    <w:p w:rsidR="009D6947" w:rsidRPr="00ED2924" w:rsidRDefault="009D6947" w:rsidP="009D6947">
      <w:pPr>
        <w:pStyle w:val="Corpodetexto"/>
        <w:spacing w:after="0"/>
        <w:jc w:val="right"/>
        <w:rPr>
          <w:rFonts w:ascii="Calibri" w:hAnsi="Calibri" w:cs="Calibri"/>
          <w:b/>
          <w:bCs/>
          <w:sz w:val="28"/>
          <w:szCs w:val="28"/>
        </w:rPr>
      </w:pPr>
      <w:r w:rsidRPr="00ED2924">
        <w:rPr>
          <w:rFonts w:ascii="Calibri" w:hAnsi="Calibri" w:cs="Calibri"/>
          <w:b/>
          <w:bCs/>
          <w:sz w:val="28"/>
          <w:szCs w:val="28"/>
        </w:rPr>
        <w:t>SECRETÁRIO DE ESTADO DA SAÚDE</w:t>
      </w:r>
    </w:p>
    <w:p w:rsidR="009D6947" w:rsidRPr="00ED2924" w:rsidRDefault="009D6947" w:rsidP="009D6947">
      <w:pPr>
        <w:pStyle w:val="Corpodetexto"/>
        <w:spacing w:after="0"/>
        <w:jc w:val="right"/>
        <w:rPr>
          <w:rFonts w:ascii="Calibri" w:hAnsi="Calibri" w:cs="Calibri"/>
          <w:b/>
          <w:iCs/>
        </w:rPr>
      </w:pPr>
      <w:r w:rsidRPr="00ED2924">
        <w:rPr>
          <w:rFonts w:ascii="Calibri" w:hAnsi="Calibri" w:cs="Calibri"/>
          <w:b/>
          <w:iCs/>
        </w:rPr>
        <w:t xml:space="preserve">Luiz Edgar Leão </w:t>
      </w:r>
      <w:proofErr w:type="spellStart"/>
      <w:r w:rsidRPr="00ED2924">
        <w:rPr>
          <w:rFonts w:ascii="Calibri" w:hAnsi="Calibri" w:cs="Calibri"/>
          <w:b/>
          <w:iCs/>
        </w:rPr>
        <w:t>Tolini</w:t>
      </w:r>
      <w:proofErr w:type="spellEnd"/>
    </w:p>
    <w:p w:rsidR="009D6947" w:rsidRPr="00ED2924" w:rsidRDefault="009D6947" w:rsidP="009D6947">
      <w:pPr>
        <w:pStyle w:val="Corpodetexto"/>
        <w:spacing w:after="0"/>
        <w:jc w:val="right"/>
        <w:rPr>
          <w:rFonts w:ascii="Calibri" w:hAnsi="Calibri" w:cs="Calibri"/>
          <w:i/>
          <w:iCs/>
          <w:sz w:val="22"/>
        </w:rPr>
      </w:pPr>
    </w:p>
    <w:p w:rsidR="009D6947" w:rsidRPr="00ED2924" w:rsidRDefault="009D6947" w:rsidP="009D6947">
      <w:pPr>
        <w:pStyle w:val="Corpodetexto"/>
        <w:spacing w:after="0"/>
        <w:jc w:val="right"/>
        <w:rPr>
          <w:rStyle w:val="style6"/>
          <w:rFonts w:ascii="Calibri" w:hAnsi="Calibri" w:cs="Calibri"/>
          <w:b/>
          <w:sz w:val="28"/>
          <w:szCs w:val="28"/>
        </w:rPr>
      </w:pPr>
      <w:r w:rsidRPr="00ED2924">
        <w:rPr>
          <w:rStyle w:val="style6"/>
          <w:rFonts w:ascii="Calibri" w:hAnsi="Calibri" w:cs="Calibri"/>
          <w:b/>
          <w:sz w:val="28"/>
          <w:szCs w:val="28"/>
        </w:rPr>
        <w:t>SECRETÁRIO EXECUTIVO DE ESTADO DA SAÚDE</w:t>
      </w:r>
    </w:p>
    <w:p w:rsidR="009D6947" w:rsidRPr="00ED2924" w:rsidRDefault="009D6947" w:rsidP="009D6947">
      <w:pPr>
        <w:pStyle w:val="Corpodetexto"/>
        <w:spacing w:after="0"/>
        <w:jc w:val="right"/>
        <w:rPr>
          <w:rFonts w:ascii="Calibri" w:hAnsi="Calibri" w:cs="Calibri"/>
          <w:b/>
          <w:iCs/>
        </w:rPr>
      </w:pPr>
      <w:proofErr w:type="spellStart"/>
      <w:r w:rsidRPr="00ED2924">
        <w:rPr>
          <w:rFonts w:ascii="Calibri" w:hAnsi="Calibri" w:cs="Calibri"/>
          <w:b/>
          <w:iCs/>
        </w:rPr>
        <w:t>Quesede</w:t>
      </w:r>
      <w:proofErr w:type="spellEnd"/>
      <w:r w:rsidRPr="00ED2924">
        <w:rPr>
          <w:rFonts w:ascii="Calibri" w:hAnsi="Calibri" w:cs="Calibri"/>
          <w:b/>
          <w:iCs/>
        </w:rPr>
        <w:t xml:space="preserve"> Ayres Henrique Campos</w:t>
      </w:r>
    </w:p>
    <w:p w:rsidR="009D6947" w:rsidRPr="00ED2924" w:rsidRDefault="009D6947" w:rsidP="009D6947">
      <w:pPr>
        <w:pStyle w:val="Corpodetexto"/>
        <w:spacing w:after="0"/>
        <w:jc w:val="right"/>
        <w:rPr>
          <w:rFonts w:ascii="Calibri" w:hAnsi="Calibri" w:cs="Calibri"/>
          <w:bCs/>
          <w:i/>
          <w:sz w:val="22"/>
        </w:rPr>
      </w:pPr>
    </w:p>
    <w:p w:rsidR="009D6947" w:rsidRPr="00ED2924" w:rsidRDefault="009D6947" w:rsidP="009D6947">
      <w:pPr>
        <w:pStyle w:val="Corpodetexto"/>
        <w:spacing w:after="0"/>
        <w:jc w:val="right"/>
        <w:rPr>
          <w:rFonts w:ascii="Calibri" w:hAnsi="Calibri" w:cs="Calibri"/>
          <w:b/>
          <w:bCs/>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GESTÃO E ACOMPANHAMENTO ESTRATÉGICO</w:t>
      </w: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i/>
          <w:iCs/>
          <w:sz w:val="22"/>
        </w:rPr>
        <w:t>Luiza Regina Dias Noleto</w:t>
      </w:r>
    </w:p>
    <w:p w:rsidR="009D6947" w:rsidRPr="00ED2924" w:rsidRDefault="009D6947" w:rsidP="009D6947">
      <w:pPr>
        <w:pStyle w:val="Corpodetexto"/>
        <w:spacing w:after="0"/>
        <w:jc w:val="right"/>
        <w:rPr>
          <w:rFonts w:ascii="Calibri" w:hAnsi="Calibri" w:cs="Calibri"/>
          <w:b/>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POLÍTICAS DE ATENÇÃO À SAÚDE</w:t>
      </w: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i/>
          <w:iCs/>
          <w:sz w:val="22"/>
        </w:rPr>
        <w:t>Juliana Veloso Ribeiro Pinto</w:t>
      </w:r>
    </w:p>
    <w:p w:rsidR="009D6947" w:rsidRPr="00ED2924" w:rsidRDefault="009D6947" w:rsidP="009D6947">
      <w:pPr>
        <w:pStyle w:val="Corpodetexto"/>
        <w:spacing w:after="0"/>
        <w:jc w:val="right"/>
        <w:rPr>
          <w:rFonts w:ascii="Calibri" w:hAnsi="Calibri" w:cs="Calibri"/>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DA CENTRAL DE LICITAÇÃO</w:t>
      </w: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i/>
          <w:iCs/>
          <w:sz w:val="22"/>
        </w:rPr>
        <w:t>Maurício Mattos Mendonça</w:t>
      </w:r>
    </w:p>
    <w:p w:rsidR="009D6947" w:rsidRPr="00ED2924" w:rsidRDefault="009D6947" w:rsidP="009D6947">
      <w:pPr>
        <w:pStyle w:val="Corpodetexto"/>
        <w:spacing w:after="0"/>
        <w:jc w:val="right"/>
        <w:rPr>
          <w:rFonts w:ascii="Calibri" w:hAnsi="Calibri" w:cs="Calibri"/>
          <w:bCs/>
          <w:i/>
          <w:iCs/>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GESTÃO ADMINISTRATIVA</w:t>
      </w: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i/>
          <w:iCs/>
          <w:sz w:val="22"/>
        </w:rPr>
        <w:t>Cícero Oliveira Bandeira</w:t>
      </w:r>
    </w:p>
    <w:p w:rsidR="009D6947" w:rsidRPr="00ED2924" w:rsidRDefault="009D6947" w:rsidP="009D6947">
      <w:pPr>
        <w:pStyle w:val="Corpodetexto"/>
        <w:spacing w:after="0"/>
        <w:jc w:val="right"/>
        <w:rPr>
          <w:rFonts w:ascii="Calibri" w:hAnsi="Calibri" w:cs="Calibri"/>
          <w:i/>
          <w:iCs/>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UNIDADES HOSPITALARES PRÓPRIAS</w:t>
      </w: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i/>
          <w:iCs/>
          <w:sz w:val="22"/>
        </w:rPr>
        <w:t xml:space="preserve">Elaine </w:t>
      </w:r>
      <w:proofErr w:type="spellStart"/>
      <w:r w:rsidRPr="00ED2924">
        <w:rPr>
          <w:rFonts w:ascii="Calibri" w:hAnsi="Calibri" w:cs="Calibri"/>
          <w:i/>
          <w:iCs/>
          <w:sz w:val="22"/>
        </w:rPr>
        <w:t>Negre</w:t>
      </w:r>
      <w:proofErr w:type="spellEnd"/>
      <w:r w:rsidRPr="00ED2924">
        <w:rPr>
          <w:rFonts w:ascii="Calibri" w:hAnsi="Calibri" w:cs="Calibri"/>
          <w:i/>
          <w:iCs/>
          <w:sz w:val="22"/>
        </w:rPr>
        <w:t xml:space="preserve"> Sanches</w:t>
      </w:r>
    </w:p>
    <w:p w:rsidR="009D6947" w:rsidRPr="00ED2924" w:rsidRDefault="009D6947" w:rsidP="009D6947">
      <w:pPr>
        <w:pStyle w:val="Corpodetexto"/>
        <w:spacing w:after="0"/>
        <w:jc w:val="right"/>
        <w:rPr>
          <w:rFonts w:ascii="Calibri" w:hAnsi="Calibri" w:cs="Calibri"/>
          <w:i/>
          <w:iCs/>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DA HEMORREDE DO TOCANTINS</w:t>
      </w:r>
    </w:p>
    <w:p w:rsidR="009D6947" w:rsidRPr="00ED2924" w:rsidRDefault="009D6947" w:rsidP="009D6947">
      <w:pPr>
        <w:pStyle w:val="Corpodetexto"/>
        <w:spacing w:after="0"/>
        <w:jc w:val="right"/>
        <w:rPr>
          <w:rFonts w:ascii="Calibri" w:hAnsi="Calibri" w:cs="Calibri"/>
          <w:i/>
          <w:iCs/>
          <w:sz w:val="22"/>
        </w:rPr>
      </w:pPr>
      <w:proofErr w:type="spellStart"/>
      <w:r w:rsidRPr="00ED2924">
        <w:rPr>
          <w:rFonts w:ascii="Calibri" w:hAnsi="Calibri" w:cs="Calibri"/>
          <w:i/>
          <w:iCs/>
          <w:sz w:val="22"/>
        </w:rPr>
        <w:t>Pollyana</w:t>
      </w:r>
      <w:proofErr w:type="spellEnd"/>
      <w:r w:rsidRPr="00ED2924">
        <w:rPr>
          <w:rFonts w:ascii="Calibri" w:hAnsi="Calibri" w:cs="Calibri"/>
          <w:i/>
          <w:iCs/>
          <w:sz w:val="22"/>
        </w:rPr>
        <w:t xml:space="preserve"> Gomes de Souza Pimenta</w:t>
      </w:r>
    </w:p>
    <w:p w:rsidR="009D6947" w:rsidRPr="00ED2924" w:rsidRDefault="009D6947" w:rsidP="009D6947">
      <w:pPr>
        <w:pStyle w:val="Corpodetexto"/>
        <w:spacing w:after="0"/>
        <w:jc w:val="right"/>
        <w:rPr>
          <w:rFonts w:ascii="Calibri" w:hAnsi="Calibri" w:cs="Calibri"/>
          <w:i/>
          <w:iCs/>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VIGILÂNCIA EM SAÚDE</w:t>
      </w:r>
    </w:p>
    <w:p w:rsidR="009D6947" w:rsidRPr="00ED2924" w:rsidRDefault="009D6947" w:rsidP="009D6947">
      <w:pPr>
        <w:pStyle w:val="Corpodetexto"/>
        <w:spacing w:after="0"/>
        <w:jc w:val="right"/>
        <w:rPr>
          <w:rFonts w:ascii="Calibri" w:hAnsi="Calibri" w:cs="Calibri"/>
          <w:bCs/>
          <w:i/>
          <w:iCs/>
          <w:sz w:val="22"/>
        </w:rPr>
      </w:pPr>
      <w:proofErr w:type="spellStart"/>
      <w:r w:rsidRPr="00ED2924">
        <w:rPr>
          <w:rFonts w:ascii="Calibri" w:hAnsi="Calibri" w:cs="Calibri"/>
          <w:bCs/>
          <w:i/>
          <w:iCs/>
          <w:sz w:val="22"/>
        </w:rPr>
        <w:t>Perciliana</w:t>
      </w:r>
      <w:proofErr w:type="spellEnd"/>
      <w:r w:rsidRPr="00ED2924">
        <w:rPr>
          <w:rFonts w:ascii="Calibri" w:hAnsi="Calibri" w:cs="Calibri"/>
          <w:bCs/>
          <w:i/>
          <w:iCs/>
          <w:sz w:val="22"/>
        </w:rPr>
        <w:t xml:space="preserve"> Joaquina B. de Carvalho</w:t>
      </w:r>
    </w:p>
    <w:p w:rsidR="009D6947" w:rsidRPr="00ED2924" w:rsidRDefault="009D6947" w:rsidP="009D6947">
      <w:pPr>
        <w:pStyle w:val="Corpodetexto"/>
        <w:spacing w:after="0"/>
        <w:jc w:val="right"/>
        <w:rPr>
          <w:rFonts w:ascii="Calibri" w:hAnsi="Calibri" w:cs="Calibri"/>
          <w:i/>
          <w:iCs/>
          <w:sz w:val="22"/>
        </w:rPr>
      </w:pP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b/>
          <w:bCs/>
          <w:sz w:val="22"/>
        </w:rPr>
        <w:t>SUPERINTENDÊNCIA EXECUTIVA DO FUNDO ESTADUAL DE SAÚDE</w:t>
      </w:r>
    </w:p>
    <w:p w:rsidR="009D6947" w:rsidRPr="00ED2924" w:rsidRDefault="009D6947" w:rsidP="009D6947">
      <w:pPr>
        <w:spacing w:after="0" w:line="240" w:lineRule="auto"/>
        <w:jc w:val="right"/>
        <w:rPr>
          <w:rFonts w:cs="Calibri"/>
          <w:i/>
          <w:iCs/>
        </w:rPr>
      </w:pPr>
      <w:r w:rsidRPr="00ED2924">
        <w:rPr>
          <w:rFonts w:cs="Calibri"/>
          <w:i/>
          <w:iCs/>
        </w:rPr>
        <w:t xml:space="preserve">Vanessa Cristina </w:t>
      </w:r>
      <w:proofErr w:type="spellStart"/>
      <w:r w:rsidRPr="00ED2924">
        <w:rPr>
          <w:rFonts w:cs="Calibri"/>
          <w:i/>
          <w:iCs/>
        </w:rPr>
        <w:t>Chemet</w:t>
      </w:r>
      <w:proofErr w:type="spellEnd"/>
    </w:p>
    <w:p w:rsidR="009D6947" w:rsidRPr="00ED2924" w:rsidRDefault="009D6947" w:rsidP="009D6947">
      <w:pPr>
        <w:spacing w:after="0" w:line="240" w:lineRule="auto"/>
        <w:jc w:val="right"/>
        <w:rPr>
          <w:rFonts w:cs="Calibri"/>
          <w:b/>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GESTÃO PROFISSIONAL E EDUCAÇÃO NA SAÚDE</w:t>
      </w:r>
    </w:p>
    <w:p w:rsidR="009D6947" w:rsidRPr="00ED2924" w:rsidRDefault="009D6947" w:rsidP="009D6947">
      <w:pPr>
        <w:spacing w:after="0" w:line="240" w:lineRule="auto"/>
        <w:jc w:val="right"/>
        <w:rPr>
          <w:rFonts w:cs="Calibri"/>
          <w:i/>
          <w:iCs/>
        </w:rPr>
      </w:pPr>
      <w:r w:rsidRPr="00ED2924">
        <w:rPr>
          <w:rFonts w:cs="Calibri"/>
          <w:i/>
          <w:iCs/>
        </w:rPr>
        <w:t>Andreia Claudina de Freitas Oliveira</w:t>
      </w:r>
    </w:p>
    <w:p w:rsidR="009D6947" w:rsidRPr="00ED2924" w:rsidRDefault="009D6947" w:rsidP="009D6947">
      <w:pPr>
        <w:spacing w:after="0" w:line="240" w:lineRule="auto"/>
        <w:jc w:val="right"/>
        <w:rPr>
          <w:rFonts w:cs="Calibri"/>
          <w:i/>
          <w:iCs/>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AQUISIÇÃO E ESTRATÉGIAS DE LOGÍSTICA</w:t>
      </w:r>
    </w:p>
    <w:p w:rsidR="009D6947" w:rsidRPr="00ED2924" w:rsidRDefault="009D6947" w:rsidP="009D6947">
      <w:pPr>
        <w:pStyle w:val="Corpodetexto"/>
        <w:spacing w:after="0"/>
        <w:jc w:val="right"/>
        <w:rPr>
          <w:rFonts w:ascii="Calibri" w:hAnsi="Calibri" w:cs="Calibri"/>
          <w:i/>
          <w:iCs/>
          <w:sz w:val="22"/>
        </w:rPr>
      </w:pPr>
      <w:r w:rsidRPr="00ED2924">
        <w:rPr>
          <w:rFonts w:ascii="Calibri" w:hAnsi="Calibri" w:cs="Calibri"/>
          <w:i/>
          <w:iCs/>
          <w:sz w:val="22"/>
        </w:rPr>
        <w:t>Afonso Piva de Santana</w:t>
      </w:r>
    </w:p>
    <w:p w:rsidR="009D6947" w:rsidRPr="00ED2924" w:rsidRDefault="009D6947" w:rsidP="009D6947">
      <w:pPr>
        <w:spacing w:after="0" w:line="240" w:lineRule="auto"/>
        <w:jc w:val="right"/>
        <w:rPr>
          <w:rFonts w:cs="Calibri"/>
          <w:i/>
          <w:iCs/>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SUPERINTENDÊNCIA DE ASSUNTOS JURÍDICOS</w:t>
      </w:r>
    </w:p>
    <w:p w:rsidR="009D6947" w:rsidRPr="00ED2924" w:rsidRDefault="009D6947" w:rsidP="009D6947">
      <w:pPr>
        <w:spacing w:after="0" w:line="240" w:lineRule="auto"/>
        <w:jc w:val="right"/>
        <w:rPr>
          <w:rFonts w:cs="Calibri"/>
          <w:i/>
          <w:iCs/>
        </w:rPr>
      </w:pPr>
      <w:r w:rsidRPr="00ED2924">
        <w:rPr>
          <w:rFonts w:cs="Calibri"/>
          <w:i/>
          <w:iCs/>
        </w:rPr>
        <w:t xml:space="preserve">Marcus Senna </w:t>
      </w:r>
      <w:proofErr w:type="spellStart"/>
      <w:r w:rsidRPr="00ED2924">
        <w:rPr>
          <w:rFonts w:cs="Calibri"/>
          <w:i/>
          <w:iCs/>
        </w:rPr>
        <w:t>Calumby</w:t>
      </w:r>
      <w:proofErr w:type="spellEnd"/>
    </w:p>
    <w:p w:rsidR="009D6947" w:rsidRPr="00ED2924" w:rsidRDefault="009D6947" w:rsidP="009D6947">
      <w:pPr>
        <w:pStyle w:val="Corpodetexto"/>
        <w:spacing w:after="0"/>
        <w:jc w:val="right"/>
        <w:rPr>
          <w:rFonts w:ascii="Calibri" w:hAnsi="Calibri" w:cs="Calibri"/>
          <w:b/>
          <w:bCs/>
          <w:sz w:val="22"/>
        </w:rPr>
      </w:pPr>
    </w:p>
    <w:p w:rsidR="009D6947" w:rsidRPr="00ED2924" w:rsidRDefault="009D6947" w:rsidP="009D6947">
      <w:pPr>
        <w:pStyle w:val="Corpodetexto"/>
        <w:spacing w:after="0"/>
        <w:jc w:val="right"/>
        <w:rPr>
          <w:rFonts w:ascii="Calibri" w:hAnsi="Calibri" w:cs="Calibri"/>
          <w:b/>
          <w:bCs/>
          <w:sz w:val="22"/>
        </w:rPr>
      </w:pPr>
    </w:p>
    <w:p w:rsidR="009D6947" w:rsidRPr="00ED2924" w:rsidRDefault="009D6947" w:rsidP="009D6947">
      <w:pPr>
        <w:pStyle w:val="Corpodetexto"/>
        <w:spacing w:after="0"/>
        <w:jc w:val="right"/>
        <w:rPr>
          <w:rFonts w:ascii="Calibri" w:hAnsi="Calibri" w:cs="Calibri"/>
          <w:b/>
          <w:bCs/>
          <w:sz w:val="22"/>
        </w:rPr>
      </w:pPr>
    </w:p>
    <w:p w:rsidR="009D6947" w:rsidRPr="00ED2924" w:rsidRDefault="009D6947" w:rsidP="009D6947">
      <w:pPr>
        <w:pStyle w:val="Corpodetexto"/>
        <w:spacing w:after="0"/>
        <w:jc w:val="right"/>
        <w:rPr>
          <w:rFonts w:ascii="Calibri" w:hAnsi="Calibri" w:cs="Calibri"/>
          <w:b/>
          <w:bCs/>
          <w:sz w:val="22"/>
        </w:rPr>
      </w:pPr>
      <w:r w:rsidRPr="00ED2924">
        <w:rPr>
          <w:rFonts w:ascii="Calibri" w:hAnsi="Calibri" w:cs="Calibri"/>
          <w:b/>
          <w:bCs/>
          <w:sz w:val="22"/>
        </w:rPr>
        <w:t>EQUIPE DE ELABORAÇÃO</w:t>
      </w:r>
    </w:p>
    <w:p w:rsidR="009D6947" w:rsidRPr="00ED2924" w:rsidRDefault="009D6947" w:rsidP="009D6947">
      <w:pPr>
        <w:spacing w:after="0" w:line="240" w:lineRule="auto"/>
        <w:jc w:val="right"/>
        <w:rPr>
          <w:rFonts w:cs="Calibri"/>
          <w:i/>
          <w:iCs/>
        </w:rPr>
      </w:pPr>
      <w:r w:rsidRPr="00ED2924">
        <w:rPr>
          <w:rFonts w:cs="Calibri"/>
          <w:i/>
          <w:iCs/>
        </w:rPr>
        <w:t>Luiza Regina Dias Noleto</w:t>
      </w:r>
    </w:p>
    <w:p w:rsidR="009D6947" w:rsidRPr="00ED2924" w:rsidRDefault="009D6947" w:rsidP="009D6947">
      <w:pPr>
        <w:spacing w:after="0" w:line="240" w:lineRule="auto"/>
        <w:jc w:val="right"/>
        <w:rPr>
          <w:rFonts w:cs="Calibri"/>
          <w:i/>
          <w:iCs/>
        </w:rPr>
      </w:pPr>
      <w:r w:rsidRPr="00ED2924">
        <w:rPr>
          <w:rFonts w:cs="Calibri"/>
          <w:i/>
          <w:iCs/>
        </w:rPr>
        <w:t>Ana Maria Kappes</w:t>
      </w:r>
    </w:p>
    <w:p w:rsidR="00190FF4" w:rsidRDefault="009D6947" w:rsidP="009D6947">
      <w:pPr>
        <w:jc w:val="right"/>
        <w:rPr>
          <w:rFonts w:ascii="Calibri" w:eastAsia="Times New Roman" w:hAnsi="Calibri" w:cs="Times New Roman"/>
          <w:b/>
          <w:bCs/>
          <w:color w:val="000000"/>
          <w:lang w:eastAsia="pt-BR"/>
        </w:rPr>
      </w:pPr>
      <w:proofErr w:type="spellStart"/>
      <w:r w:rsidRPr="00ED2924">
        <w:rPr>
          <w:rFonts w:cs="Calibri"/>
          <w:i/>
          <w:iCs/>
        </w:rPr>
        <w:t>Mísia</w:t>
      </w:r>
      <w:proofErr w:type="spellEnd"/>
      <w:r w:rsidRPr="00ED2924">
        <w:rPr>
          <w:rFonts w:cs="Calibri"/>
          <w:i/>
          <w:iCs/>
        </w:rPr>
        <w:t xml:space="preserve"> Saldanha </w:t>
      </w:r>
      <w:proofErr w:type="spellStart"/>
      <w:r w:rsidRPr="00ED2924">
        <w:rPr>
          <w:rFonts w:cs="Calibri"/>
          <w:i/>
          <w:iCs/>
        </w:rPr>
        <w:t>Fiqueirêdo</w:t>
      </w:r>
      <w:proofErr w:type="spellEnd"/>
    </w:p>
    <w:p w:rsidR="009D6947" w:rsidRDefault="009D694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lastRenderedPageBreak/>
        <w:t>SUMÁRIO</w:t>
      </w:r>
    </w:p>
    <w:p w:rsidR="005E70E7" w:rsidRDefault="005E70E7" w:rsidP="005E70E7">
      <w:pPr>
        <w:jc w:val="center"/>
        <w:rPr>
          <w:rFonts w:ascii="Calibri" w:eastAsia="Times New Roman" w:hAnsi="Calibri" w:cs="Times New Roman"/>
          <w:b/>
          <w:bCs/>
          <w:color w:val="000000"/>
          <w:lang w:eastAsia="pt-BR"/>
        </w:rPr>
      </w:pPr>
    </w:p>
    <w:p w:rsidR="005E70E7" w:rsidRDefault="005E70E7" w:rsidP="005E70E7">
      <w:pPr>
        <w:jc w:val="center"/>
        <w:rPr>
          <w:rFonts w:ascii="Calibri" w:eastAsia="Times New Roman" w:hAnsi="Calibri" w:cs="Times New Roman"/>
          <w:b/>
          <w:bCs/>
          <w:color w:val="000000"/>
          <w:lang w:eastAsia="pt-BR"/>
        </w:rPr>
      </w:pPr>
    </w:p>
    <w:p w:rsidR="00461EA1" w:rsidRDefault="00BD6553">
      <w:pPr>
        <w:pStyle w:val="Sumrio1"/>
        <w:tabs>
          <w:tab w:val="right" w:leader="dot" w:pos="9344"/>
        </w:tabs>
        <w:rPr>
          <w:rFonts w:eastAsiaTheme="minorEastAsia"/>
          <w:noProof/>
          <w:lang w:eastAsia="pt-BR"/>
        </w:rPr>
      </w:pPr>
      <w:r>
        <w:rPr>
          <w:rFonts w:ascii="Calibri" w:eastAsia="Times New Roman" w:hAnsi="Calibri" w:cs="Times New Roman"/>
          <w:b/>
          <w:bCs/>
          <w:color w:val="000000"/>
          <w:lang w:eastAsia="pt-BR"/>
        </w:rPr>
        <w:fldChar w:fldCharType="begin"/>
      </w:r>
      <w:r w:rsidR="00904743">
        <w:rPr>
          <w:rFonts w:ascii="Calibri" w:eastAsia="Times New Roman" w:hAnsi="Calibri" w:cs="Times New Roman"/>
          <w:b/>
          <w:bCs/>
          <w:color w:val="000000"/>
          <w:lang w:eastAsia="pt-BR"/>
        </w:rPr>
        <w:instrText xml:space="preserve"> TOC \o "1-1" \h \z \u </w:instrText>
      </w:r>
      <w:r>
        <w:rPr>
          <w:rFonts w:ascii="Calibri" w:eastAsia="Times New Roman" w:hAnsi="Calibri" w:cs="Times New Roman"/>
          <w:b/>
          <w:bCs/>
          <w:color w:val="000000"/>
          <w:lang w:eastAsia="pt-BR"/>
        </w:rPr>
        <w:fldChar w:fldCharType="separate"/>
      </w:r>
      <w:hyperlink w:anchor="_Toc26542127" w:history="1">
        <w:r w:rsidR="00461EA1" w:rsidRPr="0065335B">
          <w:rPr>
            <w:rStyle w:val="Hyperlink"/>
            <w:rFonts w:eastAsia="Times New Roman"/>
            <w:noProof/>
            <w:lang w:eastAsia="pt-BR"/>
          </w:rPr>
          <w:t>IDENTIDADE INSTITUCIONAL</w:t>
        </w:r>
        <w:r w:rsidR="00461EA1">
          <w:rPr>
            <w:noProof/>
            <w:webHidden/>
          </w:rPr>
          <w:tab/>
        </w:r>
        <w:r>
          <w:rPr>
            <w:noProof/>
            <w:webHidden/>
          </w:rPr>
          <w:fldChar w:fldCharType="begin"/>
        </w:r>
        <w:r w:rsidR="00461EA1">
          <w:rPr>
            <w:noProof/>
            <w:webHidden/>
          </w:rPr>
          <w:instrText xml:space="preserve"> PAGEREF _Toc26542127 \h </w:instrText>
        </w:r>
        <w:r>
          <w:rPr>
            <w:noProof/>
            <w:webHidden/>
          </w:rPr>
        </w:r>
        <w:r>
          <w:rPr>
            <w:noProof/>
            <w:webHidden/>
          </w:rPr>
          <w:fldChar w:fldCharType="separate"/>
        </w:r>
        <w:r w:rsidR="0035767A">
          <w:rPr>
            <w:noProof/>
            <w:webHidden/>
          </w:rPr>
          <w:t>4</w:t>
        </w:r>
        <w:r>
          <w:rPr>
            <w:noProof/>
            <w:webHidden/>
          </w:rPr>
          <w:fldChar w:fldCharType="end"/>
        </w:r>
      </w:hyperlink>
    </w:p>
    <w:p w:rsidR="00461EA1" w:rsidRDefault="00A1450E">
      <w:pPr>
        <w:pStyle w:val="Sumrio1"/>
        <w:tabs>
          <w:tab w:val="right" w:leader="dot" w:pos="9344"/>
        </w:tabs>
        <w:rPr>
          <w:rFonts w:eastAsiaTheme="minorEastAsia"/>
          <w:noProof/>
          <w:lang w:eastAsia="pt-BR"/>
        </w:rPr>
      </w:pPr>
      <w:hyperlink w:anchor="_Toc26542128" w:history="1">
        <w:r w:rsidR="00461EA1" w:rsidRPr="0065335B">
          <w:rPr>
            <w:rStyle w:val="Hyperlink"/>
            <w:rFonts w:eastAsia="Times New Roman"/>
            <w:noProof/>
            <w:lang w:eastAsia="pt-BR"/>
          </w:rPr>
          <w:t>MATRIZ SWOT – Análise de Cenário Externo e Interno</w:t>
        </w:r>
        <w:r w:rsidR="00461EA1">
          <w:rPr>
            <w:noProof/>
            <w:webHidden/>
          </w:rPr>
          <w:tab/>
        </w:r>
        <w:r w:rsidR="00BD6553">
          <w:rPr>
            <w:noProof/>
            <w:webHidden/>
          </w:rPr>
          <w:fldChar w:fldCharType="begin"/>
        </w:r>
        <w:r w:rsidR="00461EA1">
          <w:rPr>
            <w:noProof/>
            <w:webHidden/>
          </w:rPr>
          <w:instrText xml:space="preserve"> PAGEREF _Toc26542128 \h </w:instrText>
        </w:r>
        <w:r w:rsidR="00BD6553">
          <w:rPr>
            <w:noProof/>
            <w:webHidden/>
          </w:rPr>
        </w:r>
        <w:r w:rsidR="00BD6553">
          <w:rPr>
            <w:noProof/>
            <w:webHidden/>
          </w:rPr>
          <w:fldChar w:fldCharType="separate"/>
        </w:r>
        <w:r w:rsidR="0035767A">
          <w:rPr>
            <w:noProof/>
            <w:webHidden/>
          </w:rPr>
          <w:t>5</w:t>
        </w:r>
        <w:r w:rsidR="00BD6553">
          <w:rPr>
            <w:noProof/>
            <w:webHidden/>
          </w:rPr>
          <w:fldChar w:fldCharType="end"/>
        </w:r>
      </w:hyperlink>
    </w:p>
    <w:p w:rsidR="00461EA1" w:rsidRDefault="00A1450E">
      <w:pPr>
        <w:pStyle w:val="Sumrio1"/>
        <w:tabs>
          <w:tab w:val="right" w:leader="dot" w:pos="9344"/>
        </w:tabs>
        <w:rPr>
          <w:rFonts w:eastAsiaTheme="minorEastAsia"/>
          <w:noProof/>
          <w:lang w:eastAsia="pt-BR"/>
        </w:rPr>
      </w:pPr>
      <w:hyperlink w:anchor="_Toc26542129" w:history="1">
        <w:r w:rsidR="00461EA1" w:rsidRPr="0065335B">
          <w:rPr>
            <w:rStyle w:val="Hyperlink"/>
            <w:noProof/>
          </w:rPr>
          <w:t>MAPA ESTRATÉGICO</w:t>
        </w:r>
        <w:r w:rsidR="00461EA1">
          <w:rPr>
            <w:noProof/>
            <w:webHidden/>
          </w:rPr>
          <w:tab/>
        </w:r>
        <w:r w:rsidR="00BD6553">
          <w:rPr>
            <w:noProof/>
            <w:webHidden/>
          </w:rPr>
          <w:fldChar w:fldCharType="begin"/>
        </w:r>
        <w:r w:rsidR="00461EA1">
          <w:rPr>
            <w:noProof/>
            <w:webHidden/>
          </w:rPr>
          <w:instrText xml:space="preserve"> PAGEREF _Toc26542129 \h </w:instrText>
        </w:r>
        <w:r w:rsidR="00BD6553">
          <w:rPr>
            <w:noProof/>
            <w:webHidden/>
          </w:rPr>
        </w:r>
        <w:r w:rsidR="00BD6553">
          <w:rPr>
            <w:noProof/>
            <w:webHidden/>
          </w:rPr>
          <w:fldChar w:fldCharType="separate"/>
        </w:r>
        <w:r w:rsidR="0035767A">
          <w:rPr>
            <w:noProof/>
            <w:webHidden/>
          </w:rPr>
          <w:t>7</w:t>
        </w:r>
        <w:r w:rsidR="00BD6553">
          <w:rPr>
            <w:noProof/>
            <w:webHidden/>
          </w:rPr>
          <w:fldChar w:fldCharType="end"/>
        </w:r>
      </w:hyperlink>
    </w:p>
    <w:p w:rsidR="00461EA1" w:rsidRDefault="00A1450E">
      <w:pPr>
        <w:pStyle w:val="Sumrio1"/>
        <w:tabs>
          <w:tab w:val="right" w:leader="dot" w:pos="9344"/>
        </w:tabs>
        <w:rPr>
          <w:rFonts w:eastAsiaTheme="minorEastAsia"/>
          <w:noProof/>
          <w:lang w:eastAsia="pt-BR"/>
        </w:rPr>
      </w:pPr>
      <w:hyperlink w:anchor="_Toc26542130" w:history="1">
        <w:r w:rsidR="00461EA1" w:rsidRPr="0065335B">
          <w:rPr>
            <w:rStyle w:val="Hyperlink"/>
            <w:noProof/>
          </w:rPr>
          <w:t>INDICADORES DO MAPA ESTRATÉGICO</w:t>
        </w:r>
        <w:r w:rsidR="00461EA1">
          <w:rPr>
            <w:noProof/>
            <w:webHidden/>
          </w:rPr>
          <w:tab/>
        </w:r>
        <w:r w:rsidR="00BD6553">
          <w:rPr>
            <w:noProof/>
            <w:webHidden/>
          </w:rPr>
          <w:fldChar w:fldCharType="begin"/>
        </w:r>
        <w:r w:rsidR="00461EA1">
          <w:rPr>
            <w:noProof/>
            <w:webHidden/>
          </w:rPr>
          <w:instrText xml:space="preserve"> PAGEREF _Toc26542130 \h </w:instrText>
        </w:r>
        <w:r w:rsidR="00BD6553">
          <w:rPr>
            <w:noProof/>
            <w:webHidden/>
          </w:rPr>
        </w:r>
        <w:r w:rsidR="00BD6553">
          <w:rPr>
            <w:noProof/>
            <w:webHidden/>
          </w:rPr>
          <w:fldChar w:fldCharType="separate"/>
        </w:r>
        <w:r w:rsidR="0035767A">
          <w:rPr>
            <w:noProof/>
            <w:webHidden/>
          </w:rPr>
          <w:t>8</w:t>
        </w:r>
        <w:r w:rsidR="00BD6553">
          <w:rPr>
            <w:noProof/>
            <w:webHidden/>
          </w:rPr>
          <w:fldChar w:fldCharType="end"/>
        </w:r>
      </w:hyperlink>
    </w:p>
    <w:p w:rsidR="00461EA1" w:rsidRDefault="00A1450E">
      <w:pPr>
        <w:pStyle w:val="Sumrio1"/>
        <w:tabs>
          <w:tab w:val="right" w:leader="dot" w:pos="9344"/>
        </w:tabs>
        <w:rPr>
          <w:rFonts w:eastAsiaTheme="minorEastAsia"/>
          <w:noProof/>
          <w:lang w:eastAsia="pt-BR"/>
        </w:rPr>
      </w:pPr>
      <w:hyperlink w:anchor="_Toc26542131" w:history="1">
        <w:r w:rsidR="00461EA1" w:rsidRPr="0065335B">
          <w:rPr>
            <w:rStyle w:val="Hyperlink"/>
            <w:rFonts w:eastAsia="Times New Roman"/>
            <w:noProof/>
            <w:lang w:eastAsia="pt-BR"/>
          </w:rPr>
          <w:t>PLANO DE AÇÃO 2020-2023</w:t>
        </w:r>
        <w:r w:rsidR="00461EA1">
          <w:rPr>
            <w:noProof/>
            <w:webHidden/>
          </w:rPr>
          <w:tab/>
        </w:r>
        <w:r w:rsidR="00BD6553">
          <w:rPr>
            <w:noProof/>
            <w:webHidden/>
          </w:rPr>
          <w:fldChar w:fldCharType="begin"/>
        </w:r>
        <w:r w:rsidR="00461EA1">
          <w:rPr>
            <w:noProof/>
            <w:webHidden/>
          </w:rPr>
          <w:instrText xml:space="preserve"> PAGEREF _Toc26542131 \h </w:instrText>
        </w:r>
        <w:r w:rsidR="00BD6553">
          <w:rPr>
            <w:noProof/>
            <w:webHidden/>
          </w:rPr>
        </w:r>
        <w:r w:rsidR="00BD6553">
          <w:rPr>
            <w:noProof/>
            <w:webHidden/>
          </w:rPr>
          <w:fldChar w:fldCharType="separate"/>
        </w:r>
        <w:r w:rsidR="0035767A">
          <w:rPr>
            <w:noProof/>
            <w:webHidden/>
          </w:rPr>
          <w:t>10</w:t>
        </w:r>
        <w:r w:rsidR="00BD6553">
          <w:rPr>
            <w:noProof/>
            <w:webHidden/>
          </w:rPr>
          <w:fldChar w:fldCharType="end"/>
        </w:r>
      </w:hyperlink>
    </w:p>
    <w:p w:rsidR="00461EA1" w:rsidRDefault="00A1450E">
      <w:pPr>
        <w:pStyle w:val="Sumrio1"/>
        <w:tabs>
          <w:tab w:val="right" w:leader="dot" w:pos="9344"/>
        </w:tabs>
        <w:rPr>
          <w:rFonts w:eastAsiaTheme="minorEastAsia"/>
          <w:noProof/>
          <w:lang w:eastAsia="pt-BR"/>
        </w:rPr>
      </w:pPr>
      <w:hyperlink w:anchor="_Toc26542132" w:history="1">
        <w:r w:rsidR="00461EA1" w:rsidRPr="0065335B">
          <w:rPr>
            <w:rStyle w:val="Hyperlink"/>
            <w:noProof/>
          </w:rPr>
          <w:t>CARTEIRA DE IDENTIDADE DOS INDICADORES DO MAPA ESTRATÉGICO</w:t>
        </w:r>
        <w:r w:rsidR="00461EA1">
          <w:rPr>
            <w:noProof/>
            <w:webHidden/>
          </w:rPr>
          <w:tab/>
        </w:r>
        <w:r w:rsidR="00BD6553">
          <w:rPr>
            <w:noProof/>
            <w:webHidden/>
          </w:rPr>
          <w:fldChar w:fldCharType="begin"/>
        </w:r>
        <w:r w:rsidR="00461EA1">
          <w:rPr>
            <w:noProof/>
            <w:webHidden/>
          </w:rPr>
          <w:instrText xml:space="preserve"> PAGEREF _Toc26542132 \h </w:instrText>
        </w:r>
        <w:r w:rsidR="00BD6553">
          <w:rPr>
            <w:noProof/>
            <w:webHidden/>
          </w:rPr>
        </w:r>
        <w:r w:rsidR="00BD6553">
          <w:rPr>
            <w:noProof/>
            <w:webHidden/>
          </w:rPr>
          <w:fldChar w:fldCharType="separate"/>
        </w:r>
        <w:r w:rsidR="0035767A">
          <w:rPr>
            <w:noProof/>
            <w:webHidden/>
          </w:rPr>
          <w:t>34</w:t>
        </w:r>
        <w:r w:rsidR="00BD6553">
          <w:rPr>
            <w:noProof/>
            <w:webHidden/>
          </w:rPr>
          <w:fldChar w:fldCharType="end"/>
        </w:r>
      </w:hyperlink>
    </w:p>
    <w:p w:rsidR="00461EA1" w:rsidRDefault="00A1450E">
      <w:pPr>
        <w:pStyle w:val="Sumrio1"/>
        <w:tabs>
          <w:tab w:val="right" w:leader="dot" w:pos="9344"/>
        </w:tabs>
        <w:rPr>
          <w:rFonts w:eastAsiaTheme="minorEastAsia"/>
          <w:noProof/>
          <w:lang w:eastAsia="pt-BR"/>
        </w:rPr>
      </w:pPr>
      <w:hyperlink w:anchor="_Toc26542133" w:history="1">
        <w:r w:rsidR="00461EA1" w:rsidRPr="0065335B">
          <w:rPr>
            <w:rStyle w:val="Hyperlink"/>
            <w:noProof/>
          </w:rPr>
          <w:t>MATRIZ DE MONITORAMENTO DO PLANO DE AÇÃO – PAINEL DE BORDO</w:t>
        </w:r>
        <w:r w:rsidR="00461EA1">
          <w:rPr>
            <w:noProof/>
            <w:webHidden/>
          </w:rPr>
          <w:tab/>
        </w:r>
        <w:r w:rsidR="00BD6553">
          <w:rPr>
            <w:noProof/>
            <w:webHidden/>
          </w:rPr>
          <w:fldChar w:fldCharType="begin"/>
        </w:r>
        <w:r w:rsidR="00461EA1">
          <w:rPr>
            <w:noProof/>
            <w:webHidden/>
          </w:rPr>
          <w:instrText xml:space="preserve"> PAGEREF _Toc26542133 \h </w:instrText>
        </w:r>
        <w:r w:rsidR="00BD6553">
          <w:rPr>
            <w:noProof/>
            <w:webHidden/>
          </w:rPr>
        </w:r>
        <w:r w:rsidR="00BD6553">
          <w:rPr>
            <w:noProof/>
            <w:webHidden/>
          </w:rPr>
          <w:fldChar w:fldCharType="separate"/>
        </w:r>
        <w:r w:rsidR="0035767A">
          <w:rPr>
            <w:noProof/>
            <w:webHidden/>
          </w:rPr>
          <w:t>46</w:t>
        </w:r>
        <w:r w:rsidR="00BD6553">
          <w:rPr>
            <w:noProof/>
            <w:webHidden/>
          </w:rPr>
          <w:fldChar w:fldCharType="end"/>
        </w:r>
      </w:hyperlink>
    </w:p>
    <w:p w:rsidR="005E70E7" w:rsidRDefault="00BD6553">
      <w:pP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fldChar w:fldCharType="end"/>
      </w:r>
      <w:r w:rsidR="005E70E7">
        <w:rPr>
          <w:rFonts w:ascii="Calibri" w:eastAsia="Times New Roman" w:hAnsi="Calibri" w:cs="Times New Roman"/>
          <w:b/>
          <w:bCs/>
          <w:color w:val="000000"/>
          <w:lang w:eastAsia="pt-BR"/>
        </w:rPr>
        <w:br w:type="page"/>
      </w:r>
    </w:p>
    <w:p w:rsidR="005E70E7" w:rsidRDefault="005E70E7" w:rsidP="005E70E7">
      <w:pPr>
        <w:pStyle w:val="Ttulo1"/>
        <w:rPr>
          <w:rFonts w:eastAsia="Times New Roman"/>
          <w:lang w:eastAsia="pt-BR"/>
        </w:rPr>
      </w:pPr>
      <w:bookmarkStart w:id="0" w:name="_Toc26542127"/>
      <w:r>
        <w:rPr>
          <w:rFonts w:eastAsia="Times New Roman"/>
          <w:lang w:eastAsia="pt-BR"/>
        </w:rPr>
        <w:lastRenderedPageBreak/>
        <w:t>IDENTIDADE INSTITUCIONAL</w:t>
      </w:r>
      <w:bookmarkEnd w:id="0"/>
    </w:p>
    <w:p w:rsidR="005E70E7" w:rsidRDefault="005E70E7" w:rsidP="005E70E7">
      <w:pPr>
        <w:rPr>
          <w:rFonts w:ascii="Calibri" w:eastAsia="Times New Roman" w:hAnsi="Calibri" w:cs="Times New Roman"/>
          <w:b/>
          <w:bCs/>
          <w:color w:val="000000"/>
          <w:lang w:eastAsia="pt-BR"/>
        </w:rPr>
      </w:pPr>
    </w:p>
    <w:p w:rsidR="005E70E7" w:rsidRDefault="005E70E7" w:rsidP="005E70E7">
      <w:pPr>
        <w:rPr>
          <w:rFonts w:ascii="Calibri" w:eastAsia="Times New Roman" w:hAnsi="Calibri" w:cs="Times New Roman"/>
          <w:b/>
          <w:bCs/>
          <w:color w:val="000000"/>
          <w:lang w:eastAsia="pt-BR"/>
        </w:rPr>
      </w:pPr>
    </w:p>
    <w:p w:rsidR="005E70E7" w:rsidRPr="00C67E64" w:rsidRDefault="005E70E7" w:rsidP="005E70E7">
      <w:pPr>
        <w:jc w:val="center"/>
        <w:rPr>
          <w:color w:val="FF0000"/>
          <w:sz w:val="18"/>
        </w:rPr>
      </w:pPr>
    </w:p>
    <w:p w:rsidR="005E70E7" w:rsidRPr="00D60E0A" w:rsidRDefault="005E70E7" w:rsidP="005E70E7">
      <w:pPr>
        <w:jc w:val="center"/>
        <w:rPr>
          <w:sz w:val="32"/>
        </w:rPr>
      </w:pPr>
      <w:r w:rsidRPr="00AF47A9">
        <w:rPr>
          <w:b/>
          <w:sz w:val="32"/>
        </w:rPr>
        <w:t>MISSÃO</w:t>
      </w:r>
    </w:p>
    <w:p w:rsidR="005E70E7" w:rsidRPr="00E94927" w:rsidRDefault="005E70E7" w:rsidP="005E70E7">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32"/>
          <w:szCs w:val="32"/>
        </w:rPr>
      </w:pPr>
      <w:r w:rsidRPr="00E94927">
        <w:rPr>
          <w:sz w:val="32"/>
          <w:szCs w:val="32"/>
        </w:rPr>
        <w:t xml:space="preserve">PROMOVER, ORGANIZAR E </w:t>
      </w:r>
      <w:proofErr w:type="gramStart"/>
      <w:r w:rsidRPr="00E94927">
        <w:rPr>
          <w:sz w:val="32"/>
          <w:szCs w:val="32"/>
        </w:rPr>
        <w:t>IMPLEMENTAR</w:t>
      </w:r>
      <w:proofErr w:type="gramEnd"/>
      <w:r w:rsidRPr="00E94927">
        <w:rPr>
          <w:sz w:val="32"/>
          <w:szCs w:val="32"/>
        </w:rPr>
        <w:t xml:space="preserve"> POLÍTICAS </w:t>
      </w:r>
      <w:r>
        <w:rPr>
          <w:sz w:val="32"/>
          <w:szCs w:val="32"/>
        </w:rPr>
        <w:t>PÚ</w:t>
      </w:r>
      <w:r w:rsidRPr="00E94927">
        <w:rPr>
          <w:sz w:val="32"/>
          <w:szCs w:val="32"/>
        </w:rPr>
        <w:t>BLICAS DE SAÚDE NO ESTADO DE TOCANTINS NA PROMOÇÃO, PR</w:t>
      </w:r>
      <w:r>
        <w:rPr>
          <w:sz w:val="32"/>
          <w:szCs w:val="32"/>
        </w:rPr>
        <w:t>E</w:t>
      </w:r>
      <w:r w:rsidRPr="00E94927">
        <w:rPr>
          <w:sz w:val="32"/>
          <w:szCs w:val="32"/>
        </w:rPr>
        <w:t>VENÇÃO, TRATAMENTO E REABILITAÇÃO, COM INTEGRALIDADE DO CUIDADO</w:t>
      </w:r>
      <w:r>
        <w:rPr>
          <w:sz w:val="32"/>
          <w:szCs w:val="32"/>
        </w:rPr>
        <w:t xml:space="preserve"> À</w:t>
      </w:r>
      <w:r w:rsidRPr="00E94927">
        <w:rPr>
          <w:sz w:val="32"/>
          <w:szCs w:val="32"/>
        </w:rPr>
        <w:t xml:space="preserve"> POPULAÇÃO.</w:t>
      </w:r>
    </w:p>
    <w:p w:rsidR="005E70E7" w:rsidRDefault="005E70E7" w:rsidP="005E70E7">
      <w:pPr>
        <w:jc w:val="center"/>
        <w:rPr>
          <w:b/>
          <w:sz w:val="32"/>
          <w:szCs w:val="32"/>
        </w:rPr>
      </w:pPr>
    </w:p>
    <w:p w:rsidR="005E70E7" w:rsidRPr="00E94927" w:rsidRDefault="005E70E7" w:rsidP="005E70E7">
      <w:pPr>
        <w:jc w:val="center"/>
        <w:rPr>
          <w:sz w:val="32"/>
          <w:szCs w:val="32"/>
        </w:rPr>
      </w:pPr>
      <w:r w:rsidRPr="00AF47A9">
        <w:rPr>
          <w:b/>
          <w:sz w:val="32"/>
          <w:szCs w:val="32"/>
        </w:rPr>
        <w:t>VISÃO</w:t>
      </w:r>
    </w:p>
    <w:p w:rsidR="005E70E7" w:rsidRPr="00E94927" w:rsidRDefault="005E70E7" w:rsidP="005E70E7">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32"/>
          <w:szCs w:val="32"/>
        </w:rPr>
      </w:pPr>
      <w:r w:rsidRPr="00E94927">
        <w:rPr>
          <w:sz w:val="32"/>
          <w:szCs w:val="32"/>
        </w:rPr>
        <w:t>SER A REFERÊNCIA EM SAÚDE PÚBLICA NA REGIÃO NORTE DO PAÍS ATÉ 2030</w:t>
      </w:r>
      <w:r>
        <w:rPr>
          <w:sz w:val="32"/>
          <w:szCs w:val="32"/>
        </w:rPr>
        <w:t>.</w:t>
      </w:r>
    </w:p>
    <w:p w:rsidR="005E70E7" w:rsidRDefault="005E70E7" w:rsidP="005E70E7">
      <w:pPr>
        <w:jc w:val="center"/>
        <w:rPr>
          <w:sz w:val="32"/>
          <w:szCs w:val="32"/>
        </w:rPr>
      </w:pPr>
    </w:p>
    <w:p w:rsidR="005E70E7" w:rsidRPr="00E94927" w:rsidRDefault="005E70E7" w:rsidP="005E70E7">
      <w:pPr>
        <w:jc w:val="center"/>
        <w:rPr>
          <w:sz w:val="32"/>
          <w:szCs w:val="32"/>
        </w:rPr>
      </w:pPr>
      <w:r w:rsidRPr="00AF47A9">
        <w:rPr>
          <w:b/>
          <w:sz w:val="32"/>
          <w:szCs w:val="32"/>
        </w:rPr>
        <w:t>VALORES</w:t>
      </w:r>
    </w:p>
    <w:p w:rsidR="005E70E7" w:rsidRPr="00E94927" w:rsidRDefault="005E70E7" w:rsidP="005E70E7">
      <w:pP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32"/>
          <w:szCs w:val="32"/>
        </w:rPr>
      </w:pPr>
      <w:r>
        <w:rPr>
          <w:sz w:val="32"/>
          <w:szCs w:val="32"/>
        </w:rPr>
        <w:t>ÉTICA, COMPROMISSO, TRANSPARÊ</w:t>
      </w:r>
      <w:r w:rsidRPr="00E94927">
        <w:rPr>
          <w:sz w:val="32"/>
          <w:szCs w:val="32"/>
        </w:rPr>
        <w:t>NCIA, COOPERAÇÃO, RESPEITO,</w:t>
      </w:r>
      <w:r>
        <w:rPr>
          <w:sz w:val="32"/>
          <w:szCs w:val="32"/>
        </w:rPr>
        <w:t xml:space="preserve"> </w:t>
      </w:r>
      <w:r w:rsidRPr="00E94927">
        <w:rPr>
          <w:sz w:val="32"/>
          <w:szCs w:val="32"/>
        </w:rPr>
        <w:t>IMPESSOALIDADE, EFETIVIDADE, HUMAN</w:t>
      </w:r>
      <w:r>
        <w:rPr>
          <w:sz w:val="32"/>
          <w:szCs w:val="32"/>
        </w:rPr>
        <w:t>I</w:t>
      </w:r>
      <w:r w:rsidRPr="00E94927">
        <w:rPr>
          <w:sz w:val="32"/>
          <w:szCs w:val="32"/>
        </w:rPr>
        <w:t>ZAÇÃO, INOVAÇÃO.</w:t>
      </w:r>
    </w:p>
    <w:p w:rsidR="005E70E7" w:rsidRDefault="005E70E7" w:rsidP="005E70E7">
      <w:pPr>
        <w:rPr>
          <w:rFonts w:ascii="Calibri" w:eastAsia="Times New Roman" w:hAnsi="Calibri" w:cs="Times New Roman"/>
          <w:b/>
          <w:bCs/>
          <w:color w:val="000000"/>
          <w:lang w:eastAsia="pt-BR"/>
        </w:rPr>
      </w:pPr>
    </w:p>
    <w:p w:rsidR="00C46AE2" w:rsidRDefault="00C46AE2" w:rsidP="005E70E7">
      <w:pPr>
        <w:rPr>
          <w:rFonts w:ascii="Calibri" w:eastAsia="Times New Roman" w:hAnsi="Calibri" w:cs="Times New Roman"/>
          <w:b/>
          <w:bCs/>
          <w:color w:val="000000"/>
          <w:lang w:eastAsia="pt-BR"/>
        </w:rPr>
      </w:pPr>
    </w:p>
    <w:p w:rsidR="00642FA1" w:rsidRDefault="00642FA1" w:rsidP="009F7032">
      <w:pPr>
        <w:pStyle w:val="Ttulo1"/>
        <w:rPr>
          <w:rFonts w:eastAsia="Times New Roman"/>
          <w:lang w:eastAsia="pt-BR"/>
        </w:rPr>
      </w:pPr>
      <w:r>
        <w:rPr>
          <w:rFonts w:eastAsia="Times New Roman"/>
          <w:lang w:eastAsia="pt-BR"/>
        </w:rPr>
        <w:br w:type="page"/>
      </w:r>
      <w:bookmarkStart w:id="1" w:name="_Toc26542128"/>
      <w:r w:rsidR="009F7032">
        <w:rPr>
          <w:rFonts w:eastAsia="Times New Roman"/>
          <w:lang w:eastAsia="pt-BR"/>
        </w:rPr>
        <w:lastRenderedPageBreak/>
        <w:t>MATRIZ SWOT – Análise de Cenário Externo e Interno</w:t>
      </w:r>
      <w:bookmarkEnd w:id="1"/>
    </w:p>
    <w:p w:rsidR="009F7032" w:rsidRDefault="009F7032" w:rsidP="009F7032">
      <w:pPr>
        <w:rPr>
          <w:lang w:eastAsia="pt-BR"/>
        </w:rPr>
      </w:pPr>
    </w:p>
    <w:p w:rsidR="009F7032" w:rsidRDefault="009F7032" w:rsidP="009F7032">
      <w:pPr>
        <w:pStyle w:val="Ttulo2"/>
        <w:jc w:val="center"/>
        <w:rPr>
          <w:lang w:eastAsia="pt-BR"/>
        </w:rPr>
      </w:pPr>
      <w:r>
        <w:rPr>
          <w:lang w:eastAsia="pt-BR"/>
        </w:rPr>
        <w:t>CENÁRIO EXTERNO</w:t>
      </w:r>
    </w:p>
    <w:p w:rsidR="009F7032" w:rsidRDefault="00020F05" w:rsidP="009F7032">
      <w:pPr>
        <w:pStyle w:val="Ttulo2"/>
        <w:rPr>
          <w:lang w:eastAsia="pt-BR"/>
        </w:rPr>
      </w:pPr>
      <w:r>
        <w:rPr>
          <w:lang w:eastAsia="pt-BR"/>
        </w:rPr>
        <w:t>Oportunidades</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Existência da legislação do SUS nos aspectos da descentralização e regionalização das ações e serviços de saúde.</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Captação de recursos financeiros em organismos nacionais e internacionais.</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Parcerias interinstitucionais públicas e privadas.</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Relação com os órgãos de controle (TCE, TCU, Ministério Público, etc.).</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Apoio do Legislativo.</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Colaboração dos municípios.</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Existência de IES (Instituições de Ensino em Saúde) no Estado.</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Alta cobertura da ESF (Estratégia de Saúde da Família) no Tocantins.</w:t>
      </w:r>
    </w:p>
    <w:p w:rsidR="009F7032" w:rsidRPr="00020F05" w:rsidRDefault="009F7032" w:rsidP="00020F05">
      <w:pPr>
        <w:pStyle w:val="PargrafodaLista"/>
        <w:numPr>
          <w:ilvl w:val="0"/>
          <w:numId w:val="75"/>
        </w:numPr>
        <w:jc w:val="both"/>
        <w:rPr>
          <w:sz w:val="20"/>
          <w:szCs w:val="20"/>
          <w:lang w:eastAsia="pt-BR"/>
        </w:rPr>
      </w:pPr>
      <w:r w:rsidRPr="00020F05">
        <w:rPr>
          <w:sz w:val="20"/>
          <w:szCs w:val="20"/>
          <w:lang w:eastAsia="pt-BR"/>
        </w:rPr>
        <w:t>Estado com representação no CONASS (Conselho Nacional de Secretários de Saúde)</w:t>
      </w:r>
    </w:p>
    <w:p w:rsidR="009F7032" w:rsidRDefault="00020F05" w:rsidP="009F7032">
      <w:pPr>
        <w:pStyle w:val="Ttulo2"/>
        <w:rPr>
          <w:lang w:eastAsia="pt-BR"/>
        </w:rPr>
      </w:pPr>
      <w:r>
        <w:rPr>
          <w:lang w:eastAsia="pt-BR"/>
        </w:rPr>
        <w:t>Ameaças</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Retirada da pouca autonomia do Fundo Estadual de Saúde sobre os recursos do SUS (Dependência da SEFAZ E SEPLAN quanto aos pagamentos).</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Alternâncias de gestor da pasta da saúde (rotatividade de Secretário de Saúde).</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Licitações de insumos, equipamentos e serviços para a saúde frustradas, desertas ou inaceitáveis.</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Falta de conhecimentos das políticas de saúde pelo Poder Judiciário.</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Mídia Negativa</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Descumprimento dos prazos de entregas por parte dos fornecedores dos insumos de saúde.</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Subfinanciamento da saúde por parte do Governo Federal e Estadual.</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 xml:space="preserve">Judicialização da saúde: medicamentos, insumos farmacêuticos e correlatos, consultas, cirurgias, internações compulsórias, órteses e próteses, transferências de pacientes, fórmulas nutricionais/nutrimentos e </w:t>
      </w:r>
      <w:proofErr w:type="gramStart"/>
      <w:r w:rsidRPr="00020F05">
        <w:rPr>
          <w:sz w:val="20"/>
          <w:szCs w:val="20"/>
          <w:lang w:eastAsia="pt-BR"/>
        </w:rPr>
        <w:t>gestão</w:t>
      </w:r>
      <w:proofErr w:type="gramEnd"/>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 xml:space="preserve">Pressão corporativista com vistas </w:t>
      </w:r>
      <w:proofErr w:type="gramStart"/>
      <w:r w:rsidRPr="00020F05">
        <w:rPr>
          <w:sz w:val="20"/>
          <w:szCs w:val="20"/>
          <w:lang w:eastAsia="pt-BR"/>
        </w:rPr>
        <w:t>a</w:t>
      </w:r>
      <w:proofErr w:type="gramEnd"/>
      <w:r w:rsidRPr="00020F05">
        <w:rPr>
          <w:sz w:val="20"/>
          <w:szCs w:val="20"/>
          <w:lang w:eastAsia="pt-BR"/>
        </w:rPr>
        <w:t xml:space="preserve"> reserva de mercado das categorias profissionais.</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Ingerência política nas tomadas de decisões da agenda gerencial da instituição (Recursos Humanos, orçamento, finanças</w:t>
      </w:r>
      <w:proofErr w:type="gramStart"/>
      <w:r w:rsidRPr="00020F05">
        <w:rPr>
          <w:sz w:val="20"/>
          <w:szCs w:val="20"/>
          <w:lang w:eastAsia="pt-BR"/>
        </w:rPr>
        <w:t>)</w:t>
      </w:r>
      <w:proofErr w:type="gramEnd"/>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Interferência política na gestão e nos serviços de saúde.</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Escassez da mão de obra do profissional médico especialista.</w:t>
      </w:r>
    </w:p>
    <w:p w:rsidR="009F7032" w:rsidRPr="00020F05" w:rsidRDefault="009F7032" w:rsidP="00020F05">
      <w:pPr>
        <w:pStyle w:val="PargrafodaLista"/>
        <w:numPr>
          <w:ilvl w:val="0"/>
          <w:numId w:val="76"/>
        </w:numPr>
        <w:jc w:val="both"/>
        <w:rPr>
          <w:sz w:val="20"/>
          <w:szCs w:val="20"/>
          <w:lang w:eastAsia="pt-BR"/>
        </w:rPr>
      </w:pPr>
      <w:r w:rsidRPr="00020F05">
        <w:rPr>
          <w:sz w:val="20"/>
          <w:szCs w:val="20"/>
          <w:lang w:eastAsia="pt-BR"/>
        </w:rPr>
        <w:t>Falta de priorização das obras de saúde, em detrimento de outros setores de políticas públicas.</w:t>
      </w:r>
    </w:p>
    <w:p w:rsidR="00C46AE2" w:rsidRDefault="00C46AE2" w:rsidP="009F7032">
      <w:pPr>
        <w:pStyle w:val="Ttulo1"/>
        <w:rPr>
          <w:rFonts w:eastAsia="Times New Roman"/>
          <w:sz w:val="22"/>
          <w:szCs w:val="22"/>
          <w:lang w:eastAsia="pt-BR"/>
        </w:rPr>
      </w:pPr>
    </w:p>
    <w:p w:rsidR="009F7032" w:rsidRDefault="009F7032" w:rsidP="009F7032">
      <w:pPr>
        <w:pStyle w:val="Ttulo2"/>
        <w:jc w:val="center"/>
        <w:rPr>
          <w:lang w:eastAsia="pt-BR"/>
        </w:rPr>
      </w:pPr>
      <w:r>
        <w:rPr>
          <w:lang w:eastAsia="pt-BR"/>
        </w:rPr>
        <w:t>CENÁRIO INTERNO</w:t>
      </w:r>
    </w:p>
    <w:p w:rsidR="009F7032" w:rsidRDefault="00020F05" w:rsidP="009F7032">
      <w:pPr>
        <w:pStyle w:val="Ttulo2"/>
      </w:pPr>
      <w:r>
        <w:t>Pontos Fortes</w:t>
      </w:r>
    </w:p>
    <w:p w:rsidR="009F7032" w:rsidRPr="00020F05" w:rsidRDefault="009F7032" w:rsidP="00020F05">
      <w:pPr>
        <w:pStyle w:val="PargrafodaLista"/>
        <w:numPr>
          <w:ilvl w:val="0"/>
          <w:numId w:val="77"/>
        </w:numPr>
        <w:jc w:val="both"/>
        <w:rPr>
          <w:sz w:val="20"/>
          <w:szCs w:val="20"/>
        </w:rPr>
      </w:pPr>
      <w:r w:rsidRPr="00020F05">
        <w:rPr>
          <w:sz w:val="20"/>
          <w:szCs w:val="20"/>
        </w:rPr>
        <w:t>Comprometimento e envolvimento dos servidores da Secretaria.</w:t>
      </w:r>
    </w:p>
    <w:p w:rsidR="009F7032" w:rsidRPr="00020F05" w:rsidRDefault="009F7032" w:rsidP="00020F05">
      <w:pPr>
        <w:pStyle w:val="PargrafodaLista"/>
        <w:numPr>
          <w:ilvl w:val="0"/>
          <w:numId w:val="77"/>
        </w:numPr>
        <w:jc w:val="both"/>
        <w:rPr>
          <w:sz w:val="20"/>
          <w:szCs w:val="20"/>
        </w:rPr>
      </w:pPr>
      <w:r w:rsidRPr="00020F05">
        <w:rPr>
          <w:sz w:val="20"/>
          <w:szCs w:val="20"/>
        </w:rPr>
        <w:t>Oferta de qualificação profissional aos trabalhadores da saúde.</w:t>
      </w:r>
    </w:p>
    <w:p w:rsidR="009F7032" w:rsidRPr="00020F05" w:rsidRDefault="009F7032" w:rsidP="00020F05">
      <w:pPr>
        <w:pStyle w:val="PargrafodaLista"/>
        <w:numPr>
          <w:ilvl w:val="0"/>
          <w:numId w:val="77"/>
        </w:numPr>
        <w:jc w:val="both"/>
        <w:rPr>
          <w:sz w:val="20"/>
          <w:szCs w:val="20"/>
        </w:rPr>
      </w:pPr>
      <w:r w:rsidRPr="00020F05">
        <w:rPr>
          <w:sz w:val="20"/>
          <w:szCs w:val="20"/>
        </w:rPr>
        <w:t>Cooperação técnica interinstitucional.</w:t>
      </w:r>
    </w:p>
    <w:p w:rsidR="009F7032" w:rsidRPr="00020F05" w:rsidRDefault="009F7032" w:rsidP="00020F05">
      <w:pPr>
        <w:pStyle w:val="PargrafodaLista"/>
        <w:numPr>
          <w:ilvl w:val="0"/>
          <w:numId w:val="77"/>
        </w:numPr>
        <w:jc w:val="both"/>
        <w:rPr>
          <w:sz w:val="20"/>
          <w:szCs w:val="20"/>
        </w:rPr>
      </w:pPr>
      <w:proofErr w:type="gramStart"/>
      <w:r w:rsidRPr="00020F05">
        <w:rPr>
          <w:sz w:val="20"/>
          <w:szCs w:val="20"/>
        </w:rPr>
        <w:t>Servidores com elevado conhecimento técnico</w:t>
      </w:r>
      <w:proofErr w:type="gramEnd"/>
      <w:r w:rsidRPr="00020F05">
        <w:rPr>
          <w:sz w:val="20"/>
          <w:szCs w:val="20"/>
        </w:rPr>
        <w:t>.</w:t>
      </w:r>
    </w:p>
    <w:p w:rsidR="009F7032" w:rsidRPr="00020F05" w:rsidRDefault="009F7032" w:rsidP="00020F05">
      <w:pPr>
        <w:pStyle w:val="PargrafodaLista"/>
        <w:numPr>
          <w:ilvl w:val="0"/>
          <w:numId w:val="77"/>
        </w:numPr>
        <w:jc w:val="both"/>
        <w:rPr>
          <w:sz w:val="20"/>
          <w:szCs w:val="20"/>
        </w:rPr>
      </w:pPr>
      <w:r w:rsidRPr="00020F05">
        <w:rPr>
          <w:sz w:val="20"/>
          <w:szCs w:val="20"/>
        </w:rPr>
        <w:t xml:space="preserve">Definição das </w:t>
      </w:r>
      <w:proofErr w:type="gramStart"/>
      <w:r w:rsidRPr="00020F05">
        <w:rPr>
          <w:sz w:val="20"/>
          <w:szCs w:val="20"/>
        </w:rPr>
        <w:t>8</w:t>
      </w:r>
      <w:proofErr w:type="gramEnd"/>
      <w:r w:rsidRPr="00020F05">
        <w:rPr>
          <w:sz w:val="20"/>
          <w:szCs w:val="20"/>
        </w:rPr>
        <w:t xml:space="preserve"> regiões de saúde.</w:t>
      </w:r>
    </w:p>
    <w:p w:rsidR="009F7032" w:rsidRPr="00020F05" w:rsidRDefault="009F7032" w:rsidP="00020F05">
      <w:pPr>
        <w:pStyle w:val="PargrafodaLista"/>
        <w:numPr>
          <w:ilvl w:val="0"/>
          <w:numId w:val="77"/>
        </w:numPr>
        <w:jc w:val="both"/>
        <w:rPr>
          <w:sz w:val="20"/>
          <w:szCs w:val="20"/>
        </w:rPr>
      </w:pPr>
      <w:r w:rsidRPr="00020F05">
        <w:rPr>
          <w:sz w:val="20"/>
          <w:szCs w:val="20"/>
        </w:rPr>
        <w:t xml:space="preserve">Definição das </w:t>
      </w:r>
      <w:proofErr w:type="gramStart"/>
      <w:r w:rsidRPr="00020F05">
        <w:rPr>
          <w:sz w:val="20"/>
          <w:szCs w:val="20"/>
        </w:rPr>
        <w:t>2</w:t>
      </w:r>
      <w:proofErr w:type="gramEnd"/>
      <w:r w:rsidRPr="00020F05">
        <w:rPr>
          <w:sz w:val="20"/>
          <w:szCs w:val="20"/>
        </w:rPr>
        <w:t xml:space="preserve"> macrorregiões de saúde.</w:t>
      </w:r>
    </w:p>
    <w:p w:rsidR="009F7032" w:rsidRPr="00020F05" w:rsidRDefault="009F7032" w:rsidP="00020F05">
      <w:pPr>
        <w:pStyle w:val="PargrafodaLista"/>
        <w:numPr>
          <w:ilvl w:val="0"/>
          <w:numId w:val="77"/>
        </w:numPr>
        <w:jc w:val="both"/>
        <w:rPr>
          <w:sz w:val="20"/>
          <w:szCs w:val="20"/>
        </w:rPr>
      </w:pPr>
      <w:r w:rsidRPr="00020F05">
        <w:rPr>
          <w:sz w:val="20"/>
          <w:szCs w:val="20"/>
        </w:rPr>
        <w:t>Existência de metodologia para o dimensionamento da força de trabalho necessária à execução das atividades e serviços dos setores.</w:t>
      </w:r>
    </w:p>
    <w:p w:rsidR="009F7032" w:rsidRPr="00020F05" w:rsidRDefault="009F7032" w:rsidP="00020F05">
      <w:pPr>
        <w:pStyle w:val="PargrafodaLista"/>
        <w:numPr>
          <w:ilvl w:val="0"/>
          <w:numId w:val="77"/>
        </w:numPr>
        <w:jc w:val="both"/>
        <w:rPr>
          <w:sz w:val="20"/>
          <w:szCs w:val="20"/>
        </w:rPr>
      </w:pPr>
      <w:r w:rsidRPr="00020F05">
        <w:rPr>
          <w:sz w:val="20"/>
          <w:szCs w:val="20"/>
        </w:rPr>
        <w:t>Acompanhamento dos planos de ação.</w:t>
      </w:r>
    </w:p>
    <w:p w:rsidR="009F7032" w:rsidRPr="00020F05" w:rsidRDefault="009F7032" w:rsidP="00020F05">
      <w:pPr>
        <w:pStyle w:val="PargrafodaLista"/>
        <w:numPr>
          <w:ilvl w:val="0"/>
          <w:numId w:val="77"/>
        </w:numPr>
        <w:jc w:val="both"/>
        <w:rPr>
          <w:sz w:val="20"/>
          <w:szCs w:val="20"/>
        </w:rPr>
      </w:pPr>
      <w:r w:rsidRPr="00020F05">
        <w:rPr>
          <w:sz w:val="20"/>
          <w:szCs w:val="20"/>
        </w:rPr>
        <w:t>Padronização dos itens de materiais de medicamentos no âmbito hospitalar.</w:t>
      </w:r>
    </w:p>
    <w:p w:rsidR="009F7032" w:rsidRDefault="009F7032" w:rsidP="009F7032">
      <w:pPr>
        <w:pStyle w:val="PargrafodaLista"/>
      </w:pPr>
    </w:p>
    <w:p w:rsidR="009F7032" w:rsidRDefault="00020F05" w:rsidP="009F7032">
      <w:pPr>
        <w:pStyle w:val="Ttulo2"/>
      </w:pPr>
      <w:r>
        <w:t>Pontos Fracos</w:t>
      </w:r>
    </w:p>
    <w:p w:rsidR="009F7032" w:rsidRPr="00020F05" w:rsidRDefault="009F7032" w:rsidP="00020F05">
      <w:pPr>
        <w:pStyle w:val="PargrafodaLista"/>
        <w:numPr>
          <w:ilvl w:val="0"/>
          <w:numId w:val="78"/>
        </w:numPr>
        <w:jc w:val="both"/>
        <w:rPr>
          <w:sz w:val="20"/>
          <w:szCs w:val="20"/>
        </w:rPr>
      </w:pPr>
      <w:r w:rsidRPr="00020F05">
        <w:rPr>
          <w:sz w:val="20"/>
          <w:szCs w:val="20"/>
        </w:rPr>
        <w:t>A Secretaria tem dificuldade de realizar as entregas no prazo.</w:t>
      </w:r>
    </w:p>
    <w:p w:rsidR="009F7032" w:rsidRPr="00020F05" w:rsidRDefault="009F7032" w:rsidP="00020F05">
      <w:pPr>
        <w:pStyle w:val="PargrafodaLista"/>
        <w:numPr>
          <w:ilvl w:val="0"/>
          <w:numId w:val="78"/>
        </w:numPr>
        <w:jc w:val="both"/>
        <w:rPr>
          <w:sz w:val="20"/>
          <w:szCs w:val="20"/>
        </w:rPr>
      </w:pPr>
      <w:r w:rsidRPr="00020F05">
        <w:rPr>
          <w:sz w:val="20"/>
          <w:szCs w:val="20"/>
        </w:rPr>
        <w:t>A Secretaria não avalia a satisfação do cliente.</w:t>
      </w:r>
    </w:p>
    <w:p w:rsidR="009F7032" w:rsidRPr="00020F05" w:rsidRDefault="009F7032" w:rsidP="00020F05">
      <w:pPr>
        <w:pStyle w:val="PargrafodaLista"/>
        <w:numPr>
          <w:ilvl w:val="0"/>
          <w:numId w:val="78"/>
        </w:numPr>
        <w:jc w:val="both"/>
        <w:rPr>
          <w:sz w:val="20"/>
          <w:szCs w:val="20"/>
        </w:rPr>
      </w:pPr>
      <w:r w:rsidRPr="00020F05">
        <w:rPr>
          <w:sz w:val="20"/>
          <w:szCs w:val="20"/>
        </w:rPr>
        <w:t>Fragilidade na comunicação entre setores da SES.</w:t>
      </w:r>
    </w:p>
    <w:p w:rsidR="009F7032" w:rsidRPr="00020F05" w:rsidRDefault="009F7032" w:rsidP="00020F05">
      <w:pPr>
        <w:pStyle w:val="PargrafodaLista"/>
        <w:numPr>
          <w:ilvl w:val="0"/>
          <w:numId w:val="78"/>
        </w:numPr>
        <w:jc w:val="both"/>
        <w:rPr>
          <w:sz w:val="20"/>
          <w:szCs w:val="20"/>
        </w:rPr>
      </w:pPr>
      <w:r w:rsidRPr="00020F05">
        <w:rPr>
          <w:sz w:val="20"/>
          <w:szCs w:val="20"/>
        </w:rPr>
        <w:t>A estrutura organizacional não está condizente com seus processos, complexidade nível de articulação, nível de comando e adequação para atender suas obrigações e resultados pretendidos.</w:t>
      </w:r>
    </w:p>
    <w:p w:rsidR="009F7032" w:rsidRPr="00020F05" w:rsidRDefault="009F7032" w:rsidP="00020F05">
      <w:pPr>
        <w:pStyle w:val="PargrafodaLista"/>
        <w:numPr>
          <w:ilvl w:val="0"/>
          <w:numId w:val="78"/>
        </w:numPr>
        <w:jc w:val="both"/>
        <w:rPr>
          <w:sz w:val="20"/>
          <w:szCs w:val="20"/>
        </w:rPr>
      </w:pPr>
      <w:r w:rsidRPr="00020F05">
        <w:rPr>
          <w:sz w:val="20"/>
          <w:szCs w:val="20"/>
        </w:rPr>
        <w:t>Existe sobreposição nas atividades atribuídas que comprometem diretamente o alcance dos resultados.</w:t>
      </w:r>
    </w:p>
    <w:p w:rsidR="009F7032" w:rsidRPr="00020F05" w:rsidRDefault="009F7032" w:rsidP="00020F05">
      <w:pPr>
        <w:pStyle w:val="PargrafodaLista"/>
        <w:numPr>
          <w:ilvl w:val="0"/>
          <w:numId w:val="78"/>
        </w:numPr>
        <w:jc w:val="both"/>
        <w:rPr>
          <w:sz w:val="20"/>
          <w:szCs w:val="20"/>
        </w:rPr>
      </w:pPr>
      <w:r w:rsidRPr="00020F05">
        <w:rPr>
          <w:sz w:val="20"/>
          <w:szCs w:val="20"/>
        </w:rPr>
        <w:t>Os processos de trabalho não estão descritos, nem mapeados e nem integrados.</w:t>
      </w:r>
    </w:p>
    <w:p w:rsidR="009F7032" w:rsidRPr="00020F05" w:rsidRDefault="009F7032" w:rsidP="00020F05">
      <w:pPr>
        <w:pStyle w:val="PargrafodaLista"/>
        <w:numPr>
          <w:ilvl w:val="0"/>
          <w:numId w:val="78"/>
        </w:numPr>
        <w:jc w:val="both"/>
        <w:rPr>
          <w:sz w:val="20"/>
          <w:szCs w:val="20"/>
        </w:rPr>
      </w:pPr>
      <w:r w:rsidRPr="00020F05">
        <w:rPr>
          <w:sz w:val="20"/>
          <w:szCs w:val="20"/>
        </w:rPr>
        <w:t>Organização no processo de trabalho incipiente com heterogeneidade dos processos de trabalho.</w:t>
      </w:r>
    </w:p>
    <w:p w:rsidR="009F7032" w:rsidRPr="00020F05" w:rsidRDefault="009F7032" w:rsidP="00020F05">
      <w:pPr>
        <w:pStyle w:val="PargrafodaLista"/>
        <w:numPr>
          <w:ilvl w:val="0"/>
          <w:numId w:val="78"/>
        </w:numPr>
        <w:jc w:val="both"/>
        <w:rPr>
          <w:sz w:val="20"/>
          <w:szCs w:val="20"/>
        </w:rPr>
      </w:pPr>
      <w:r w:rsidRPr="00020F05">
        <w:rPr>
          <w:sz w:val="20"/>
          <w:szCs w:val="20"/>
        </w:rPr>
        <w:t>Recursos financeiros insuficientes para o alcance dos resultados, sobretudo para investimentos de infraestrutura de saúde comprometendo também o custeio.</w:t>
      </w:r>
    </w:p>
    <w:p w:rsidR="009F7032" w:rsidRPr="00020F05" w:rsidRDefault="009F7032" w:rsidP="00020F05">
      <w:pPr>
        <w:pStyle w:val="PargrafodaLista"/>
        <w:numPr>
          <w:ilvl w:val="0"/>
          <w:numId w:val="78"/>
        </w:numPr>
        <w:jc w:val="both"/>
        <w:rPr>
          <w:sz w:val="20"/>
          <w:szCs w:val="20"/>
        </w:rPr>
      </w:pPr>
      <w:r w:rsidRPr="00020F05">
        <w:rPr>
          <w:sz w:val="20"/>
          <w:szCs w:val="20"/>
        </w:rPr>
        <w:t>Falhas na utilização dos recursos financeiros – má gestão dos recursos públicos.</w:t>
      </w:r>
    </w:p>
    <w:p w:rsidR="009F7032" w:rsidRPr="00020F05" w:rsidRDefault="009F7032" w:rsidP="00020F05">
      <w:pPr>
        <w:pStyle w:val="PargrafodaLista"/>
        <w:numPr>
          <w:ilvl w:val="0"/>
          <w:numId w:val="78"/>
        </w:numPr>
        <w:jc w:val="both"/>
        <w:rPr>
          <w:sz w:val="20"/>
          <w:szCs w:val="20"/>
        </w:rPr>
      </w:pPr>
      <w:r w:rsidRPr="00020F05">
        <w:rPr>
          <w:sz w:val="20"/>
          <w:szCs w:val="20"/>
        </w:rPr>
        <w:t>Ausências constantes de servidores ao trabalho por motivos diversos: atestados, faltas, ausências não justificadas, etc.</w:t>
      </w:r>
    </w:p>
    <w:p w:rsidR="009F7032" w:rsidRPr="00020F05" w:rsidRDefault="009F7032" w:rsidP="00020F05">
      <w:pPr>
        <w:pStyle w:val="PargrafodaLista"/>
        <w:numPr>
          <w:ilvl w:val="0"/>
          <w:numId w:val="78"/>
        </w:numPr>
        <w:jc w:val="both"/>
        <w:rPr>
          <w:sz w:val="20"/>
          <w:szCs w:val="20"/>
        </w:rPr>
      </w:pPr>
      <w:r w:rsidRPr="00020F05">
        <w:rPr>
          <w:sz w:val="20"/>
          <w:szCs w:val="20"/>
        </w:rPr>
        <w:t>Fragilidade na apropriação da metodologia para a realização do dimensionamento da força de trabalho necessária à execução das atividades e serviços dos setores.</w:t>
      </w:r>
    </w:p>
    <w:p w:rsidR="009F7032" w:rsidRPr="00020F05" w:rsidRDefault="009F7032" w:rsidP="00020F05">
      <w:pPr>
        <w:pStyle w:val="PargrafodaLista"/>
        <w:numPr>
          <w:ilvl w:val="0"/>
          <w:numId w:val="78"/>
        </w:numPr>
        <w:jc w:val="both"/>
        <w:rPr>
          <w:sz w:val="20"/>
          <w:szCs w:val="20"/>
        </w:rPr>
      </w:pPr>
      <w:r w:rsidRPr="00020F05">
        <w:rPr>
          <w:sz w:val="20"/>
          <w:szCs w:val="20"/>
        </w:rPr>
        <w:t>Iniquidade na política remuneratória cujos benefícios favorecem a adesão profissional a uma atuação assistencialista nos hospitais.</w:t>
      </w:r>
    </w:p>
    <w:p w:rsidR="009F7032" w:rsidRPr="00020F05" w:rsidRDefault="009F7032" w:rsidP="00020F05">
      <w:pPr>
        <w:pStyle w:val="PargrafodaLista"/>
        <w:numPr>
          <w:ilvl w:val="0"/>
          <w:numId w:val="78"/>
        </w:numPr>
        <w:jc w:val="both"/>
        <w:rPr>
          <w:sz w:val="20"/>
          <w:szCs w:val="20"/>
        </w:rPr>
      </w:pPr>
      <w:r w:rsidRPr="00020F05">
        <w:rPr>
          <w:sz w:val="20"/>
          <w:szCs w:val="20"/>
        </w:rPr>
        <w:t>As condições físicas do ambiente de trabalho e disponibilidade de recursos materiais são inadequadas e contribuem precariamente para o desempenho organizacional.</w:t>
      </w:r>
    </w:p>
    <w:p w:rsidR="009F7032" w:rsidRPr="00020F05" w:rsidRDefault="009F7032" w:rsidP="00020F05">
      <w:pPr>
        <w:pStyle w:val="PargrafodaLista"/>
        <w:numPr>
          <w:ilvl w:val="0"/>
          <w:numId w:val="78"/>
        </w:numPr>
        <w:jc w:val="both"/>
        <w:rPr>
          <w:sz w:val="20"/>
          <w:szCs w:val="20"/>
        </w:rPr>
      </w:pPr>
      <w:r w:rsidRPr="00020F05">
        <w:rPr>
          <w:sz w:val="20"/>
          <w:szCs w:val="20"/>
        </w:rPr>
        <w:t>O ambiente de trabalho precário contribui para o não desenvolvimento do desempenho organizacional.</w:t>
      </w:r>
    </w:p>
    <w:p w:rsidR="009F7032" w:rsidRPr="00020F05" w:rsidRDefault="009F7032" w:rsidP="00020F05">
      <w:pPr>
        <w:pStyle w:val="PargrafodaLista"/>
        <w:numPr>
          <w:ilvl w:val="0"/>
          <w:numId w:val="78"/>
        </w:numPr>
        <w:jc w:val="both"/>
        <w:rPr>
          <w:sz w:val="20"/>
          <w:szCs w:val="20"/>
        </w:rPr>
      </w:pPr>
      <w:r w:rsidRPr="00020F05">
        <w:rPr>
          <w:sz w:val="20"/>
          <w:szCs w:val="20"/>
        </w:rPr>
        <w:t xml:space="preserve">Modelo de atenção à </w:t>
      </w:r>
      <w:proofErr w:type="gramStart"/>
      <w:r w:rsidRPr="00020F05">
        <w:rPr>
          <w:sz w:val="20"/>
          <w:szCs w:val="20"/>
        </w:rPr>
        <w:t>saúde centrado na atenção hospitalar</w:t>
      </w:r>
      <w:proofErr w:type="gramEnd"/>
      <w:r w:rsidRPr="00020F05">
        <w:rPr>
          <w:sz w:val="20"/>
          <w:szCs w:val="20"/>
        </w:rPr>
        <w:t>.</w:t>
      </w:r>
    </w:p>
    <w:p w:rsidR="009F7032" w:rsidRPr="00020F05" w:rsidRDefault="009F7032" w:rsidP="00020F05">
      <w:pPr>
        <w:pStyle w:val="PargrafodaLista"/>
        <w:numPr>
          <w:ilvl w:val="0"/>
          <w:numId w:val="78"/>
        </w:numPr>
        <w:jc w:val="both"/>
        <w:rPr>
          <w:sz w:val="20"/>
          <w:szCs w:val="20"/>
        </w:rPr>
      </w:pPr>
      <w:r w:rsidRPr="00020F05">
        <w:rPr>
          <w:sz w:val="20"/>
          <w:szCs w:val="20"/>
        </w:rPr>
        <w:t>Inadequação da oferta de serviços ambulatoriais e hospitalares.</w:t>
      </w:r>
    </w:p>
    <w:p w:rsidR="009F7032" w:rsidRPr="00020F05" w:rsidRDefault="009F7032" w:rsidP="00020F05">
      <w:pPr>
        <w:pStyle w:val="PargrafodaLista"/>
        <w:numPr>
          <w:ilvl w:val="0"/>
          <w:numId w:val="78"/>
        </w:numPr>
        <w:jc w:val="both"/>
        <w:rPr>
          <w:sz w:val="20"/>
          <w:szCs w:val="20"/>
        </w:rPr>
      </w:pPr>
      <w:r w:rsidRPr="00020F05">
        <w:rPr>
          <w:sz w:val="20"/>
          <w:szCs w:val="20"/>
        </w:rPr>
        <w:t>Verticalização do modelo de escala de trabalho nos hospitais regionais.</w:t>
      </w:r>
    </w:p>
    <w:p w:rsidR="009F7032" w:rsidRPr="00020F05" w:rsidRDefault="009F7032" w:rsidP="00020F05">
      <w:pPr>
        <w:pStyle w:val="PargrafodaLista"/>
        <w:numPr>
          <w:ilvl w:val="0"/>
          <w:numId w:val="78"/>
        </w:numPr>
        <w:jc w:val="both"/>
        <w:rPr>
          <w:sz w:val="20"/>
          <w:szCs w:val="20"/>
        </w:rPr>
      </w:pPr>
      <w:r w:rsidRPr="00020F05">
        <w:rPr>
          <w:sz w:val="20"/>
          <w:szCs w:val="20"/>
        </w:rPr>
        <w:t xml:space="preserve">Não </w:t>
      </w:r>
      <w:proofErr w:type="gramStart"/>
      <w:r w:rsidRPr="00020F05">
        <w:rPr>
          <w:sz w:val="20"/>
          <w:szCs w:val="20"/>
        </w:rPr>
        <w:t>otimização</w:t>
      </w:r>
      <w:proofErr w:type="gramEnd"/>
      <w:r w:rsidRPr="00020F05">
        <w:rPr>
          <w:sz w:val="20"/>
          <w:szCs w:val="20"/>
        </w:rPr>
        <w:t xml:space="preserve"> dos leitos gerais dos hospitais regionais.</w:t>
      </w:r>
    </w:p>
    <w:p w:rsidR="009F7032" w:rsidRPr="00020F05" w:rsidRDefault="009F7032" w:rsidP="00020F05">
      <w:pPr>
        <w:pStyle w:val="PargrafodaLista"/>
        <w:numPr>
          <w:ilvl w:val="0"/>
          <w:numId w:val="78"/>
        </w:numPr>
        <w:jc w:val="both"/>
        <w:rPr>
          <w:sz w:val="20"/>
          <w:szCs w:val="20"/>
        </w:rPr>
      </w:pPr>
      <w:r w:rsidRPr="00020F05">
        <w:rPr>
          <w:sz w:val="20"/>
          <w:szCs w:val="20"/>
        </w:rPr>
        <w:t>Resistência profissional.</w:t>
      </w:r>
    </w:p>
    <w:p w:rsidR="009F7032" w:rsidRPr="00020F05" w:rsidRDefault="009F7032" w:rsidP="00020F05">
      <w:pPr>
        <w:pStyle w:val="PargrafodaLista"/>
        <w:numPr>
          <w:ilvl w:val="0"/>
          <w:numId w:val="78"/>
        </w:numPr>
        <w:jc w:val="both"/>
        <w:rPr>
          <w:sz w:val="20"/>
          <w:szCs w:val="20"/>
        </w:rPr>
      </w:pPr>
      <w:r w:rsidRPr="00020F05">
        <w:rPr>
          <w:sz w:val="20"/>
          <w:szCs w:val="20"/>
        </w:rPr>
        <w:t>Morosidade e dificuldade nos processos de aquisição dos serviços, insumos e equipamentos.</w:t>
      </w:r>
    </w:p>
    <w:p w:rsidR="009F7032" w:rsidRPr="00020F05" w:rsidRDefault="009F7032" w:rsidP="00020F05">
      <w:pPr>
        <w:pStyle w:val="PargrafodaLista"/>
        <w:numPr>
          <w:ilvl w:val="0"/>
          <w:numId w:val="78"/>
        </w:numPr>
        <w:jc w:val="both"/>
        <w:rPr>
          <w:sz w:val="20"/>
          <w:szCs w:val="20"/>
        </w:rPr>
      </w:pPr>
      <w:r w:rsidRPr="00020F05">
        <w:rPr>
          <w:sz w:val="20"/>
          <w:szCs w:val="20"/>
        </w:rPr>
        <w:t>Pouca autonomia do gestor para a operacionalização dos recursos do Fundo Estadual de Saúde.</w:t>
      </w:r>
    </w:p>
    <w:p w:rsidR="009F7032" w:rsidRPr="00020F05" w:rsidRDefault="009F7032" w:rsidP="00020F05">
      <w:pPr>
        <w:pStyle w:val="PargrafodaLista"/>
        <w:numPr>
          <w:ilvl w:val="0"/>
          <w:numId w:val="78"/>
        </w:numPr>
        <w:jc w:val="both"/>
        <w:rPr>
          <w:sz w:val="20"/>
          <w:szCs w:val="20"/>
        </w:rPr>
      </w:pPr>
      <w:r w:rsidRPr="00020F05">
        <w:rPr>
          <w:sz w:val="20"/>
          <w:szCs w:val="20"/>
        </w:rPr>
        <w:t>Pouca autonomia do gestor da saúde.</w:t>
      </w:r>
    </w:p>
    <w:p w:rsidR="009F7032" w:rsidRPr="00020F05" w:rsidRDefault="009F7032" w:rsidP="00020F05">
      <w:pPr>
        <w:pStyle w:val="PargrafodaLista"/>
        <w:numPr>
          <w:ilvl w:val="0"/>
          <w:numId w:val="78"/>
        </w:numPr>
        <w:jc w:val="both"/>
        <w:rPr>
          <w:sz w:val="20"/>
          <w:szCs w:val="20"/>
        </w:rPr>
      </w:pPr>
      <w:r w:rsidRPr="00020F05">
        <w:rPr>
          <w:sz w:val="20"/>
          <w:szCs w:val="20"/>
        </w:rPr>
        <w:t>Elevado número de ações concentradas no nível central da gestão da saúde.</w:t>
      </w:r>
    </w:p>
    <w:p w:rsidR="009F7032" w:rsidRPr="00020F05" w:rsidRDefault="009F7032" w:rsidP="00020F05">
      <w:pPr>
        <w:pStyle w:val="PargrafodaLista"/>
        <w:numPr>
          <w:ilvl w:val="0"/>
          <w:numId w:val="78"/>
        </w:numPr>
        <w:jc w:val="both"/>
        <w:rPr>
          <w:sz w:val="20"/>
          <w:szCs w:val="20"/>
        </w:rPr>
      </w:pPr>
      <w:r w:rsidRPr="00020F05">
        <w:rPr>
          <w:sz w:val="20"/>
          <w:szCs w:val="20"/>
        </w:rPr>
        <w:t>Falta de indicadores de monitoramento dos processos de trabalho.</w:t>
      </w:r>
    </w:p>
    <w:p w:rsidR="009F7032" w:rsidRPr="00020F05" w:rsidRDefault="009F7032" w:rsidP="00020F05">
      <w:pPr>
        <w:pStyle w:val="PargrafodaLista"/>
        <w:numPr>
          <w:ilvl w:val="0"/>
          <w:numId w:val="78"/>
        </w:numPr>
        <w:jc w:val="both"/>
        <w:rPr>
          <w:sz w:val="20"/>
          <w:szCs w:val="20"/>
        </w:rPr>
      </w:pPr>
      <w:r w:rsidRPr="00020F05">
        <w:rPr>
          <w:sz w:val="20"/>
          <w:szCs w:val="20"/>
        </w:rPr>
        <w:t>Cultura das lideranças atuando muito mais no operacional do que na estratégia da missão, visão, valores da instituição.</w:t>
      </w:r>
    </w:p>
    <w:p w:rsidR="009F7032" w:rsidRPr="00020F05" w:rsidRDefault="009F7032" w:rsidP="00020F05">
      <w:pPr>
        <w:pStyle w:val="PargrafodaLista"/>
        <w:numPr>
          <w:ilvl w:val="0"/>
          <w:numId w:val="78"/>
        </w:numPr>
        <w:jc w:val="both"/>
        <w:rPr>
          <w:sz w:val="20"/>
          <w:szCs w:val="20"/>
        </w:rPr>
      </w:pPr>
      <w:r w:rsidRPr="00020F05">
        <w:rPr>
          <w:sz w:val="20"/>
          <w:szCs w:val="20"/>
        </w:rPr>
        <w:t>Falta de Regimento Interno da SES.</w:t>
      </w:r>
    </w:p>
    <w:p w:rsidR="009F7032" w:rsidRPr="00020F05" w:rsidRDefault="009F7032" w:rsidP="00020F05">
      <w:pPr>
        <w:pStyle w:val="PargrafodaLista"/>
        <w:numPr>
          <w:ilvl w:val="0"/>
          <w:numId w:val="78"/>
        </w:numPr>
        <w:jc w:val="both"/>
        <w:rPr>
          <w:sz w:val="20"/>
          <w:szCs w:val="20"/>
        </w:rPr>
      </w:pPr>
      <w:r w:rsidRPr="00020F05">
        <w:rPr>
          <w:sz w:val="20"/>
          <w:szCs w:val="20"/>
        </w:rPr>
        <w:t xml:space="preserve">Falta de critérios para ocupação dos cargos de estrutura. </w:t>
      </w:r>
    </w:p>
    <w:p w:rsidR="009F7032" w:rsidRPr="00020F05" w:rsidRDefault="009F7032" w:rsidP="00020F05">
      <w:pPr>
        <w:pStyle w:val="PargrafodaLista"/>
        <w:numPr>
          <w:ilvl w:val="0"/>
          <w:numId w:val="78"/>
        </w:numPr>
        <w:jc w:val="both"/>
        <w:rPr>
          <w:sz w:val="20"/>
          <w:szCs w:val="20"/>
        </w:rPr>
      </w:pPr>
      <w:r w:rsidRPr="00020F05">
        <w:rPr>
          <w:sz w:val="20"/>
          <w:szCs w:val="20"/>
        </w:rPr>
        <w:t>Baixa resolutividade da Atenção Básica – AB.</w:t>
      </w:r>
    </w:p>
    <w:p w:rsidR="009F7032" w:rsidRPr="00020F05" w:rsidRDefault="009F7032" w:rsidP="00020F05">
      <w:pPr>
        <w:pStyle w:val="PargrafodaLista"/>
        <w:numPr>
          <w:ilvl w:val="0"/>
          <w:numId w:val="78"/>
        </w:numPr>
        <w:jc w:val="both"/>
        <w:rPr>
          <w:sz w:val="20"/>
          <w:szCs w:val="20"/>
        </w:rPr>
      </w:pPr>
      <w:r w:rsidRPr="00020F05">
        <w:rPr>
          <w:sz w:val="20"/>
          <w:szCs w:val="20"/>
        </w:rPr>
        <w:t xml:space="preserve">Modelo de atenção </w:t>
      </w:r>
      <w:proofErr w:type="spellStart"/>
      <w:r w:rsidRPr="00020F05">
        <w:rPr>
          <w:sz w:val="20"/>
          <w:szCs w:val="20"/>
        </w:rPr>
        <w:t>hospitalocêntrico</w:t>
      </w:r>
      <w:proofErr w:type="spellEnd"/>
      <w:r w:rsidRPr="00020F05">
        <w:rPr>
          <w:sz w:val="20"/>
          <w:szCs w:val="20"/>
        </w:rPr>
        <w:t xml:space="preserve"> com consumo de 80% dos recursos da saúde com Hospitais.</w:t>
      </w:r>
    </w:p>
    <w:p w:rsidR="009F7032" w:rsidRPr="00020F05" w:rsidRDefault="009F7032" w:rsidP="00020F05">
      <w:pPr>
        <w:pStyle w:val="PargrafodaLista"/>
        <w:numPr>
          <w:ilvl w:val="0"/>
          <w:numId w:val="78"/>
        </w:numPr>
        <w:jc w:val="both"/>
        <w:rPr>
          <w:sz w:val="20"/>
          <w:szCs w:val="20"/>
        </w:rPr>
      </w:pPr>
      <w:r w:rsidRPr="00020F05">
        <w:rPr>
          <w:sz w:val="20"/>
          <w:szCs w:val="20"/>
        </w:rPr>
        <w:t>Falta de análise da força de trabalho em resposta às necessidades de saúde.</w:t>
      </w:r>
    </w:p>
    <w:p w:rsidR="009F7032" w:rsidRPr="00020F05" w:rsidRDefault="009F7032" w:rsidP="00020F05">
      <w:pPr>
        <w:pStyle w:val="PargrafodaLista"/>
        <w:numPr>
          <w:ilvl w:val="0"/>
          <w:numId w:val="78"/>
        </w:numPr>
        <w:jc w:val="both"/>
        <w:rPr>
          <w:sz w:val="20"/>
          <w:szCs w:val="20"/>
        </w:rPr>
      </w:pPr>
      <w:r w:rsidRPr="00020F05">
        <w:rPr>
          <w:sz w:val="20"/>
          <w:szCs w:val="20"/>
        </w:rPr>
        <w:t>Fragilidade da regionalização da saúde como diretriz organizativa do SUS.</w:t>
      </w:r>
    </w:p>
    <w:p w:rsidR="009F7032" w:rsidRPr="009F7032" w:rsidRDefault="009F7032" w:rsidP="009F7032"/>
    <w:p w:rsidR="009F7032" w:rsidRDefault="009F7032" w:rsidP="009F7032"/>
    <w:p w:rsidR="009F7032" w:rsidRDefault="009F7032" w:rsidP="009F7032">
      <w:pPr>
        <w:spacing w:after="0" w:line="240" w:lineRule="auto"/>
      </w:pPr>
    </w:p>
    <w:p w:rsidR="009F7032" w:rsidRPr="009F7032" w:rsidRDefault="009F7032" w:rsidP="009F7032">
      <w:pPr>
        <w:rPr>
          <w:lang w:eastAsia="pt-BR"/>
        </w:rPr>
        <w:sectPr w:rsidR="009F7032" w:rsidRPr="009F7032" w:rsidSect="005E70E7">
          <w:headerReference w:type="default" r:id="rId11"/>
          <w:footerReference w:type="default" r:id="rId12"/>
          <w:pgSz w:w="11906" w:h="16838"/>
          <w:pgMar w:top="794" w:right="1134" w:bottom="1134" w:left="1418" w:header="284" w:footer="318" w:gutter="0"/>
          <w:pgNumType w:start="0"/>
          <w:cols w:space="708"/>
          <w:titlePg/>
          <w:docGrid w:linePitch="360"/>
        </w:sectPr>
      </w:pPr>
    </w:p>
    <w:p w:rsidR="003847B8" w:rsidRDefault="003847B8" w:rsidP="003847B8">
      <w:pPr>
        <w:pStyle w:val="Ttulo1"/>
      </w:pPr>
      <w:bookmarkStart w:id="2" w:name="_Toc26542129"/>
      <w:r>
        <w:lastRenderedPageBreak/>
        <w:t>MAPA ESTRATÉGICO</w:t>
      </w:r>
      <w:bookmarkEnd w:id="2"/>
    </w:p>
    <w:p w:rsidR="003847B8" w:rsidRDefault="003847B8" w:rsidP="00904743">
      <w:pPr>
        <w:rPr>
          <w:b/>
          <w:bCs/>
        </w:rPr>
      </w:pPr>
      <w:r>
        <w:rPr>
          <w:noProof/>
          <w:lang w:eastAsia="pt-BR"/>
        </w:rPr>
        <w:drawing>
          <wp:inline distT="0" distB="0" distL="0" distR="0">
            <wp:extent cx="9452758" cy="5890161"/>
            <wp:effectExtent l="0" t="0" r="0" b="0"/>
            <wp:docPr id="2097" name="Imagem 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68848" cy="5900187"/>
                    </a:xfrm>
                    <a:prstGeom prst="rect">
                      <a:avLst/>
                    </a:prstGeom>
                    <a:noFill/>
                  </pic:spPr>
                </pic:pic>
              </a:graphicData>
            </a:graphic>
          </wp:inline>
        </w:drawing>
      </w:r>
      <w:r>
        <w:br w:type="page"/>
      </w:r>
    </w:p>
    <w:p w:rsidR="00813034" w:rsidRDefault="00813034" w:rsidP="00813034">
      <w:pPr>
        <w:pStyle w:val="Ttulo1"/>
      </w:pPr>
      <w:bookmarkStart w:id="3" w:name="_Toc26542130"/>
      <w:r>
        <w:lastRenderedPageBreak/>
        <w:t>INDICADORES DO MAPA ESTRATÉGICO</w:t>
      </w:r>
      <w:bookmarkEnd w:id="3"/>
    </w:p>
    <w:p w:rsidR="00813034" w:rsidRPr="00813034" w:rsidRDefault="00813034" w:rsidP="00813034"/>
    <w:tbl>
      <w:tblPr>
        <w:tblW w:w="5206" w:type="pct"/>
        <w:tblLayout w:type="fixed"/>
        <w:tblCellMar>
          <w:left w:w="70" w:type="dxa"/>
          <w:right w:w="70" w:type="dxa"/>
        </w:tblCellMar>
        <w:tblLook w:val="04A0" w:firstRow="1" w:lastRow="0" w:firstColumn="1" w:lastColumn="0" w:noHBand="0" w:noVBand="1"/>
      </w:tblPr>
      <w:tblGrid>
        <w:gridCol w:w="2480"/>
        <w:gridCol w:w="2824"/>
        <w:gridCol w:w="4544"/>
        <w:gridCol w:w="1454"/>
        <w:gridCol w:w="1454"/>
        <w:gridCol w:w="1454"/>
        <w:gridCol w:w="1460"/>
      </w:tblGrid>
      <w:tr w:rsidR="00C46AE2" w:rsidRPr="00C46AE2" w:rsidTr="00813034">
        <w:trPr>
          <w:trHeight w:val="20"/>
        </w:trPr>
        <w:tc>
          <w:tcPr>
            <w:tcW w:w="791"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Perspectivas</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Objetivos Estratégicos</w:t>
            </w:r>
          </w:p>
        </w:tc>
        <w:tc>
          <w:tcPr>
            <w:tcW w:w="1450" w:type="pct"/>
            <w:vMerge w:val="restart"/>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Indicador</w:t>
            </w:r>
          </w:p>
        </w:tc>
        <w:tc>
          <w:tcPr>
            <w:tcW w:w="1858"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Meta Programada</w:t>
            </w:r>
          </w:p>
        </w:tc>
      </w:tr>
      <w:tr w:rsidR="00813034" w:rsidRPr="00C46AE2" w:rsidTr="003847B8">
        <w:trPr>
          <w:trHeight w:val="20"/>
        </w:trPr>
        <w:tc>
          <w:tcPr>
            <w:tcW w:w="791" w:type="pct"/>
            <w:vMerge/>
            <w:tcBorders>
              <w:top w:val="single" w:sz="4" w:space="0" w:color="auto"/>
              <w:left w:val="single" w:sz="4" w:space="0" w:color="auto"/>
              <w:bottom w:val="single" w:sz="4" w:space="0" w:color="000000"/>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tcBorders>
              <w:top w:val="single" w:sz="4" w:space="0" w:color="auto"/>
              <w:left w:val="single" w:sz="4" w:space="0" w:color="auto"/>
              <w:bottom w:val="single" w:sz="4" w:space="0" w:color="auto"/>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vMerge/>
            <w:tcBorders>
              <w:top w:val="single" w:sz="4" w:space="0" w:color="auto"/>
              <w:left w:val="nil"/>
              <w:bottom w:val="single" w:sz="4" w:space="0" w:color="000000"/>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464" w:type="pct"/>
            <w:tcBorders>
              <w:top w:val="nil"/>
              <w:left w:val="nil"/>
              <w:bottom w:val="single" w:sz="4" w:space="0" w:color="auto"/>
              <w:right w:val="single" w:sz="4" w:space="0" w:color="auto"/>
            </w:tcBorders>
            <w:shd w:val="clear" w:color="auto" w:fill="D9D9D9" w:themeFill="background1" w:themeFillShade="D9"/>
            <w:noWrap/>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2020</w:t>
            </w:r>
          </w:p>
        </w:tc>
        <w:tc>
          <w:tcPr>
            <w:tcW w:w="464" w:type="pct"/>
            <w:tcBorders>
              <w:top w:val="nil"/>
              <w:left w:val="nil"/>
              <w:bottom w:val="single" w:sz="4" w:space="0" w:color="auto"/>
              <w:right w:val="single" w:sz="4" w:space="0" w:color="auto"/>
            </w:tcBorders>
            <w:shd w:val="clear" w:color="auto" w:fill="D9D9D9" w:themeFill="background1" w:themeFillShade="D9"/>
            <w:noWrap/>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2021</w:t>
            </w:r>
          </w:p>
        </w:tc>
        <w:tc>
          <w:tcPr>
            <w:tcW w:w="464" w:type="pct"/>
            <w:tcBorders>
              <w:top w:val="nil"/>
              <w:left w:val="nil"/>
              <w:bottom w:val="single" w:sz="4" w:space="0" w:color="auto"/>
              <w:right w:val="single" w:sz="4" w:space="0" w:color="auto"/>
            </w:tcBorders>
            <w:shd w:val="clear" w:color="auto" w:fill="D9D9D9" w:themeFill="background1" w:themeFillShade="D9"/>
            <w:noWrap/>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2022</w:t>
            </w:r>
          </w:p>
        </w:tc>
        <w:tc>
          <w:tcPr>
            <w:tcW w:w="466" w:type="pct"/>
            <w:tcBorders>
              <w:top w:val="nil"/>
              <w:left w:val="nil"/>
              <w:bottom w:val="single" w:sz="4" w:space="0" w:color="auto"/>
              <w:right w:val="single" w:sz="4" w:space="0" w:color="auto"/>
            </w:tcBorders>
            <w:shd w:val="clear" w:color="auto" w:fill="D9D9D9" w:themeFill="background1" w:themeFillShade="D9"/>
            <w:noWrap/>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2023</w:t>
            </w:r>
          </w:p>
        </w:tc>
      </w:tr>
      <w:tr w:rsidR="00C46AE2" w:rsidRPr="00C46AE2" w:rsidTr="00020F05">
        <w:trPr>
          <w:trHeight w:val="20"/>
        </w:trPr>
        <w:tc>
          <w:tcPr>
            <w:tcW w:w="791" w:type="pct"/>
            <w:vMerge w:val="restart"/>
            <w:tcBorders>
              <w:top w:val="nil"/>
              <w:left w:val="single" w:sz="4" w:space="0" w:color="auto"/>
              <w:bottom w:val="single" w:sz="4" w:space="0" w:color="000000"/>
              <w:right w:val="single" w:sz="4" w:space="0" w:color="auto"/>
            </w:tcBorders>
            <w:shd w:val="clear" w:color="auto" w:fill="FFFF00"/>
            <w:vAlign w:val="center"/>
            <w:hideMark/>
          </w:tcPr>
          <w:p w:rsidR="00C46AE2" w:rsidRPr="00C46AE2" w:rsidRDefault="00C46AE2" w:rsidP="00C46AE2">
            <w:pPr>
              <w:spacing w:after="0" w:line="240" w:lineRule="auto"/>
              <w:jc w:val="center"/>
              <w:rPr>
                <w:rFonts w:eastAsia="Times New Roman" w:cs="Arial"/>
                <w:color w:val="000000"/>
                <w:sz w:val="20"/>
                <w:szCs w:val="20"/>
                <w:lang w:eastAsia="pt-BR"/>
              </w:rPr>
            </w:pPr>
            <w:r w:rsidRPr="00C46AE2">
              <w:rPr>
                <w:rFonts w:eastAsia="Times New Roman" w:cs="Arial"/>
                <w:color w:val="000000"/>
                <w:sz w:val="20"/>
                <w:szCs w:val="20"/>
                <w:lang w:eastAsia="pt-BR"/>
              </w:rPr>
              <w:t xml:space="preserve">Resultado para Sociedade </w:t>
            </w:r>
          </w:p>
        </w:tc>
        <w:tc>
          <w:tcPr>
            <w:tcW w:w="901" w:type="pct"/>
            <w:vMerge w:val="restart"/>
            <w:tcBorders>
              <w:top w:val="nil"/>
              <w:left w:val="single" w:sz="4" w:space="0" w:color="auto"/>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REDUZIR A MORBIMORTALIDADE POR TRAUMA, CAUSAS EVITÁVEIS E</w:t>
            </w:r>
            <w:proofErr w:type="gramStart"/>
            <w:r w:rsidRPr="00C46AE2">
              <w:rPr>
                <w:rFonts w:eastAsia="Times New Roman" w:cs="Arial"/>
                <w:b/>
                <w:bCs/>
                <w:color w:val="333333"/>
                <w:sz w:val="20"/>
                <w:szCs w:val="20"/>
                <w:lang w:eastAsia="pt-BR"/>
              </w:rPr>
              <w:t xml:space="preserve">  </w:t>
            </w:r>
            <w:proofErr w:type="gramEnd"/>
            <w:r w:rsidRPr="00C46AE2">
              <w:rPr>
                <w:rFonts w:eastAsia="Times New Roman" w:cs="Arial"/>
                <w:b/>
                <w:bCs/>
                <w:color w:val="333333"/>
                <w:sz w:val="20"/>
                <w:szCs w:val="20"/>
                <w:lang w:eastAsia="pt-BR"/>
              </w:rPr>
              <w:t>MATERNO-INFANTIL</w:t>
            </w: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Taxa de mortalidade por acidente de transporte terrestre (ATT)</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23,00 </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20,00 </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18,00 </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17,00 </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FFFF00"/>
            <w:vAlign w:val="center"/>
            <w:hideMark/>
          </w:tcPr>
          <w:p w:rsidR="00C46AE2" w:rsidRPr="00C46AE2" w:rsidRDefault="00C46AE2" w:rsidP="00C46AE2">
            <w:pPr>
              <w:spacing w:after="0" w:line="240" w:lineRule="auto"/>
              <w:rPr>
                <w:rFonts w:eastAsia="Times New Roman" w:cs="Arial"/>
                <w:color w:val="000000"/>
                <w:sz w:val="20"/>
                <w:szCs w:val="20"/>
                <w:lang w:eastAsia="pt-BR"/>
              </w:rPr>
            </w:pPr>
          </w:p>
        </w:tc>
        <w:tc>
          <w:tcPr>
            <w:tcW w:w="901" w:type="pct"/>
            <w:vMerge/>
            <w:tcBorders>
              <w:top w:val="nil"/>
              <w:left w:val="single" w:sz="4" w:space="0" w:color="auto"/>
              <w:bottom w:val="single" w:sz="4" w:space="0" w:color="auto"/>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Taxa de mortalidade infantil</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12,65 </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12,60 </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12,55 </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 xml:space="preserve">                   12,50 </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FFFF00"/>
            <w:vAlign w:val="center"/>
            <w:hideMark/>
          </w:tcPr>
          <w:p w:rsidR="00C46AE2" w:rsidRPr="00C46AE2" w:rsidRDefault="00C46AE2" w:rsidP="00C46AE2">
            <w:pPr>
              <w:spacing w:after="0" w:line="240" w:lineRule="auto"/>
              <w:rPr>
                <w:rFonts w:eastAsia="Times New Roman" w:cs="Arial"/>
                <w:color w:val="000000"/>
                <w:sz w:val="20"/>
                <w:szCs w:val="20"/>
                <w:lang w:eastAsia="pt-BR"/>
              </w:rPr>
            </w:pPr>
          </w:p>
        </w:tc>
        <w:tc>
          <w:tcPr>
            <w:tcW w:w="901" w:type="pct"/>
            <w:vMerge/>
            <w:tcBorders>
              <w:top w:val="nil"/>
              <w:left w:val="single" w:sz="4" w:space="0" w:color="auto"/>
              <w:bottom w:val="single" w:sz="4" w:space="0" w:color="auto"/>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Número de óbitos maternos em determinado período e local</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7</w:t>
            </w:r>
            <w:proofErr w:type="gramEnd"/>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7</w:t>
            </w:r>
            <w:proofErr w:type="gramEnd"/>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6</w:t>
            </w:r>
            <w:proofErr w:type="gramEnd"/>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6</w:t>
            </w:r>
            <w:proofErr w:type="gramEnd"/>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FFFF00"/>
            <w:vAlign w:val="center"/>
            <w:hideMark/>
          </w:tcPr>
          <w:p w:rsidR="00C46AE2" w:rsidRPr="00C46AE2" w:rsidRDefault="00C46AE2" w:rsidP="00C46AE2">
            <w:pPr>
              <w:spacing w:after="0" w:line="240" w:lineRule="auto"/>
              <w:rPr>
                <w:rFonts w:eastAsia="Times New Roman" w:cs="Arial"/>
                <w:color w:val="000000"/>
                <w:sz w:val="20"/>
                <w:szCs w:val="20"/>
                <w:lang w:eastAsia="pt-BR"/>
              </w:rPr>
            </w:pPr>
          </w:p>
        </w:tc>
        <w:tc>
          <w:tcPr>
            <w:tcW w:w="901"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PROPICIAR LONGEVIDADE SAUDÁVEL À POPULAÇÃO TOCANTINENSE</w:t>
            </w: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Taxa de mortalidade prematura (30 a 69 anos) pelo conjunto das </w:t>
            </w:r>
            <w:proofErr w:type="gramStart"/>
            <w:r w:rsidRPr="00C46AE2">
              <w:rPr>
                <w:rFonts w:eastAsia="Times New Roman" w:cs="Arial"/>
                <w:color w:val="333333"/>
                <w:sz w:val="20"/>
                <w:szCs w:val="20"/>
                <w:lang w:eastAsia="pt-BR"/>
              </w:rPr>
              <w:t>4</w:t>
            </w:r>
            <w:proofErr w:type="gramEnd"/>
            <w:r w:rsidRPr="00C46AE2">
              <w:rPr>
                <w:rFonts w:eastAsia="Times New Roman" w:cs="Arial"/>
                <w:color w:val="333333"/>
                <w:sz w:val="20"/>
                <w:szCs w:val="20"/>
                <w:lang w:eastAsia="pt-BR"/>
              </w:rPr>
              <w:t xml:space="preserve"> principais DCNT (doenças crônicas não transmissíveis) doenças cardiovasculares, respiratórias crônicas, cânceres e diabetes - SVS - DDTNT</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272,58</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267,13</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261,79</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256,55</w:t>
            </w:r>
          </w:p>
        </w:tc>
      </w:tr>
      <w:tr w:rsidR="00C46AE2" w:rsidRPr="00C46AE2" w:rsidTr="00020F05">
        <w:trPr>
          <w:trHeight w:val="20"/>
        </w:trPr>
        <w:tc>
          <w:tcPr>
            <w:tcW w:w="791" w:type="pct"/>
            <w:vMerge w:val="restart"/>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Processos</w:t>
            </w:r>
          </w:p>
        </w:tc>
        <w:tc>
          <w:tcPr>
            <w:tcW w:w="901" w:type="pct"/>
            <w:vMerge w:val="restart"/>
            <w:tcBorders>
              <w:top w:val="nil"/>
              <w:left w:val="single" w:sz="4" w:space="0" w:color="auto"/>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 xml:space="preserve">INTEGRAR A VIGILÂNCIA EM SAÚDE E ATENÇÃO PRIMÁRIA NA REALIZAÇÃO DE AÇÕES DE PROMOÇÃO, PREVENÇÃO E CONTROLE DE RISCOS DE DOENÇAS E </w:t>
            </w:r>
            <w:proofErr w:type="gramStart"/>
            <w:r w:rsidRPr="00C46AE2">
              <w:rPr>
                <w:rFonts w:eastAsia="Times New Roman" w:cs="Arial"/>
                <w:b/>
                <w:bCs/>
                <w:color w:val="333333"/>
                <w:sz w:val="20"/>
                <w:szCs w:val="20"/>
                <w:lang w:eastAsia="pt-BR"/>
              </w:rPr>
              <w:t>AGRAVOS</w:t>
            </w:r>
            <w:proofErr w:type="gramEnd"/>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Número de municípios com taxa de incidência</w:t>
            </w:r>
            <w:proofErr w:type="gramStart"/>
            <w:r w:rsidRPr="00C46AE2">
              <w:rPr>
                <w:rFonts w:eastAsia="Times New Roman" w:cs="Arial"/>
                <w:color w:val="333333"/>
                <w:sz w:val="20"/>
                <w:szCs w:val="20"/>
                <w:lang w:eastAsia="pt-BR"/>
              </w:rPr>
              <w:t xml:space="preserve">  </w:t>
            </w:r>
            <w:proofErr w:type="gramEnd"/>
            <w:r w:rsidRPr="00C46AE2">
              <w:rPr>
                <w:rFonts w:eastAsia="Times New Roman" w:cs="Arial"/>
                <w:color w:val="333333"/>
                <w:sz w:val="20"/>
                <w:szCs w:val="20"/>
                <w:lang w:eastAsia="pt-BR"/>
              </w:rPr>
              <w:t>de casos prováveis de dengue abaixo de 100 casos por 100 mil/</w:t>
            </w:r>
            <w:proofErr w:type="spellStart"/>
            <w:r w:rsidRPr="00C46AE2">
              <w:rPr>
                <w:rFonts w:eastAsia="Times New Roman" w:cs="Arial"/>
                <w:color w:val="333333"/>
                <w:sz w:val="20"/>
                <w:szCs w:val="20"/>
                <w:lang w:eastAsia="pt-BR"/>
              </w:rPr>
              <w:t>hab</w:t>
            </w:r>
            <w:proofErr w:type="spellEnd"/>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65</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70</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75</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80</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tcBorders>
              <w:top w:val="nil"/>
              <w:left w:val="single" w:sz="4" w:space="0" w:color="auto"/>
              <w:bottom w:val="single" w:sz="4" w:space="0" w:color="auto"/>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Proporção de vacinas selecionadas do Calendário Nacional de Vacinação para crianças menores de dois anos de idade - Pentavalente (3ª dose), Pneumocócica 10-valente (2ª dose), Poliomielite (3ªdose) e Tríplice viral (1ª dose) - com cobertura vacinal </w:t>
            </w:r>
            <w:proofErr w:type="gramStart"/>
            <w:r w:rsidRPr="00C46AE2">
              <w:rPr>
                <w:rFonts w:eastAsia="Times New Roman" w:cs="Arial"/>
                <w:color w:val="333333"/>
                <w:sz w:val="20"/>
                <w:szCs w:val="20"/>
                <w:lang w:eastAsia="pt-BR"/>
              </w:rPr>
              <w:t>preconizada</w:t>
            </w:r>
            <w:proofErr w:type="gramEnd"/>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75</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75</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75</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75</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tcBorders>
              <w:top w:val="nil"/>
              <w:left w:val="single" w:sz="4" w:space="0" w:color="auto"/>
              <w:bottom w:val="single" w:sz="4" w:space="0" w:color="auto"/>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Incidência de sífilis congênita em menores de um ano de idade.</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13,7/1.000 NV</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13,4/1.000 NV</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13,1/1.000 NV</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12,8/1.000 NV</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val="restart"/>
            <w:tcBorders>
              <w:top w:val="nil"/>
              <w:left w:val="single" w:sz="4" w:space="0" w:color="auto"/>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REESTRUTURAR A GESTÃO HOSPITALAR SOB A LÓGICA DA RAS</w:t>
            </w:r>
            <w:proofErr w:type="gramStart"/>
            <w:r w:rsidRPr="00C46AE2">
              <w:rPr>
                <w:rFonts w:eastAsia="Times New Roman" w:cs="Arial"/>
                <w:b/>
                <w:bCs/>
                <w:color w:val="333333"/>
                <w:sz w:val="20"/>
                <w:szCs w:val="20"/>
                <w:lang w:eastAsia="pt-BR"/>
              </w:rPr>
              <w:t xml:space="preserve">  </w:t>
            </w: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proofErr w:type="gramEnd"/>
            <w:r w:rsidRPr="00C46AE2">
              <w:rPr>
                <w:rFonts w:eastAsia="Times New Roman" w:cs="Arial"/>
                <w:color w:val="333333"/>
                <w:sz w:val="20"/>
                <w:szCs w:val="20"/>
                <w:lang w:eastAsia="pt-BR"/>
              </w:rPr>
              <w:t xml:space="preserve">Taxa de Ocupação Hospitalar dos hospitais de porte </w:t>
            </w:r>
            <w:proofErr w:type="gramStart"/>
            <w:r w:rsidRPr="00C46AE2">
              <w:rPr>
                <w:rFonts w:eastAsia="Times New Roman" w:cs="Arial"/>
                <w:color w:val="333333"/>
                <w:sz w:val="20"/>
                <w:szCs w:val="20"/>
                <w:lang w:eastAsia="pt-BR"/>
              </w:rPr>
              <w:t>3</w:t>
            </w:r>
            <w:proofErr w:type="gramEnd"/>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90</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90</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90</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90</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tcBorders>
              <w:top w:val="nil"/>
              <w:left w:val="single" w:sz="4" w:space="0" w:color="auto"/>
              <w:bottom w:val="single" w:sz="4" w:space="0" w:color="auto"/>
              <w:right w:val="single" w:sz="4" w:space="0" w:color="auto"/>
            </w:tcBorders>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Tempo Médio de Permanência nos Hospitais porte </w:t>
            </w:r>
            <w:proofErr w:type="gramStart"/>
            <w:r w:rsidRPr="00C46AE2">
              <w:rPr>
                <w:rFonts w:eastAsia="Times New Roman" w:cs="Arial"/>
                <w:color w:val="333333"/>
                <w:sz w:val="20"/>
                <w:szCs w:val="20"/>
                <w:lang w:eastAsia="pt-BR"/>
              </w:rPr>
              <w:t>3</w:t>
            </w:r>
            <w:proofErr w:type="gramEnd"/>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6,5</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6,5</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6</w:t>
            </w:r>
            <w:proofErr w:type="gramEnd"/>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6</w:t>
            </w:r>
            <w:proofErr w:type="gramEnd"/>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 xml:space="preserve">PROMOVER O MODELO DE ATENÇÃO A SAÚDE COM O FORTALECIMENTO DA ATENÇÃO PRIMÁRIA </w:t>
            </w: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Proporção de internações por condições sensíveis à atenção básica (ICSAB) </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34</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33,5</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33</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32,5</w:t>
            </w:r>
          </w:p>
        </w:tc>
      </w:tr>
      <w:tr w:rsidR="00C46AE2" w:rsidRPr="00C46AE2" w:rsidTr="00020F05">
        <w:trPr>
          <w:trHeight w:val="20"/>
        </w:trPr>
        <w:tc>
          <w:tcPr>
            <w:tcW w:w="791" w:type="pct"/>
            <w:vMerge/>
            <w:tcBorders>
              <w:top w:val="nil"/>
              <w:left w:val="single" w:sz="4" w:space="0" w:color="auto"/>
              <w:bottom w:val="single" w:sz="4" w:space="0" w:color="000000"/>
              <w:right w:val="single" w:sz="4" w:space="0" w:color="auto"/>
            </w:tcBorders>
            <w:shd w:val="clear" w:color="auto" w:fill="00B0F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FORTALECER A REDE DE ATENÇÃO À SAÚDE</w:t>
            </w:r>
          </w:p>
        </w:tc>
        <w:tc>
          <w:tcPr>
            <w:tcW w:w="1450" w:type="pct"/>
            <w:tcBorders>
              <w:top w:val="nil"/>
              <w:left w:val="nil"/>
              <w:bottom w:val="single" w:sz="4" w:space="0" w:color="auto"/>
              <w:right w:val="single" w:sz="4" w:space="0" w:color="auto"/>
            </w:tcBorders>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Índice de Cobertura Assistencial no Estado do Tocantins</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77,67</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77,72</w:t>
            </w:r>
          </w:p>
        </w:tc>
        <w:tc>
          <w:tcPr>
            <w:tcW w:w="464"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77,77</w:t>
            </w:r>
          </w:p>
        </w:tc>
        <w:tc>
          <w:tcPr>
            <w:tcW w:w="466" w:type="pct"/>
            <w:tcBorders>
              <w:top w:val="nil"/>
              <w:left w:val="nil"/>
              <w:bottom w:val="single" w:sz="4" w:space="0" w:color="auto"/>
              <w:right w:val="single" w:sz="4" w:space="0" w:color="auto"/>
            </w:tcBorders>
            <w:shd w:val="clear" w:color="auto" w:fill="auto"/>
            <w:noWrap/>
            <w:vAlign w:val="center"/>
            <w:hideMark/>
          </w:tcPr>
          <w:p w:rsidR="00C46AE2" w:rsidRPr="00C46AE2" w:rsidRDefault="00C46AE2" w:rsidP="00020F05">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77,82</w:t>
            </w:r>
          </w:p>
        </w:tc>
      </w:tr>
    </w:tbl>
    <w:p w:rsidR="003847B8" w:rsidRDefault="003847B8"/>
    <w:p w:rsidR="00020F05" w:rsidRDefault="00020F05"/>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2824"/>
        <w:gridCol w:w="4544"/>
        <w:gridCol w:w="1454"/>
        <w:gridCol w:w="1454"/>
        <w:gridCol w:w="1454"/>
        <w:gridCol w:w="1460"/>
      </w:tblGrid>
      <w:tr w:rsidR="00C46AE2" w:rsidRPr="00C46AE2" w:rsidTr="003847B8">
        <w:trPr>
          <w:trHeight w:val="20"/>
        </w:trPr>
        <w:tc>
          <w:tcPr>
            <w:tcW w:w="791" w:type="pct"/>
            <w:vMerge w:val="restart"/>
            <w:shd w:val="clear" w:color="auto" w:fill="92D050"/>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lastRenderedPageBreak/>
              <w:t>Gestão/</w:t>
            </w:r>
            <w:r w:rsidRPr="00C46AE2">
              <w:rPr>
                <w:rFonts w:eastAsia="Times New Roman" w:cs="Arial"/>
                <w:b/>
                <w:bCs/>
                <w:color w:val="333333"/>
                <w:sz w:val="20"/>
                <w:szCs w:val="20"/>
                <w:lang w:eastAsia="pt-BR"/>
              </w:rPr>
              <w:br w:type="page"/>
              <w:t>Regionalização/Controle Social</w:t>
            </w:r>
          </w:p>
        </w:tc>
        <w:tc>
          <w:tcPr>
            <w:tcW w:w="901" w:type="pct"/>
            <w:vMerge w:val="restar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PROMOVER A CAPACIDADE DE GESTÃO E OPERACIONALIZAÇÃO DA SAÚDE NOS MUNICÍPIOS</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Proporção de Municípios que alimentaram ambos os instrumentos PAS e RAG no Sistema MS por anos</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45</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48</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52</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60</w:t>
            </w:r>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Proporção de municípios que atingiram a meta dos indicadores da </w:t>
            </w:r>
            <w:proofErr w:type="spellStart"/>
            <w:r w:rsidRPr="00C46AE2">
              <w:rPr>
                <w:rFonts w:eastAsia="Times New Roman" w:cs="Arial"/>
                <w:color w:val="333333"/>
                <w:sz w:val="20"/>
                <w:szCs w:val="20"/>
                <w:lang w:eastAsia="pt-BR"/>
              </w:rPr>
              <w:t>pactuação</w:t>
            </w:r>
            <w:proofErr w:type="spellEnd"/>
            <w:r w:rsidRPr="00C46AE2">
              <w:rPr>
                <w:rFonts w:eastAsia="Times New Roman" w:cs="Arial"/>
                <w:color w:val="333333"/>
                <w:sz w:val="20"/>
                <w:szCs w:val="20"/>
                <w:lang w:eastAsia="pt-BR"/>
              </w:rPr>
              <w:t xml:space="preserve"> </w:t>
            </w:r>
            <w:proofErr w:type="spellStart"/>
            <w:r w:rsidRPr="00C46AE2">
              <w:rPr>
                <w:rFonts w:eastAsia="Times New Roman" w:cs="Arial"/>
                <w:color w:val="333333"/>
                <w:sz w:val="20"/>
                <w:szCs w:val="20"/>
                <w:lang w:eastAsia="pt-BR"/>
              </w:rPr>
              <w:t>interfederativa</w:t>
            </w:r>
            <w:proofErr w:type="spellEnd"/>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50</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55</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60</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65</w:t>
            </w:r>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Proporção de municípios que alcançaram os indicadores do PQAVS - SVS -GERÊNCIA DA SALA DE SITUAÇÃO</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93</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94</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95</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96</w:t>
            </w:r>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 xml:space="preserve">DESENVOLVER A CULTURA DE PLANEJAMENTO, FORTALECENDO O PROCESSO ORGANIZACIONAL COM CONTROLE, DIREÇÃO E ABORDAGEM </w:t>
            </w:r>
            <w:proofErr w:type="gramStart"/>
            <w:r w:rsidRPr="00C46AE2">
              <w:rPr>
                <w:rFonts w:eastAsia="Times New Roman" w:cs="Arial"/>
                <w:b/>
                <w:bCs/>
                <w:color w:val="333333"/>
                <w:sz w:val="20"/>
                <w:szCs w:val="20"/>
                <w:lang w:eastAsia="pt-BR"/>
              </w:rPr>
              <w:t>ESTRATÉGICA</w:t>
            </w:r>
            <w:proofErr w:type="gramEnd"/>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Proporção de metas do PES atingidas - SGAE</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45</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50</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60</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70</w:t>
            </w:r>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FORTALECER A PARTICIPAÇÃO DO CONTROLE SOCIAL</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Número de instrumentos de gestão PES e RAG deliberados tempestivamente no ano</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2</w:t>
            </w:r>
            <w:proofErr w:type="gramEnd"/>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2</w:t>
            </w:r>
            <w:proofErr w:type="gramEnd"/>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2</w:t>
            </w:r>
            <w:proofErr w:type="gramEnd"/>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2</w:t>
            </w:r>
            <w:proofErr w:type="gramEnd"/>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FORTALECER A REGIONALIZAÇÃO COMO DIRETRIZ ORGANIZATIVA DO SUS</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Número de Fluxo Organizativo implantado por Região de Saúde.</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0</w:t>
            </w:r>
            <w:proofErr w:type="gramEnd"/>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1</w:t>
            </w:r>
            <w:proofErr w:type="gramEnd"/>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1</w:t>
            </w:r>
            <w:proofErr w:type="gramEnd"/>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proofErr w:type="gramStart"/>
            <w:r w:rsidRPr="00C46AE2">
              <w:rPr>
                <w:rFonts w:eastAsia="Times New Roman" w:cs="Arial"/>
                <w:color w:val="333333"/>
                <w:sz w:val="20"/>
                <w:szCs w:val="20"/>
                <w:lang w:eastAsia="pt-BR"/>
              </w:rPr>
              <w:t>2</w:t>
            </w:r>
            <w:proofErr w:type="gramEnd"/>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val="restar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FORTALECER A GESTÃO PROFISSIONAL E A EDUCAÇÃO NA SAÚDE</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Número de ações educativas baseadas na EPS com temáticas relacionadas </w:t>
            </w:r>
            <w:proofErr w:type="gramStart"/>
            <w:r w:rsidRPr="00C46AE2">
              <w:rPr>
                <w:rFonts w:eastAsia="Times New Roman" w:cs="Arial"/>
                <w:color w:val="333333"/>
                <w:sz w:val="20"/>
                <w:szCs w:val="20"/>
                <w:lang w:eastAsia="pt-BR"/>
              </w:rPr>
              <w:t>as</w:t>
            </w:r>
            <w:proofErr w:type="gramEnd"/>
            <w:r w:rsidRPr="00C46AE2">
              <w:rPr>
                <w:rFonts w:eastAsia="Times New Roman" w:cs="Arial"/>
                <w:color w:val="333333"/>
                <w:sz w:val="20"/>
                <w:szCs w:val="20"/>
                <w:lang w:eastAsia="pt-BR"/>
              </w:rPr>
              <w:t xml:space="preserve"> demandas sociais em saúde no Tocantins.</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15</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20</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25</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30</w:t>
            </w:r>
          </w:p>
        </w:tc>
      </w:tr>
      <w:tr w:rsidR="00C46AE2" w:rsidRPr="00C46AE2" w:rsidTr="003847B8">
        <w:trPr>
          <w:trHeight w:val="20"/>
        </w:trPr>
        <w:tc>
          <w:tcPr>
            <w:tcW w:w="791" w:type="pct"/>
            <w:vMerge/>
            <w:shd w:val="clear" w:color="auto" w:fill="92D050"/>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vMerge/>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Proporção de monitoramento e sistematização das informações da força de trabalho no TO.</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84</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87</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89</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90</w:t>
            </w:r>
          </w:p>
        </w:tc>
      </w:tr>
      <w:tr w:rsidR="00C46AE2" w:rsidRPr="00C46AE2" w:rsidTr="003847B8">
        <w:trPr>
          <w:trHeight w:val="20"/>
        </w:trPr>
        <w:tc>
          <w:tcPr>
            <w:tcW w:w="791" w:type="pct"/>
            <w:vMerge w:val="restart"/>
            <w:shd w:val="clear" w:color="auto" w:fill="8064A2" w:themeFill="accent4"/>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FINANCEIRA</w:t>
            </w:r>
          </w:p>
        </w:tc>
        <w:tc>
          <w:tcPr>
            <w:tcW w:w="901" w:type="pc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GARANTIR AUTONOMIA PLENA DA GESTÃO DO FUNDO ESTADUAL DE SAÚDE PELA SES</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Número de processo da SES submetidos ao Comitê Gestor via SIGAP</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432</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420</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410</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400</w:t>
            </w:r>
          </w:p>
        </w:tc>
      </w:tr>
      <w:tr w:rsidR="00C46AE2" w:rsidRPr="00C46AE2" w:rsidTr="003847B8">
        <w:trPr>
          <w:trHeight w:val="20"/>
        </w:trPr>
        <w:tc>
          <w:tcPr>
            <w:tcW w:w="791" w:type="pct"/>
            <w:vMerge/>
            <w:shd w:val="clear" w:color="auto" w:fill="8064A2" w:themeFill="accent4"/>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AMPLIAR O INVESTIMENTO EM INFRAESTRUTURA EM SAÚDE NO TOCANTINS</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Participação percentual das despesas com investimentos em saúde em relação </w:t>
            </w:r>
            <w:proofErr w:type="gramStart"/>
            <w:r w:rsidRPr="00C46AE2">
              <w:rPr>
                <w:rFonts w:eastAsia="Times New Roman" w:cs="Arial"/>
                <w:color w:val="333333"/>
                <w:sz w:val="20"/>
                <w:szCs w:val="20"/>
                <w:lang w:eastAsia="pt-BR"/>
              </w:rPr>
              <w:t>as</w:t>
            </w:r>
            <w:proofErr w:type="gramEnd"/>
            <w:r w:rsidRPr="00C46AE2">
              <w:rPr>
                <w:rFonts w:eastAsia="Times New Roman" w:cs="Arial"/>
                <w:color w:val="333333"/>
                <w:sz w:val="20"/>
                <w:szCs w:val="20"/>
                <w:lang w:eastAsia="pt-BR"/>
              </w:rPr>
              <w:t xml:space="preserve"> despesas totais com saúde</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3,12</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4,12</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5,12</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6,12</w:t>
            </w:r>
          </w:p>
        </w:tc>
      </w:tr>
      <w:tr w:rsidR="00C46AE2" w:rsidRPr="00C46AE2" w:rsidTr="003847B8">
        <w:trPr>
          <w:trHeight w:val="20"/>
        </w:trPr>
        <w:tc>
          <w:tcPr>
            <w:tcW w:w="791" w:type="pct"/>
            <w:vMerge/>
            <w:shd w:val="clear" w:color="auto" w:fill="8064A2" w:themeFill="accent4"/>
            <w:vAlign w:val="center"/>
            <w:hideMark/>
          </w:tcPr>
          <w:p w:rsidR="00C46AE2" w:rsidRPr="00C46AE2" w:rsidRDefault="00C46AE2" w:rsidP="00C46AE2">
            <w:pPr>
              <w:spacing w:after="0" w:line="240" w:lineRule="auto"/>
              <w:rPr>
                <w:rFonts w:eastAsia="Times New Roman" w:cs="Arial"/>
                <w:b/>
                <w:bCs/>
                <w:color w:val="333333"/>
                <w:sz w:val="20"/>
                <w:szCs w:val="20"/>
                <w:lang w:eastAsia="pt-BR"/>
              </w:rPr>
            </w:pPr>
          </w:p>
        </w:tc>
        <w:tc>
          <w:tcPr>
            <w:tcW w:w="901" w:type="pct"/>
            <w:shd w:val="clear" w:color="000000" w:fill="FFFFFF"/>
            <w:vAlign w:val="center"/>
            <w:hideMark/>
          </w:tcPr>
          <w:p w:rsidR="00C46AE2" w:rsidRPr="00C46AE2" w:rsidRDefault="00C46AE2" w:rsidP="00C46AE2">
            <w:pPr>
              <w:spacing w:after="0" w:line="240" w:lineRule="auto"/>
              <w:jc w:val="center"/>
              <w:rPr>
                <w:rFonts w:eastAsia="Times New Roman" w:cs="Arial"/>
                <w:b/>
                <w:bCs/>
                <w:color w:val="333333"/>
                <w:sz w:val="20"/>
                <w:szCs w:val="20"/>
                <w:lang w:eastAsia="pt-BR"/>
              </w:rPr>
            </w:pPr>
            <w:r w:rsidRPr="00C46AE2">
              <w:rPr>
                <w:rFonts w:eastAsia="Times New Roman" w:cs="Arial"/>
                <w:b/>
                <w:bCs/>
                <w:color w:val="333333"/>
                <w:sz w:val="20"/>
                <w:szCs w:val="20"/>
                <w:lang w:eastAsia="pt-BR"/>
              </w:rPr>
              <w:t>ASSEGURAR A SUFICIÊNCIA ORÇAMENTÁRIA E FINANCEIRA PARA AS AÇÕES E SERVIÇOS DE SAUDE</w:t>
            </w:r>
          </w:p>
        </w:tc>
        <w:tc>
          <w:tcPr>
            <w:tcW w:w="1450" w:type="pct"/>
            <w:shd w:val="clear" w:color="000000" w:fill="FFFFFF"/>
            <w:vAlign w:val="center"/>
            <w:hideMark/>
          </w:tcPr>
          <w:p w:rsidR="00C46AE2" w:rsidRPr="00C46AE2" w:rsidRDefault="00C46AE2" w:rsidP="00C46AE2">
            <w:pPr>
              <w:spacing w:after="0" w:line="240" w:lineRule="auto"/>
              <w:jc w:val="both"/>
              <w:rPr>
                <w:rFonts w:eastAsia="Times New Roman" w:cs="Arial"/>
                <w:color w:val="333333"/>
                <w:sz w:val="20"/>
                <w:szCs w:val="20"/>
                <w:lang w:eastAsia="pt-BR"/>
              </w:rPr>
            </w:pPr>
            <w:r w:rsidRPr="00C46AE2">
              <w:rPr>
                <w:rFonts w:eastAsia="Times New Roman" w:cs="Arial"/>
                <w:color w:val="333333"/>
                <w:sz w:val="20"/>
                <w:szCs w:val="20"/>
                <w:lang w:eastAsia="pt-BR"/>
              </w:rPr>
              <w:t xml:space="preserve">Percentual da receita própria aplicada em ações e serviços públicos de saúde, conforme a LC </w:t>
            </w:r>
            <w:proofErr w:type="gramStart"/>
            <w:r w:rsidRPr="00C46AE2">
              <w:rPr>
                <w:rFonts w:eastAsia="Times New Roman" w:cs="Arial"/>
                <w:color w:val="333333"/>
                <w:sz w:val="20"/>
                <w:szCs w:val="20"/>
                <w:lang w:eastAsia="pt-BR"/>
              </w:rPr>
              <w:t>141/2012</w:t>
            </w:r>
            <w:proofErr w:type="gramEnd"/>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18</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18</w:t>
            </w:r>
          </w:p>
        </w:tc>
        <w:tc>
          <w:tcPr>
            <w:tcW w:w="464"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18</w:t>
            </w:r>
          </w:p>
        </w:tc>
        <w:tc>
          <w:tcPr>
            <w:tcW w:w="466" w:type="pct"/>
            <w:shd w:val="clear" w:color="auto" w:fill="auto"/>
            <w:noWrap/>
            <w:vAlign w:val="center"/>
            <w:hideMark/>
          </w:tcPr>
          <w:p w:rsidR="00C46AE2" w:rsidRPr="00C46AE2" w:rsidRDefault="00C46AE2" w:rsidP="00C46AE2">
            <w:pPr>
              <w:spacing w:after="0" w:line="240" w:lineRule="auto"/>
              <w:jc w:val="right"/>
              <w:rPr>
                <w:rFonts w:eastAsia="Times New Roman" w:cs="Arial"/>
                <w:color w:val="333333"/>
                <w:sz w:val="20"/>
                <w:szCs w:val="20"/>
                <w:lang w:eastAsia="pt-BR"/>
              </w:rPr>
            </w:pPr>
            <w:r w:rsidRPr="00C46AE2">
              <w:rPr>
                <w:rFonts w:eastAsia="Times New Roman" w:cs="Arial"/>
                <w:color w:val="333333"/>
                <w:sz w:val="20"/>
                <w:szCs w:val="20"/>
                <w:lang w:eastAsia="pt-BR"/>
              </w:rPr>
              <w:t>18</w:t>
            </w:r>
          </w:p>
        </w:tc>
      </w:tr>
    </w:tbl>
    <w:p w:rsidR="00C46AE2" w:rsidRDefault="00C46AE2" w:rsidP="005E70E7">
      <w:pPr>
        <w:rPr>
          <w:rFonts w:ascii="Calibri" w:eastAsia="Times New Roman" w:hAnsi="Calibri" w:cs="Times New Roman"/>
          <w:b/>
          <w:bCs/>
          <w:color w:val="000000"/>
          <w:lang w:eastAsia="pt-BR"/>
        </w:rPr>
        <w:sectPr w:rsidR="00C46AE2" w:rsidSect="00642FA1">
          <w:pgSz w:w="16838" w:h="11906" w:orient="landscape"/>
          <w:pgMar w:top="1134" w:right="1134" w:bottom="709" w:left="794" w:header="284" w:footer="318" w:gutter="0"/>
          <w:cols w:space="708"/>
          <w:docGrid w:linePitch="360"/>
        </w:sectPr>
      </w:pPr>
    </w:p>
    <w:p w:rsidR="003847B8" w:rsidRDefault="003847B8" w:rsidP="003847B8">
      <w:pPr>
        <w:pStyle w:val="Ttulo1"/>
        <w:rPr>
          <w:rFonts w:eastAsia="Times New Roman"/>
          <w:lang w:eastAsia="pt-BR"/>
        </w:rPr>
      </w:pPr>
      <w:bookmarkStart w:id="4" w:name="_Toc26542131"/>
      <w:r>
        <w:rPr>
          <w:rFonts w:eastAsia="Times New Roman"/>
          <w:lang w:eastAsia="pt-BR"/>
        </w:rPr>
        <w:lastRenderedPageBreak/>
        <w:t>PLANO DE AÇÃO 2020-2023</w:t>
      </w:r>
      <w:bookmarkEnd w:id="4"/>
    </w:p>
    <w:p w:rsidR="001B6FB5" w:rsidRPr="000128CE" w:rsidRDefault="001B6FB5" w:rsidP="000128CE">
      <w:pPr>
        <w:spacing w:after="0" w:line="240" w:lineRule="auto"/>
        <w:jc w:val="center"/>
        <w:rPr>
          <w:rFonts w:ascii="Calibri" w:eastAsia="Times New Roman" w:hAnsi="Calibri" w:cs="Times New Roman"/>
          <w:b/>
          <w:bCs/>
          <w:color w:val="000000"/>
          <w:lang w:eastAsia="pt-BR"/>
        </w:rPr>
      </w:pPr>
    </w:p>
    <w:tbl>
      <w:tblPr>
        <w:tblStyle w:val="Tabelacomgrade"/>
        <w:tblW w:w="5073" w:type="pct"/>
        <w:tblLayout w:type="fixed"/>
        <w:tblLook w:val="04A0" w:firstRow="1" w:lastRow="0" w:firstColumn="1" w:lastColumn="0" w:noHBand="0" w:noVBand="1"/>
      </w:tblPr>
      <w:tblGrid>
        <w:gridCol w:w="1606"/>
        <w:gridCol w:w="3178"/>
        <w:gridCol w:w="1559"/>
        <w:gridCol w:w="1141"/>
        <w:gridCol w:w="1321"/>
        <w:gridCol w:w="5763"/>
        <w:gridCol w:w="1274"/>
      </w:tblGrid>
      <w:tr w:rsidR="00BA036D" w:rsidRPr="001B6FB5" w:rsidTr="00757661">
        <w:tc>
          <w:tcPr>
            <w:tcW w:w="507" w:type="pct"/>
            <w:vAlign w:val="center"/>
          </w:tcPr>
          <w:p w:rsidR="00BF1AA4" w:rsidRPr="001B6FB5" w:rsidRDefault="00BF1AA4" w:rsidP="00BF1AA4">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t>PERSPECTIVA</w:t>
            </w:r>
          </w:p>
        </w:tc>
        <w:tc>
          <w:tcPr>
            <w:tcW w:w="4493" w:type="pct"/>
            <w:gridSpan w:val="6"/>
            <w:shd w:val="clear" w:color="auto" w:fill="FFFF00"/>
            <w:vAlign w:val="center"/>
          </w:tcPr>
          <w:p w:rsidR="00BF1AA4" w:rsidRPr="001B6FB5" w:rsidRDefault="00BF1AA4" w:rsidP="00BF1AA4">
            <w:pP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SOCIEDADE</w:t>
            </w:r>
          </w:p>
        </w:tc>
      </w:tr>
      <w:tr w:rsidR="00BF1AA4" w:rsidRPr="001B6FB5" w:rsidTr="00757661">
        <w:tc>
          <w:tcPr>
            <w:tcW w:w="507" w:type="pct"/>
            <w:vAlign w:val="center"/>
          </w:tcPr>
          <w:p w:rsidR="00BF1AA4" w:rsidRPr="001B6FB5" w:rsidRDefault="00BF1AA4" w:rsidP="00BF1AA4">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t>OBJETIVO</w:t>
            </w:r>
          </w:p>
        </w:tc>
        <w:tc>
          <w:tcPr>
            <w:tcW w:w="4493" w:type="pct"/>
            <w:gridSpan w:val="6"/>
            <w:shd w:val="clear" w:color="auto" w:fill="FFFF00"/>
            <w:vAlign w:val="center"/>
          </w:tcPr>
          <w:p w:rsidR="00BF1AA4" w:rsidRPr="001B6FB5" w:rsidRDefault="00BF1AA4" w:rsidP="00BF1AA4">
            <w:pP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 xml:space="preserve">REDUZIR A MORBIMORTALIDADE POR </w:t>
            </w:r>
            <w:r w:rsidRPr="000F0B95">
              <w:rPr>
                <w:rFonts w:eastAsia="Times New Roman" w:cs="Times New Roman"/>
                <w:b/>
                <w:bCs/>
                <w:sz w:val="20"/>
                <w:szCs w:val="20"/>
                <w:lang w:eastAsia="pt-BR"/>
              </w:rPr>
              <w:t>TRAUMA</w:t>
            </w:r>
            <w:r w:rsidRPr="001B6FB5">
              <w:rPr>
                <w:rFonts w:eastAsia="Times New Roman" w:cs="Times New Roman"/>
                <w:b/>
                <w:bCs/>
                <w:color w:val="0066FF"/>
                <w:sz w:val="20"/>
                <w:szCs w:val="20"/>
                <w:lang w:eastAsia="pt-BR"/>
              </w:rPr>
              <w:t xml:space="preserve">, </w:t>
            </w:r>
            <w:r w:rsidRPr="001B6FB5">
              <w:rPr>
                <w:rFonts w:eastAsia="Times New Roman" w:cs="Times New Roman"/>
                <w:b/>
                <w:bCs/>
                <w:color w:val="000000"/>
                <w:sz w:val="20"/>
                <w:szCs w:val="20"/>
                <w:lang w:eastAsia="pt-BR"/>
              </w:rPr>
              <w:t>CAUSAS EVITÁVEIS E MATERNO-</w:t>
            </w:r>
            <w:proofErr w:type="gramStart"/>
            <w:r w:rsidRPr="001B6FB5">
              <w:rPr>
                <w:rFonts w:eastAsia="Times New Roman" w:cs="Times New Roman"/>
                <w:b/>
                <w:bCs/>
                <w:color w:val="000000"/>
                <w:sz w:val="20"/>
                <w:szCs w:val="20"/>
                <w:lang w:eastAsia="pt-BR"/>
              </w:rPr>
              <w:t>INFANTIL</w:t>
            </w:r>
            <w:proofErr w:type="gramEnd"/>
          </w:p>
        </w:tc>
      </w:tr>
      <w:tr w:rsidR="00BF1AA4" w:rsidRPr="001B6FB5" w:rsidTr="00757661">
        <w:tc>
          <w:tcPr>
            <w:tcW w:w="507" w:type="pct"/>
            <w:vMerge w:val="restart"/>
            <w:vAlign w:val="center"/>
          </w:tcPr>
          <w:p w:rsidR="00BF1AA4" w:rsidRPr="001B6FB5" w:rsidRDefault="00BF1AA4" w:rsidP="00BF1AA4">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t>INDICADORES</w:t>
            </w:r>
          </w:p>
        </w:tc>
        <w:tc>
          <w:tcPr>
            <w:tcW w:w="4493" w:type="pct"/>
            <w:gridSpan w:val="6"/>
            <w:vAlign w:val="center"/>
          </w:tcPr>
          <w:p w:rsidR="00BF1AA4" w:rsidRPr="001B6FB5" w:rsidRDefault="00BF1AA4" w:rsidP="00BF1AA4">
            <w:pPr>
              <w:rPr>
                <w:rFonts w:eastAsia="Times New Roman" w:cs="Times New Roman"/>
                <w:b/>
                <w:bCs/>
                <w:color w:val="0000FF"/>
                <w:sz w:val="20"/>
                <w:szCs w:val="20"/>
                <w:lang w:eastAsia="pt-BR"/>
              </w:rPr>
            </w:pPr>
            <w:r w:rsidRPr="001B6FB5">
              <w:rPr>
                <w:rFonts w:eastAsia="Times New Roman" w:cs="Times New Roman"/>
                <w:color w:val="000000"/>
                <w:sz w:val="20"/>
                <w:szCs w:val="20"/>
                <w:lang w:eastAsia="pt-BR"/>
              </w:rPr>
              <w:t>Taxa de mortalidade por Acidente de Transporte Terrestre (ATT)</w:t>
            </w:r>
          </w:p>
        </w:tc>
      </w:tr>
      <w:tr w:rsidR="00BF1AA4" w:rsidRPr="001B6FB5" w:rsidTr="00757661">
        <w:tc>
          <w:tcPr>
            <w:tcW w:w="507" w:type="pct"/>
            <w:vMerge/>
            <w:vAlign w:val="center"/>
          </w:tcPr>
          <w:p w:rsidR="00BF1AA4" w:rsidRPr="001B6FB5" w:rsidRDefault="00BF1AA4" w:rsidP="00BF1AA4">
            <w:pPr>
              <w:rPr>
                <w:rFonts w:eastAsia="Times New Roman" w:cs="Times New Roman"/>
                <w:b/>
                <w:bCs/>
                <w:color w:val="000000"/>
                <w:sz w:val="20"/>
                <w:szCs w:val="20"/>
                <w:lang w:eastAsia="pt-BR"/>
              </w:rPr>
            </w:pPr>
          </w:p>
        </w:tc>
        <w:tc>
          <w:tcPr>
            <w:tcW w:w="4493" w:type="pct"/>
            <w:gridSpan w:val="6"/>
            <w:vAlign w:val="center"/>
          </w:tcPr>
          <w:p w:rsidR="00BF1AA4" w:rsidRPr="001B6FB5" w:rsidRDefault="00BF1AA4" w:rsidP="00BF1AA4">
            <w:pPr>
              <w:rPr>
                <w:rFonts w:eastAsia="Times New Roman" w:cs="Times New Roman"/>
                <w:b/>
                <w:bCs/>
                <w:color w:val="0000FF"/>
                <w:sz w:val="20"/>
                <w:szCs w:val="20"/>
                <w:lang w:eastAsia="pt-BR"/>
              </w:rPr>
            </w:pPr>
            <w:r w:rsidRPr="001B6FB5">
              <w:rPr>
                <w:rFonts w:eastAsia="Times New Roman" w:cs="Times New Roman"/>
                <w:color w:val="000000"/>
                <w:sz w:val="20"/>
                <w:szCs w:val="20"/>
                <w:lang w:eastAsia="pt-BR"/>
              </w:rPr>
              <w:t>Taxa de mortalidade infantil</w:t>
            </w:r>
          </w:p>
        </w:tc>
      </w:tr>
      <w:tr w:rsidR="00BF1AA4" w:rsidRPr="001B6FB5" w:rsidTr="00757661">
        <w:tc>
          <w:tcPr>
            <w:tcW w:w="507" w:type="pct"/>
            <w:vMerge/>
            <w:vAlign w:val="center"/>
          </w:tcPr>
          <w:p w:rsidR="00BF1AA4" w:rsidRPr="001B6FB5" w:rsidRDefault="00BF1AA4" w:rsidP="00BF1AA4">
            <w:pPr>
              <w:rPr>
                <w:rFonts w:eastAsia="Times New Roman" w:cs="Times New Roman"/>
                <w:b/>
                <w:bCs/>
                <w:color w:val="000000"/>
                <w:sz w:val="20"/>
                <w:szCs w:val="20"/>
                <w:lang w:eastAsia="pt-BR"/>
              </w:rPr>
            </w:pPr>
          </w:p>
        </w:tc>
        <w:tc>
          <w:tcPr>
            <w:tcW w:w="4493" w:type="pct"/>
            <w:gridSpan w:val="6"/>
            <w:vAlign w:val="center"/>
          </w:tcPr>
          <w:p w:rsidR="00BF1AA4" w:rsidRPr="001B6FB5" w:rsidRDefault="002A391E" w:rsidP="00BF1AA4">
            <w:pPr>
              <w:rPr>
                <w:rFonts w:eastAsia="Times New Roman" w:cs="Times New Roman"/>
                <w:b/>
                <w:bCs/>
                <w:color w:val="0000FF"/>
                <w:sz w:val="20"/>
                <w:szCs w:val="20"/>
                <w:lang w:eastAsia="pt-BR"/>
              </w:rPr>
            </w:pPr>
            <w:r>
              <w:rPr>
                <w:rFonts w:eastAsia="Times New Roman" w:cs="Times New Roman"/>
                <w:color w:val="000000"/>
                <w:sz w:val="20"/>
                <w:szCs w:val="20"/>
                <w:lang w:eastAsia="pt-BR"/>
              </w:rPr>
              <w:t>Número de óbitos matern</w:t>
            </w:r>
            <w:r w:rsidR="00BF1AA4" w:rsidRPr="001B6FB5">
              <w:rPr>
                <w:rFonts w:eastAsia="Times New Roman" w:cs="Times New Roman"/>
                <w:color w:val="000000"/>
                <w:sz w:val="20"/>
                <w:szCs w:val="20"/>
                <w:lang w:eastAsia="pt-BR"/>
              </w:rPr>
              <w:t>os em determinado período e local</w:t>
            </w:r>
          </w:p>
        </w:tc>
      </w:tr>
      <w:tr w:rsidR="00BA036D" w:rsidRPr="001B6FB5" w:rsidTr="00757661">
        <w:tc>
          <w:tcPr>
            <w:tcW w:w="507" w:type="pct"/>
            <w:shd w:val="clear" w:color="auto" w:fill="FDE9D9" w:themeFill="accent6" w:themeFillTint="33"/>
            <w:vAlign w:val="center"/>
          </w:tcPr>
          <w:p w:rsidR="00BF1AA4" w:rsidRPr="001B6FB5" w:rsidRDefault="00BA036D" w:rsidP="00BA036D">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O QUE FAZER (ações)</w:t>
            </w:r>
          </w:p>
        </w:tc>
        <w:tc>
          <w:tcPr>
            <w:tcW w:w="1003" w:type="pct"/>
            <w:shd w:val="clear" w:color="auto" w:fill="FDE9D9" w:themeFill="accent6" w:themeFillTint="33"/>
            <w:vAlign w:val="center"/>
          </w:tcPr>
          <w:p w:rsidR="00BF1AA4" w:rsidRPr="001B6FB5" w:rsidRDefault="00BA036D" w:rsidP="00BA036D">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POR QUE FAZER</w:t>
            </w:r>
          </w:p>
        </w:tc>
        <w:tc>
          <w:tcPr>
            <w:tcW w:w="492" w:type="pct"/>
            <w:shd w:val="clear" w:color="auto" w:fill="FDE9D9" w:themeFill="accent6" w:themeFillTint="33"/>
            <w:vAlign w:val="center"/>
          </w:tcPr>
          <w:p w:rsidR="00BF1AA4" w:rsidRPr="001B6FB5" w:rsidRDefault="00BA036D" w:rsidP="00BA036D">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QUEM VAI FAZER</w:t>
            </w:r>
          </w:p>
        </w:tc>
        <w:tc>
          <w:tcPr>
            <w:tcW w:w="360" w:type="pct"/>
            <w:shd w:val="clear" w:color="auto" w:fill="FDE9D9" w:themeFill="accent6" w:themeFillTint="33"/>
            <w:vAlign w:val="center"/>
          </w:tcPr>
          <w:p w:rsidR="00BF1AA4" w:rsidRPr="001B6FB5" w:rsidRDefault="00BA036D" w:rsidP="00BA036D">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 xml:space="preserve">QUANDO </w:t>
            </w:r>
            <w:proofErr w:type="gramStart"/>
            <w:r w:rsidRPr="001B6FB5">
              <w:rPr>
                <w:rFonts w:eastAsia="Times New Roman" w:cs="Times New Roman"/>
                <w:b/>
                <w:bCs/>
                <w:color w:val="000000"/>
                <w:sz w:val="20"/>
                <w:szCs w:val="20"/>
                <w:lang w:eastAsia="pt-BR"/>
              </w:rPr>
              <w:t>FAZER</w:t>
            </w:r>
            <w:proofErr w:type="gramEnd"/>
          </w:p>
        </w:tc>
        <w:tc>
          <w:tcPr>
            <w:tcW w:w="417" w:type="pct"/>
            <w:shd w:val="clear" w:color="auto" w:fill="FDE9D9" w:themeFill="accent6" w:themeFillTint="33"/>
            <w:vAlign w:val="center"/>
          </w:tcPr>
          <w:p w:rsidR="00BF1AA4" w:rsidRPr="001B6FB5" w:rsidRDefault="00BA036D" w:rsidP="00BA036D">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ONDE</w:t>
            </w:r>
          </w:p>
        </w:tc>
        <w:tc>
          <w:tcPr>
            <w:tcW w:w="1819" w:type="pct"/>
            <w:shd w:val="clear" w:color="auto" w:fill="FDE9D9" w:themeFill="accent6" w:themeFillTint="33"/>
            <w:vAlign w:val="center"/>
          </w:tcPr>
          <w:p w:rsidR="00BF1AA4" w:rsidRPr="001B6FB5" w:rsidRDefault="00BA036D" w:rsidP="00BA036D">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COMO FAZER</w:t>
            </w:r>
          </w:p>
        </w:tc>
        <w:tc>
          <w:tcPr>
            <w:tcW w:w="401" w:type="pct"/>
            <w:shd w:val="clear" w:color="auto" w:fill="FDE9D9" w:themeFill="accent6" w:themeFillTint="33"/>
            <w:vAlign w:val="center"/>
          </w:tcPr>
          <w:p w:rsidR="00BF1AA4" w:rsidRDefault="00BA036D" w:rsidP="00BA036D">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t>QUANTO CUSTA</w:t>
            </w:r>
          </w:p>
          <w:p w:rsidR="00757661" w:rsidRPr="001B6FB5" w:rsidRDefault="00757661" w:rsidP="00BA036D">
            <w:pPr>
              <w:jc w:val="center"/>
              <w:rPr>
                <w:rFonts w:eastAsia="Times New Roman" w:cs="Times New Roman"/>
                <w:b/>
                <w:bCs/>
                <w:color w:val="0000FF"/>
                <w:sz w:val="20"/>
                <w:szCs w:val="20"/>
                <w:lang w:eastAsia="pt-BR"/>
              </w:rPr>
            </w:pPr>
            <w:r w:rsidRPr="00757661">
              <w:rPr>
                <w:rFonts w:eastAsia="Times New Roman" w:cs="Times New Roman"/>
                <w:bCs/>
                <w:color w:val="000000"/>
                <w:sz w:val="20"/>
                <w:szCs w:val="20"/>
                <w:lang w:eastAsia="pt-BR"/>
              </w:rPr>
              <w:t>(</w:t>
            </w:r>
            <w:r w:rsidRPr="00757661">
              <w:rPr>
                <w:color w:val="000000"/>
                <w:sz w:val="20"/>
                <w:szCs w:val="20"/>
              </w:rPr>
              <w:t>Estimado)</w:t>
            </w:r>
          </w:p>
        </w:tc>
      </w:tr>
      <w:tr w:rsidR="00BA036D" w:rsidRPr="001B6FB5" w:rsidTr="00757661">
        <w:tc>
          <w:tcPr>
            <w:tcW w:w="507" w:type="pct"/>
            <w:vAlign w:val="center"/>
          </w:tcPr>
          <w:p w:rsidR="00BA036D" w:rsidRPr="001B6FB5" w:rsidRDefault="00BA036D" w:rsidP="00BA036D">
            <w:pPr>
              <w:jc w:val="both"/>
              <w:rPr>
                <w:color w:val="000000"/>
                <w:sz w:val="20"/>
                <w:szCs w:val="20"/>
              </w:rPr>
            </w:pPr>
            <w:r w:rsidRPr="001B6FB5">
              <w:rPr>
                <w:color w:val="000000"/>
                <w:sz w:val="20"/>
                <w:szCs w:val="20"/>
              </w:rPr>
              <w:t>Diagnóstico do perfil epidemiológico</w:t>
            </w:r>
            <w:r w:rsidR="00020F05">
              <w:rPr>
                <w:color w:val="000000"/>
                <w:sz w:val="20"/>
                <w:szCs w:val="20"/>
              </w:rPr>
              <w:t xml:space="preserve"> </w:t>
            </w:r>
            <w:r w:rsidRPr="001B6FB5">
              <w:rPr>
                <w:color w:val="000000"/>
                <w:sz w:val="20"/>
                <w:szCs w:val="20"/>
              </w:rPr>
              <w:t>do estado e das regiões de saúde</w:t>
            </w:r>
          </w:p>
        </w:tc>
        <w:tc>
          <w:tcPr>
            <w:tcW w:w="1003" w:type="pct"/>
            <w:vAlign w:val="center"/>
          </w:tcPr>
          <w:p w:rsidR="00BA036D" w:rsidRPr="001B6FB5" w:rsidRDefault="00BA036D" w:rsidP="00BA036D">
            <w:pPr>
              <w:jc w:val="both"/>
              <w:rPr>
                <w:color w:val="000000"/>
                <w:sz w:val="20"/>
                <w:szCs w:val="20"/>
              </w:rPr>
            </w:pPr>
            <w:r w:rsidRPr="001B6FB5">
              <w:rPr>
                <w:color w:val="000000"/>
                <w:sz w:val="20"/>
                <w:szCs w:val="20"/>
              </w:rPr>
              <w:t>Identificar os fatores determinantes e condicionantes para o planejamento de ações e serviços de saúde a fim de subsidiar a elaboração das propostas de intervenções contidas nos instrumentos de gestão do SUS e execução deles.</w:t>
            </w:r>
          </w:p>
        </w:tc>
        <w:tc>
          <w:tcPr>
            <w:tcW w:w="492" w:type="pct"/>
            <w:vAlign w:val="center"/>
          </w:tcPr>
          <w:p w:rsidR="00BA036D" w:rsidRPr="001B6FB5" w:rsidRDefault="00BA036D" w:rsidP="00BA036D">
            <w:pPr>
              <w:jc w:val="both"/>
              <w:rPr>
                <w:color w:val="000000"/>
                <w:sz w:val="20"/>
                <w:szCs w:val="20"/>
              </w:rPr>
            </w:pPr>
            <w:r w:rsidRPr="001B6FB5">
              <w:rPr>
                <w:color w:val="000000"/>
                <w:sz w:val="20"/>
                <w:szCs w:val="20"/>
              </w:rPr>
              <w:t>SVS (conduz) com a contribuição de SGAE e SPAS</w:t>
            </w:r>
            <w:r w:rsidRPr="001B6FB5">
              <w:rPr>
                <w:color w:val="000000"/>
                <w:sz w:val="20"/>
                <w:szCs w:val="20"/>
              </w:rPr>
              <w:br/>
              <w:t>+ COSEMS e CES</w:t>
            </w:r>
          </w:p>
        </w:tc>
        <w:tc>
          <w:tcPr>
            <w:tcW w:w="360" w:type="pct"/>
            <w:vAlign w:val="center"/>
          </w:tcPr>
          <w:p w:rsidR="00BA036D" w:rsidRPr="001B6FB5" w:rsidRDefault="00BA036D" w:rsidP="00BA036D">
            <w:pPr>
              <w:jc w:val="both"/>
              <w:rPr>
                <w:color w:val="000000"/>
                <w:sz w:val="20"/>
                <w:szCs w:val="20"/>
              </w:rPr>
            </w:pPr>
            <w:r w:rsidRPr="001B6FB5">
              <w:rPr>
                <w:color w:val="000000"/>
                <w:sz w:val="20"/>
                <w:szCs w:val="20"/>
              </w:rPr>
              <w:t>2020-2023</w:t>
            </w:r>
          </w:p>
        </w:tc>
        <w:tc>
          <w:tcPr>
            <w:tcW w:w="417" w:type="pct"/>
            <w:vAlign w:val="center"/>
          </w:tcPr>
          <w:p w:rsidR="00BA036D" w:rsidRPr="001B6FB5" w:rsidRDefault="00BA036D" w:rsidP="00BA036D">
            <w:pPr>
              <w:jc w:val="both"/>
              <w:rPr>
                <w:color w:val="000000"/>
                <w:sz w:val="20"/>
                <w:szCs w:val="20"/>
              </w:rPr>
            </w:pPr>
            <w:r w:rsidRPr="001B6FB5">
              <w:rPr>
                <w:color w:val="000000"/>
                <w:sz w:val="20"/>
                <w:szCs w:val="20"/>
              </w:rPr>
              <w:t>SES</w:t>
            </w:r>
          </w:p>
        </w:tc>
        <w:tc>
          <w:tcPr>
            <w:tcW w:w="1819" w:type="pct"/>
            <w:vAlign w:val="center"/>
          </w:tcPr>
          <w:p w:rsidR="002A391E" w:rsidRDefault="00BA036D" w:rsidP="008176AF">
            <w:pPr>
              <w:pStyle w:val="PargrafodaLista"/>
              <w:numPr>
                <w:ilvl w:val="0"/>
                <w:numId w:val="1"/>
              </w:numPr>
              <w:ind w:left="273" w:hanging="283"/>
              <w:jc w:val="both"/>
              <w:rPr>
                <w:color w:val="000000"/>
                <w:sz w:val="20"/>
                <w:szCs w:val="20"/>
              </w:rPr>
            </w:pPr>
            <w:r w:rsidRPr="001B6FB5">
              <w:rPr>
                <w:color w:val="000000"/>
                <w:sz w:val="20"/>
                <w:szCs w:val="20"/>
              </w:rPr>
              <w:t>Qualificar o processo de monitoramento e avaliação para a melhoria das análises dos prob</w:t>
            </w:r>
            <w:r w:rsidR="002A391E">
              <w:rPr>
                <w:color w:val="000000"/>
                <w:sz w:val="20"/>
                <w:szCs w:val="20"/>
              </w:rPr>
              <w:t>lemas e indicadores levantados.</w:t>
            </w:r>
          </w:p>
          <w:p w:rsidR="00BA036D" w:rsidRPr="001B6FB5" w:rsidRDefault="00BA036D" w:rsidP="008176AF">
            <w:pPr>
              <w:pStyle w:val="PargrafodaLista"/>
              <w:numPr>
                <w:ilvl w:val="0"/>
                <w:numId w:val="1"/>
              </w:numPr>
              <w:ind w:left="273" w:hanging="283"/>
              <w:jc w:val="both"/>
              <w:rPr>
                <w:color w:val="000000"/>
                <w:sz w:val="20"/>
                <w:szCs w:val="20"/>
              </w:rPr>
            </w:pPr>
            <w:r w:rsidRPr="001B6FB5">
              <w:rPr>
                <w:color w:val="000000"/>
                <w:sz w:val="20"/>
                <w:szCs w:val="20"/>
              </w:rPr>
              <w:t>Construir (elaborar) ferramenta padronizada para a análise das áreas técnicas.</w:t>
            </w:r>
          </w:p>
          <w:p w:rsidR="002A391E" w:rsidRDefault="00BA036D" w:rsidP="008176AF">
            <w:pPr>
              <w:pStyle w:val="PargrafodaLista"/>
              <w:numPr>
                <w:ilvl w:val="0"/>
                <w:numId w:val="1"/>
              </w:numPr>
              <w:ind w:left="273" w:hanging="283"/>
              <w:jc w:val="both"/>
              <w:rPr>
                <w:color w:val="000000"/>
                <w:sz w:val="20"/>
                <w:szCs w:val="20"/>
              </w:rPr>
            </w:pPr>
            <w:r w:rsidRPr="001B6FB5">
              <w:rPr>
                <w:color w:val="000000"/>
                <w:sz w:val="20"/>
                <w:szCs w:val="20"/>
              </w:rPr>
              <w:t>Coletar</w:t>
            </w:r>
            <w:r w:rsidR="002A391E">
              <w:rPr>
                <w:color w:val="000000"/>
                <w:sz w:val="20"/>
                <w:szCs w:val="20"/>
              </w:rPr>
              <w:t xml:space="preserve"> Narrativas do Observatório DSS</w:t>
            </w:r>
          </w:p>
          <w:p w:rsidR="00BA036D" w:rsidRPr="001B6FB5" w:rsidRDefault="00BA036D" w:rsidP="008176AF">
            <w:pPr>
              <w:pStyle w:val="PargrafodaLista"/>
              <w:numPr>
                <w:ilvl w:val="0"/>
                <w:numId w:val="1"/>
              </w:numPr>
              <w:ind w:left="273" w:hanging="283"/>
              <w:jc w:val="both"/>
              <w:rPr>
                <w:color w:val="000000"/>
                <w:sz w:val="20"/>
                <w:szCs w:val="20"/>
              </w:rPr>
            </w:pPr>
            <w:r w:rsidRPr="001B6FB5">
              <w:rPr>
                <w:color w:val="000000"/>
                <w:sz w:val="20"/>
                <w:szCs w:val="20"/>
              </w:rPr>
              <w:t>Levantamento de dados via sistema de informação e relatórios das áreas técnicas</w:t>
            </w:r>
            <w:r w:rsidR="000128CE" w:rsidRPr="001B6FB5">
              <w:rPr>
                <w:color w:val="000000"/>
                <w:sz w:val="20"/>
                <w:szCs w:val="20"/>
              </w:rPr>
              <w:t>.</w:t>
            </w:r>
          </w:p>
          <w:p w:rsidR="00BA036D" w:rsidRPr="001B6FB5" w:rsidRDefault="00BA036D" w:rsidP="008176AF">
            <w:pPr>
              <w:pStyle w:val="PargrafodaLista"/>
              <w:numPr>
                <w:ilvl w:val="0"/>
                <w:numId w:val="1"/>
              </w:numPr>
              <w:ind w:left="273" w:hanging="283"/>
              <w:jc w:val="both"/>
              <w:rPr>
                <w:color w:val="000000"/>
                <w:sz w:val="20"/>
                <w:szCs w:val="20"/>
              </w:rPr>
            </w:pPr>
            <w:r w:rsidRPr="001B6FB5">
              <w:rPr>
                <w:color w:val="000000"/>
                <w:sz w:val="20"/>
                <w:szCs w:val="20"/>
              </w:rPr>
              <w:t xml:space="preserve">Analisar os dados levantados e produzir </w:t>
            </w:r>
            <w:proofErr w:type="spellStart"/>
            <w:r w:rsidRPr="001B6FB5">
              <w:rPr>
                <w:color w:val="000000"/>
                <w:sz w:val="20"/>
                <w:szCs w:val="20"/>
              </w:rPr>
              <w:t>anáise</w:t>
            </w:r>
            <w:proofErr w:type="spellEnd"/>
            <w:r w:rsidRPr="001B6FB5">
              <w:rPr>
                <w:color w:val="000000"/>
                <w:sz w:val="20"/>
                <w:szCs w:val="20"/>
              </w:rPr>
              <w:t xml:space="preserve"> crítica acerca dos determinantes, condicionantes e situação de saúde da população, tanto estadual como regional.</w:t>
            </w:r>
          </w:p>
        </w:tc>
        <w:tc>
          <w:tcPr>
            <w:tcW w:w="401" w:type="pct"/>
            <w:vAlign w:val="center"/>
          </w:tcPr>
          <w:p w:rsidR="00BA036D" w:rsidRPr="001B6FB5" w:rsidRDefault="002A391E" w:rsidP="00757661">
            <w:pPr>
              <w:jc w:val="both"/>
              <w:rPr>
                <w:color w:val="000000"/>
                <w:sz w:val="20"/>
                <w:szCs w:val="20"/>
              </w:rPr>
            </w:pPr>
            <w:r>
              <w:rPr>
                <w:color w:val="000000"/>
                <w:sz w:val="20"/>
                <w:szCs w:val="20"/>
              </w:rPr>
              <w:t>100.000,00</w:t>
            </w:r>
            <w:r w:rsidR="00757661">
              <w:rPr>
                <w:color w:val="000000"/>
                <w:sz w:val="20"/>
                <w:szCs w:val="20"/>
              </w:rPr>
              <w:t xml:space="preserve"> </w:t>
            </w:r>
          </w:p>
        </w:tc>
      </w:tr>
      <w:tr w:rsidR="00F90721" w:rsidRPr="001B6FB5" w:rsidTr="00757661">
        <w:tc>
          <w:tcPr>
            <w:tcW w:w="507" w:type="pct"/>
            <w:vAlign w:val="center"/>
          </w:tcPr>
          <w:p w:rsidR="00F90721" w:rsidRPr="001B6FB5" w:rsidRDefault="00F90721" w:rsidP="00BA036D">
            <w:pPr>
              <w:jc w:val="both"/>
              <w:rPr>
                <w:color w:val="000000"/>
                <w:sz w:val="20"/>
                <w:szCs w:val="20"/>
              </w:rPr>
            </w:pPr>
            <w:r w:rsidRPr="001B6FB5">
              <w:rPr>
                <w:color w:val="000000"/>
                <w:sz w:val="20"/>
                <w:szCs w:val="20"/>
              </w:rPr>
              <w:t>Fortalecimento da assistência farmacêutica municipal</w:t>
            </w:r>
          </w:p>
        </w:tc>
        <w:tc>
          <w:tcPr>
            <w:tcW w:w="1003" w:type="pct"/>
            <w:vAlign w:val="center"/>
          </w:tcPr>
          <w:p w:rsidR="00F90721" w:rsidRPr="001B6FB5" w:rsidRDefault="00F90721" w:rsidP="00BA036D">
            <w:pPr>
              <w:jc w:val="both"/>
              <w:rPr>
                <w:color w:val="000000"/>
                <w:sz w:val="20"/>
                <w:szCs w:val="20"/>
              </w:rPr>
            </w:pPr>
            <w:r w:rsidRPr="001B6FB5">
              <w:rPr>
                <w:color w:val="000000"/>
                <w:sz w:val="20"/>
                <w:szCs w:val="20"/>
              </w:rPr>
              <w:t>Melhorar os índices de resolutividade na atenção primaria e a padronização do elenco de medicamentos do componente básico.</w:t>
            </w:r>
            <w:r w:rsidRPr="001B6FB5">
              <w:rPr>
                <w:color w:val="000000"/>
                <w:sz w:val="20"/>
                <w:szCs w:val="20"/>
              </w:rPr>
              <w:br/>
              <w:t xml:space="preserve">Possibilitar a intervenção nas doenças e agravos relacionados às causas </w:t>
            </w:r>
            <w:proofErr w:type="gramStart"/>
            <w:r w:rsidRPr="001B6FB5">
              <w:rPr>
                <w:color w:val="000000"/>
                <w:sz w:val="20"/>
                <w:szCs w:val="20"/>
              </w:rPr>
              <w:t>evitáveis e materno-infantil em tempo oportuno, no território</w:t>
            </w:r>
            <w:proofErr w:type="gramEnd"/>
            <w:r w:rsidRPr="001B6FB5">
              <w:rPr>
                <w:color w:val="000000"/>
                <w:sz w:val="20"/>
                <w:szCs w:val="20"/>
              </w:rPr>
              <w:t>.</w:t>
            </w:r>
          </w:p>
        </w:tc>
        <w:tc>
          <w:tcPr>
            <w:tcW w:w="492" w:type="pct"/>
            <w:vAlign w:val="center"/>
          </w:tcPr>
          <w:p w:rsidR="00F90721" w:rsidRPr="001B6FB5" w:rsidRDefault="00F90721" w:rsidP="00BA036D">
            <w:pPr>
              <w:jc w:val="both"/>
              <w:rPr>
                <w:color w:val="000000"/>
                <w:sz w:val="20"/>
                <w:szCs w:val="20"/>
              </w:rPr>
            </w:pPr>
            <w:r w:rsidRPr="001B6FB5">
              <w:rPr>
                <w:color w:val="000000"/>
                <w:sz w:val="20"/>
                <w:szCs w:val="20"/>
              </w:rPr>
              <w:t>SPAS (DAF)</w:t>
            </w:r>
          </w:p>
        </w:tc>
        <w:tc>
          <w:tcPr>
            <w:tcW w:w="360" w:type="pct"/>
            <w:vAlign w:val="center"/>
          </w:tcPr>
          <w:p w:rsidR="00F90721" w:rsidRPr="001B6FB5" w:rsidRDefault="00F90721" w:rsidP="00BA036D">
            <w:pPr>
              <w:jc w:val="both"/>
              <w:rPr>
                <w:color w:val="000000"/>
                <w:sz w:val="20"/>
                <w:szCs w:val="20"/>
              </w:rPr>
            </w:pPr>
            <w:r w:rsidRPr="001B6FB5">
              <w:rPr>
                <w:color w:val="000000"/>
                <w:sz w:val="20"/>
                <w:szCs w:val="20"/>
              </w:rPr>
              <w:t>2020-2021</w:t>
            </w:r>
          </w:p>
        </w:tc>
        <w:tc>
          <w:tcPr>
            <w:tcW w:w="417" w:type="pct"/>
            <w:vAlign w:val="center"/>
          </w:tcPr>
          <w:p w:rsidR="00F90721" w:rsidRPr="001B6FB5" w:rsidRDefault="00F90721" w:rsidP="00BA036D">
            <w:pPr>
              <w:jc w:val="both"/>
              <w:rPr>
                <w:color w:val="000000"/>
                <w:sz w:val="20"/>
                <w:szCs w:val="20"/>
              </w:rPr>
            </w:pPr>
            <w:r w:rsidRPr="001B6FB5">
              <w:rPr>
                <w:color w:val="000000"/>
                <w:sz w:val="20"/>
                <w:szCs w:val="20"/>
              </w:rPr>
              <w:t>Nos municípios</w:t>
            </w:r>
          </w:p>
        </w:tc>
        <w:tc>
          <w:tcPr>
            <w:tcW w:w="1819" w:type="pct"/>
            <w:vAlign w:val="center"/>
          </w:tcPr>
          <w:p w:rsidR="00F90721" w:rsidRPr="001B6FB5" w:rsidRDefault="00F90721" w:rsidP="008176AF">
            <w:pPr>
              <w:pStyle w:val="PargrafodaLista"/>
              <w:numPr>
                <w:ilvl w:val="0"/>
                <w:numId w:val="2"/>
              </w:numPr>
              <w:ind w:left="273" w:hanging="283"/>
              <w:jc w:val="both"/>
              <w:rPr>
                <w:color w:val="000000"/>
                <w:sz w:val="20"/>
                <w:szCs w:val="20"/>
              </w:rPr>
            </w:pPr>
            <w:r w:rsidRPr="001B6FB5">
              <w:rPr>
                <w:color w:val="000000"/>
                <w:sz w:val="20"/>
                <w:szCs w:val="20"/>
              </w:rPr>
              <w:t>Mapear as farmácias municipais do Estado.</w:t>
            </w:r>
          </w:p>
          <w:p w:rsidR="00F90721" w:rsidRPr="001B6FB5" w:rsidRDefault="00F90721" w:rsidP="008176AF">
            <w:pPr>
              <w:pStyle w:val="PargrafodaLista"/>
              <w:numPr>
                <w:ilvl w:val="0"/>
                <w:numId w:val="2"/>
              </w:numPr>
              <w:ind w:left="273" w:hanging="283"/>
              <w:jc w:val="both"/>
              <w:rPr>
                <w:color w:val="000000"/>
                <w:sz w:val="20"/>
                <w:szCs w:val="20"/>
              </w:rPr>
            </w:pPr>
            <w:r w:rsidRPr="001B6FB5">
              <w:rPr>
                <w:color w:val="000000"/>
                <w:sz w:val="20"/>
                <w:szCs w:val="20"/>
              </w:rPr>
              <w:t xml:space="preserve">Apoiar tecnicamente os municípios para padronização dos medicamentos (Elaboração da Relação Municipal de </w:t>
            </w:r>
            <w:proofErr w:type="gramStart"/>
            <w:r w:rsidRPr="001B6FB5">
              <w:rPr>
                <w:color w:val="000000"/>
                <w:sz w:val="20"/>
                <w:szCs w:val="20"/>
              </w:rPr>
              <w:t>Medicamentos -REMUME</w:t>
            </w:r>
            <w:proofErr w:type="gramEnd"/>
            <w:r w:rsidRPr="001B6FB5">
              <w:rPr>
                <w:color w:val="000000"/>
                <w:sz w:val="20"/>
                <w:szCs w:val="20"/>
              </w:rPr>
              <w:t>).</w:t>
            </w:r>
          </w:p>
          <w:p w:rsidR="00F90721" w:rsidRPr="001B6FB5" w:rsidRDefault="00F90721" w:rsidP="008176AF">
            <w:pPr>
              <w:pStyle w:val="PargrafodaLista"/>
              <w:numPr>
                <w:ilvl w:val="0"/>
                <w:numId w:val="2"/>
              </w:numPr>
              <w:ind w:left="273" w:hanging="283"/>
              <w:jc w:val="both"/>
              <w:rPr>
                <w:color w:val="000000"/>
                <w:sz w:val="20"/>
                <w:szCs w:val="20"/>
              </w:rPr>
            </w:pPr>
            <w:r w:rsidRPr="001B6FB5">
              <w:rPr>
                <w:color w:val="000000"/>
                <w:sz w:val="20"/>
                <w:szCs w:val="20"/>
              </w:rPr>
              <w:t>Realizar encontro com os farmacêuticos municipais para fortalecimento da Política da Assistência Farmacêutica.</w:t>
            </w:r>
          </w:p>
        </w:tc>
        <w:tc>
          <w:tcPr>
            <w:tcW w:w="401" w:type="pct"/>
            <w:vAlign w:val="center"/>
          </w:tcPr>
          <w:p w:rsidR="00F90721" w:rsidRPr="001B6FB5" w:rsidRDefault="002A391E" w:rsidP="005E4EFA">
            <w:pPr>
              <w:jc w:val="both"/>
              <w:rPr>
                <w:color w:val="000000"/>
                <w:sz w:val="20"/>
                <w:szCs w:val="20"/>
              </w:rPr>
            </w:pPr>
            <w:r>
              <w:rPr>
                <w:color w:val="000000"/>
                <w:sz w:val="20"/>
                <w:szCs w:val="20"/>
              </w:rPr>
              <w:t>7</w:t>
            </w:r>
            <w:r w:rsidR="00F90721">
              <w:rPr>
                <w:color w:val="000000"/>
                <w:sz w:val="20"/>
                <w:szCs w:val="20"/>
              </w:rPr>
              <w:t>0.000,00 ao ano</w:t>
            </w:r>
          </w:p>
        </w:tc>
      </w:tr>
      <w:tr w:rsidR="00F90721" w:rsidRPr="001B6FB5" w:rsidTr="00757661">
        <w:tc>
          <w:tcPr>
            <w:tcW w:w="507" w:type="pct"/>
            <w:vAlign w:val="center"/>
          </w:tcPr>
          <w:p w:rsidR="00F90721" w:rsidRPr="001B6FB5" w:rsidRDefault="00F90721" w:rsidP="00BA036D">
            <w:pPr>
              <w:jc w:val="both"/>
              <w:rPr>
                <w:color w:val="000000"/>
                <w:sz w:val="20"/>
                <w:szCs w:val="20"/>
              </w:rPr>
            </w:pPr>
            <w:r w:rsidRPr="001B6FB5">
              <w:rPr>
                <w:color w:val="000000"/>
                <w:sz w:val="20"/>
                <w:szCs w:val="20"/>
              </w:rPr>
              <w:t>Qualificação das equipes municipais de atenção primária e maternidades com foco na saúde materna e infantil</w:t>
            </w:r>
          </w:p>
        </w:tc>
        <w:tc>
          <w:tcPr>
            <w:tcW w:w="1003" w:type="pct"/>
            <w:vAlign w:val="center"/>
          </w:tcPr>
          <w:p w:rsidR="00F90721" w:rsidRPr="001B6FB5" w:rsidRDefault="00F90721" w:rsidP="00BA036D">
            <w:pPr>
              <w:jc w:val="both"/>
              <w:rPr>
                <w:color w:val="000000"/>
                <w:sz w:val="20"/>
                <w:szCs w:val="20"/>
              </w:rPr>
            </w:pPr>
            <w:r w:rsidRPr="001B6FB5">
              <w:rPr>
                <w:color w:val="000000"/>
                <w:sz w:val="20"/>
                <w:szCs w:val="20"/>
              </w:rPr>
              <w:t xml:space="preserve">Necessidade de atualizações permanentes dos processos de trabalho e linha de cuidado materna e infantil visando </w:t>
            </w:r>
            <w:proofErr w:type="gramStart"/>
            <w:r w:rsidRPr="001B6FB5">
              <w:rPr>
                <w:color w:val="000000"/>
                <w:sz w:val="20"/>
                <w:szCs w:val="20"/>
              </w:rPr>
              <w:t>a</w:t>
            </w:r>
            <w:proofErr w:type="gramEnd"/>
            <w:r w:rsidRPr="001B6FB5">
              <w:rPr>
                <w:color w:val="000000"/>
                <w:sz w:val="20"/>
                <w:szCs w:val="20"/>
              </w:rPr>
              <w:t xml:space="preserve"> redução da morbimortalidade materno infantil por causas evitáveis.</w:t>
            </w:r>
          </w:p>
        </w:tc>
        <w:tc>
          <w:tcPr>
            <w:tcW w:w="492" w:type="pct"/>
            <w:vAlign w:val="center"/>
          </w:tcPr>
          <w:p w:rsidR="00F90721" w:rsidRPr="001B6FB5" w:rsidRDefault="00F90721" w:rsidP="00BA036D">
            <w:pPr>
              <w:jc w:val="both"/>
              <w:rPr>
                <w:color w:val="000000"/>
                <w:sz w:val="20"/>
                <w:szCs w:val="20"/>
              </w:rPr>
            </w:pPr>
            <w:r w:rsidRPr="001B6FB5">
              <w:rPr>
                <w:color w:val="000000"/>
                <w:sz w:val="20"/>
                <w:szCs w:val="20"/>
              </w:rPr>
              <w:t>SPAS</w:t>
            </w:r>
          </w:p>
        </w:tc>
        <w:tc>
          <w:tcPr>
            <w:tcW w:w="360" w:type="pct"/>
            <w:vAlign w:val="center"/>
          </w:tcPr>
          <w:p w:rsidR="00F90721" w:rsidRPr="001B6FB5" w:rsidRDefault="00F90721" w:rsidP="00BA036D">
            <w:pPr>
              <w:jc w:val="both"/>
              <w:rPr>
                <w:color w:val="000000"/>
                <w:sz w:val="20"/>
                <w:szCs w:val="20"/>
              </w:rPr>
            </w:pPr>
            <w:r w:rsidRPr="001B6FB5">
              <w:rPr>
                <w:color w:val="000000"/>
                <w:sz w:val="20"/>
                <w:szCs w:val="20"/>
              </w:rPr>
              <w:t>2020 – 2023</w:t>
            </w:r>
          </w:p>
        </w:tc>
        <w:tc>
          <w:tcPr>
            <w:tcW w:w="417" w:type="pct"/>
            <w:vAlign w:val="center"/>
          </w:tcPr>
          <w:p w:rsidR="00F90721" w:rsidRPr="001B6FB5" w:rsidRDefault="00F90721" w:rsidP="00BA036D">
            <w:pPr>
              <w:jc w:val="both"/>
              <w:rPr>
                <w:color w:val="000000"/>
                <w:sz w:val="20"/>
                <w:szCs w:val="20"/>
              </w:rPr>
            </w:pPr>
            <w:r w:rsidRPr="001B6FB5">
              <w:rPr>
                <w:color w:val="000000"/>
                <w:sz w:val="20"/>
                <w:szCs w:val="20"/>
              </w:rPr>
              <w:t xml:space="preserve">Na SES e nos municípios definidos por </w:t>
            </w:r>
            <w:proofErr w:type="spellStart"/>
            <w:r w:rsidRPr="001B6FB5">
              <w:rPr>
                <w:color w:val="000000"/>
                <w:sz w:val="20"/>
                <w:szCs w:val="20"/>
              </w:rPr>
              <w:t>crítérios</w:t>
            </w:r>
            <w:proofErr w:type="spellEnd"/>
            <w:r>
              <w:rPr>
                <w:color w:val="000000"/>
                <w:sz w:val="20"/>
                <w:szCs w:val="20"/>
              </w:rPr>
              <w:t xml:space="preserve"> </w:t>
            </w:r>
            <w:r w:rsidRPr="001B6FB5">
              <w:rPr>
                <w:color w:val="000000"/>
                <w:sz w:val="20"/>
                <w:szCs w:val="20"/>
              </w:rPr>
              <w:t>prioritários</w:t>
            </w:r>
          </w:p>
        </w:tc>
        <w:tc>
          <w:tcPr>
            <w:tcW w:w="1819" w:type="pct"/>
            <w:vAlign w:val="center"/>
          </w:tcPr>
          <w:p w:rsidR="00F90721" w:rsidRPr="001B6FB5" w:rsidRDefault="00F90721" w:rsidP="008176AF">
            <w:pPr>
              <w:pStyle w:val="PargrafodaLista"/>
              <w:numPr>
                <w:ilvl w:val="0"/>
                <w:numId w:val="3"/>
              </w:numPr>
              <w:ind w:left="273" w:hanging="283"/>
              <w:jc w:val="both"/>
              <w:rPr>
                <w:color w:val="000000"/>
                <w:sz w:val="20"/>
                <w:szCs w:val="20"/>
              </w:rPr>
            </w:pPr>
            <w:r w:rsidRPr="001B6FB5">
              <w:rPr>
                <w:color w:val="000000"/>
                <w:sz w:val="20"/>
                <w:szCs w:val="20"/>
              </w:rPr>
              <w:t>Apoio institucional aos municípios e maternidades, conforme PNAB.</w:t>
            </w:r>
          </w:p>
          <w:p w:rsidR="00F90721" w:rsidRPr="001B6FB5" w:rsidRDefault="00F90721" w:rsidP="008176AF">
            <w:pPr>
              <w:pStyle w:val="PargrafodaLista"/>
              <w:numPr>
                <w:ilvl w:val="0"/>
                <w:numId w:val="3"/>
              </w:numPr>
              <w:ind w:left="273" w:hanging="283"/>
              <w:jc w:val="both"/>
              <w:rPr>
                <w:color w:val="000000"/>
                <w:sz w:val="20"/>
                <w:szCs w:val="20"/>
              </w:rPr>
            </w:pPr>
            <w:proofErr w:type="spellStart"/>
            <w:r w:rsidRPr="001B6FB5">
              <w:rPr>
                <w:color w:val="000000"/>
                <w:sz w:val="20"/>
                <w:szCs w:val="20"/>
              </w:rPr>
              <w:t>Aassessoria</w:t>
            </w:r>
            <w:proofErr w:type="spellEnd"/>
            <w:r w:rsidRPr="001B6FB5">
              <w:rPr>
                <w:color w:val="000000"/>
                <w:sz w:val="20"/>
                <w:szCs w:val="20"/>
              </w:rPr>
              <w:t xml:space="preserve"> presencial/cooperação técnica, na SPAS (DAP/DAE) e SUHP ou in loco nos municípios/maternidades ou via web/videoconferência.</w:t>
            </w:r>
          </w:p>
          <w:p w:rsidR="00F90721" w:rsidRPr="001B6FB5" w:rsidRDefault="00F90721" w:rsidP="008176AF">
            <w:pPr>
              <w:pStyle w:val="PargrafodaLista"/>
              <w:numPr>
                <w:ilvl w:val="0"/>
                <w:numId w:val="3"/>
              </w:numPr>
              <w:ind w:left="273" w:hanging="283"/>
              <w:jc w:val="both"/>
              <w:rPr>
                <w:color w:val="000000"/>
                <w:sz w:val="20"/>
                <w:szCs w:val="20"/>
              </w:rPr>
            </w:pPr>
            <w:r w:rsidRPr="001B6FB5">
              <w:rPr>
                <w:color w:val="000000"/>
                <w:sz w:val="20"/>
                <w:szCs w:val="20"/>
              </w:rPr>
              <w:t>Realizar processo educacional de curta, média e/ou longa duração.</w:t>
            </w:r>
          </w:p>
          <w:p w:rsidR="00F90721" w:rsidRPr="001B6FB5" w:rsidRDefault="00F90721" w:rsidP="008176AF">
            <w:pPr>
              <w:pStyle w:val="PargrafodaLista"/>
              <w:numPr>
                <w:ilvl w:val="0"/>
                <w:numId w:val="3"/>
              </w:numPr>
              <w:ind w:left="273" w:hanging="283"/>
              <w:jc w:val="both"/>
              <w:rPr>
                <w:color w:val="000000"/>
                <w:sz w:val="20"/>
                <w:szCs w:val="20"/>
              </w:rPr>
            </w:pPr>
            <w:r w:rsidRPr="001B6FB5">
              <w:rPr>
                <w:color w:val="000000"/>
                <w:sz w:val="20"/>
                <w:szCs w:val="20"/>
              </w:rPr>
              <w:t>Monitoramento e avaliação da Atenção Primária à Saúde e das maternidades.</w:t>
            </w:r>
          </w:p>
        </w:tc>
        <w:tc>
          <w:tcPr>
            <w:tcW w:w="401" w:type="pct"/>
            <w:vAlign w:val="center"/>
          </w:tcPr>
          <w:p w:rsidR="00F90721" w:rsidRPr="001B6FB5" w:rsidRDefault="002A391E" w:rsidP="005E4EFA">
            <w:pPr>
              <w:jc w:val="both"/>
              <w:rPr>
                <w:color w:val="000000"/>
                <w:sz w:val="20"/>
                <w:szCs w:val="20"/>
              </w:rPr>
            </w:pPr>
            <w:r>
              <w:rPr>
                <w:color w:val="000000"/>
                <w:sz w:val="20"/>
                <w:szCs w:val="20"/>
              </w:rPr>
              <w:t>1</w:t>
            </w:r>
            <w:r w:rsidR="00F90721">
              <w:rPr>
                <w:color w:val="000000"/>
                <w:sz w:val="20"/>
                <w:szCs w:val="20"/>
              </w:rPr>
              <w:t>50.000,00 ao ano</w:t>
            </w:r>
          </w:p>
        </w:tc>
      </w:tr>
    </w:tbl>
    <w:p w:rsidR="001B6FB5" w:rsidRDefault="001B6FB5"/>
    <w:tbl>
      <w:tblPr>
        <w:tblStyle w:val="Tabelacomgrade"/>
        <w:tblW w:w="5073" w:type="pct"/>
        <w:tblLayout w:type="fixed"/>
        <w:tblLook w:val="04A0" w:firstRow="1" w:lastRow="0" w:firstColumn="1" w:lastColumn="0" w:noHBand="0" w:noVBand="1"/>
      </w:tblPr>
      <w:tblGrid>
        <w:gridCol w:w="1607"/>
        <w:gridCol w:w="3038"/>
        <w:gridCol w:w="1556"/>
        <w:gridCol w:w="1141"/>
        <w:gridCol w:w="1321"/>
        <w:gridCol w:w="5912"/>
        <w:gridCol w:w="1267"/>
      </w:tblGrid>
      <w:tr w:rsidR="001B6FB5" w:rsidRPr="001B6FB5" w:rsidTr="00757661">
        <w:tc>
          <w:tcPr>
            <w:tcW w:w="507"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lastRenderedPageBreak/>
              <w:t>O QUE FAZER (ações)</w:t>
            </w:r>
          </w:p>
        </w:tc>
        <w:tc>
          <w:tcPr>
            <w:tcW w:w="959"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POR QUE FAZER</w:t>
            </w:r>
          </w:p>
        </w:tc>
        <w:tc>
          <w:tcPr>
            <w:tcW w:w="491"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QUEM VAI FAZER</w:t>
            </w:r>
          </w:p>
        </w:tc>
        <w:tc>
          <w:tcPr>
            <w:tcW w:w="360"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 xml:space="preserve">QUANDO </w:t>
            </w:r>
            <w:proofErr w:type="gramStart"/>
            <w:r w:rsidRPr="001B6FB5">
              <w:rPr>
                <w:rFonts w:eastAsia="Times New Roman" w:cs="Times New Roman"/>
                <w:b/>
                <w:bCs/>
                <w:color w:val="000000"/>
                <w:sz w:val="20"/>
                <w:szCs w:val="20"/>
                <w:lang w:eastAsia="pt-BR"/>
              </w:rPr>
              <w:t>FAZER</w:t>
            </w:r>
            <w:proofErr w:type="gramEnd"/>
          </w:p>
        </w:tc>
        <w:tc>
          <w:tcPr>
            <w:tcW w:w="417"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ONDE</w:t>
            </w:r>
          </w:p>
        </w:tc>
        <w:tc>
          <w:tcPr>
            <w:tcW w:w="1866"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COMO FAZER</w:t>
            </w:r>
          </w:p>
        </w:tc>
        <w:tc>
          <w:tcPr>
            <w:tcW w:w="400" w:type="pct"/>
            <w:shd w:val="clear" w:color="auto" w:fill="FDE9D9" w:themeFill="accent6" w:themeFillTint="33"/>
            <w:vAlign w:val="center"/>
          </w:tcPr>
          <w:p w:rsidR="001B6FB5" w:rsidRPr="001B6FB5" w:rsidRDefault="001B6FB5"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QUANTO CUSTA</w:t>
            </w:r>
            <w:r w:rsidR="00757661">
              <w:rPr>
                <w:rFonts w:eastAsia="Times New Roman" w:cs="Times New Roman"/>
                <w:b/>
                <w:bCs/>
                <w:color w:val="000000"/>
                <w:sz w:val="20"/>
                <w:szCs w:val="20"/>
                <w:lang w:eastAsia="pt-BR"/>
              </w:rPr>
              <w:t xml:space="preserve"> </w:t>
            </w:r>
            <w:r w:rsidR="00757661" w:rsidRPr="00757661">
              <w:rPr>
                <w:rFonts w:eastAsia="Times New Roman" w:cs="Times New Roman"/>
                <w:bCs/>
                <w:color w:val="000000"/>
                <w:sz w:val="20"/>
                <w:szCs w:val="20"/>
                <w:lang w:eastAsia="pt-BR"/>
              </w:rPr>
              <w:t>(</w:t>
            </w:r>
            <w:r w:rsidR="00757661" w:rsidRPr="00757661">
              <w:rPr>
                <w:color w:val="000000"/>
                <w:sz w:val="20"/>
                <w:szCs w:val="20"/>
              </w:rPr>
              <w:t>Estimado)</w:t>
            </w:r>
          </w:p>
        </w:tc>
      </w:tr>
      <w:tr w:rsidR="00AD27F1" w:rsidRPr="001B6FB5" w:rsidTr="00757661">
        <w:tc>
          <w:tcPr>
            <w:tcW w:w="507" w:type="pct"/>
          </w:tcPr>
          <w:p w:rsidR="00AD27F1" w:rsidRPr="001B6FB5" w:rsidRDefault="00AD27F1" w:rsidP="00AD27F1">
            <w:pPr>
              <w:jc w:val="both"/>
              <w:rPr>
                <w:color w:val="000000"/>
                <w:sz w:val="20"/>
                <w:szCs w:val="20"/>
              </w:rPr>
            </w:pPr>
            <w:r w:rsidRPr="001B6FB5">
              <w:rPr>
                <w:color w:val="000000"/>
                <w:sz w:val="20"/>
                <w:szCs w:val="20"/>
              </w:rPr>
              <w:t xml:space="preserve">Promoção de ações intersetoriais para redução de violências, segurança viária e combate ao uso abusivo de álcool e </w:t>
            </w:r>
            <w:proofErr w:type="gramStart"/>
            <w:r w:rsidRPr="001B6FB5">
              <w:rPr>
                <w:color w:val="000000"/>
                <w:sz w:val="20"/>
                <w:szCs w:val="20"/>
              </w:rPr>
              <w:t>drogas</w:t>
            </w:r>
            <w:proofErr w:type="gramEnd"/>
          </w:p>
        </w:tc>
        <w:tc>
          <w:tcPr>
            <w:tcW w:w="959" w:type="pct"/>
            <w:vAlign w:val="center"/>
          </w:tcPr>
          <w:p w:rsidR="00AD27F1" w:rsidRPr="001B6FB5" w:rsidRDefault="00AD27F1" w:rsidP="00AD27F1">
            <w:pPr>
              <w:jc w:val="both"/>
              <w:rPr>
                <w:color w:val="000000"/>
                <w:sz w:val="20"/>
                <w:szCs w:val="20"/>
              </w:rPr>
            </w:pPr>
            <w:r w:rsidRPr="001B6FB5">
              <w:rPr>
                <w:color w:val="000000"/>
                <w:sz w:val="20"/>
                <w:szCs w:val="20"/>
              </w:rPr>
              <w:t>Alto índice dos acidentes de transito, violência e suicídio.</w:t>
            </w:r>
          </w:p>
        </w:tc>
        <w:tc>
          <w:tcPr>
            <w:tcW w:w="491" w:type="pct"/>
            <w:vAlign w:val="center"/>
          </w:tcPr>
          <w:p w:rsidR="00AD27F1" w:rsidRPr="001B6FB5" w:rsidRDefault="00AD27F1" w:rsidP="00AD27F1">
            <w:pPr>
              <w:jc w:val="both"/>
              <w:rPr>
                <w:color w:val="000000"/>
                <w:sz w:val="20"/>
                <w:szCs w:val="20"/>
              </w:rPr>
            </w:pPr>
            <w:r w:rsidRPr="001B6FB5">
              <w:rPr>
                <w:color w:val="000000"/>
                <w:sz w:val="20"/>
                <w:szCs w:val="20"/>
              </w:rPr>
              <w:t xml:space="preserve">SES conduz por meio da SVS e SPAS (saúde mental) </w:t>
            </w:r>
          </w:p>
        </w:tc>
        <w:tc>
          <w:tcPr>
            <w:tcW w:w="360" w:type="pct"/>
            <w:vAlign w:val="center"/>
          </w:tcPr>
          <w:p w:rsidR="00AD27F1" w:rsidRPr="001B6FB5" w:rsidRDefault="00AD27F1" w:rsidP="00AD27F1">
            <w:pPr>
              <w:jc w:val="both"/>
              <w:rPr>
                <w:color w:val="000000"/>
                <w:sz w:val="20"/>
                <w:szCs w:val="20"/>
              </w:rPr>
            </w:pPr>
            <w:r w:rsidRPr="001B6FB5">
              <w:rPr>
                <w:color w:val="000000"/>
                <w:sz w:val="20"/>
                <w:szCs w:val="20"/>
              </w:rPr>
              <w:br/>
              <w:t>Início em 2020 - 2023 (continuamente)</w:t>
            </w:r>
          </w:p>
        </w:tc>
        <w:tc>
          <w:tcPr>
            <w:tcW w:w="417" w:type="pct"/>
            <w:vAlign w:val="center"/>
          </w:tcPr>
          <w:p w:rsidR="00AD27F1" w:rsidRPr="001B6FB5" w:rsidRDefault="00AD27F1" w:rsidP="00AD27F1">
            <w:pPr>
              <w:jc w:val="both"/>
              <w:rPr>
                <w:color w:val="000000"/>
                <w:sz w:val="20"/>
                <w:szCs w:val="20"/>
              </w:rPr>
            </w:pPr>
            <w:r w:rsidRPr="001B6FB5">
              <w:rPr>
                <w:color w:val="000000"/>
                <w:sz w:val="20"/>
                <w:szCs w:val="20"/>
              </w:rPr>
              <w:t>Instituições públicas e privadas, escolas, faculdades, redes sociais, UBS</w:t>
            </w:r>
            <w:r w:rsidRPr="001B6FB5">
              <w:rPr>
                <w:color w:val="000000"/>
                <w:sz w:val="20"/>
                <w:szCs w:val="20"/>
              </w:rPr>
              <w:br/>
              <w:t>Municípios definidos por prioridade (incidência, às margens de rodovias</w:t>
            </w:r>
            <w:proofErr w:type="gramStart"/>
            <w:r w:rsidRPr="001B6FB5">
              <w:rPr>
                <w:color w:val="000000"/>
                <w:sz w:val="20"/>
                <w:szCs w:val="20"/>
              </w:rPr>
              <w:t>)</w:t>
            </w:r>
            <w:proofErr w:type="gramEnd"/>
          </w:p>
        </w:tc>
        <w:tc>
          <w:tcPr>
            <w:tcW w:w="1866" w:type="pct"/>
            <w:vAlign w:val="center"/>
          </w:tcPr>
          <w:p w:rsidR="00AD27F1" w:rsidRPr="001B6FB5" w:rsidRDefault="00AD27F1" w:rsidP="008176AF">
            <w:pPr>
              <w:pStyle w:val="PargrafodaLista"/>
              <w:numPr>
                <w:ilvl w:val="0"/>
                <w:numId w:val="4"/>
              </w:numPr>
              <w:ind w:left="273" w:hanging="283"/>
              <w:jc w:val="both"/>
              <w:rPr>
                <w:color w:val="000000"/>
                <w:sz w:val="20"/>
                <w:szCs w:val="20"/>
              </w:rPr>
            </w:pPr>
            <w:r w:rsidRPr="001B6FB5">
              <w:rPr>
                <w:color w:val="000000"/>
                <w:sz w:val="20"/>
                <w:szCs w:val="20"/>
              </w:rPr>
              <w:t xml:space="preserve">Elaborar </w:t>
            </w:r>
            <w:r w:rsidR="000128CE" w:rsidRPr="001B6FB5">
              <w:rPr>
                <w:color w:val="000000"/>
                <w:sz w:val="20"/>
                <w:szCs w:val="20"/>
              </w:rPr>
              <w:t>Planos de ação integrados.</w:t>
            </w:r>
          </w:p>
          <w:p w:rsidR="00AD27F1" w:rsidRPr="001B6FB5" w:rsidRDefault="00AD27F1" w:rsidP="008176AF">
            <w:pPr>
              <w:pStyle w:val="PargrafodaLista"/>
              <w:numPr>
                <w:ilvl w:val="0"/>
                <w:numId w:val="4"/>
              </w:numPr>
              <w:ind w:left="273" w:hanging="283"/>
              <w:jc w:val="both"/>
              <w:rPr>
                <w:color w:val="000000"/>
                <w:sz w:val="20"/>
                <w:szCs w:val="20"/>
              </w:rPr>
            </w:pPr>
            <w:r w:rsidRPr="001B6FB5">
              <w:rPr>
                <w:color w:val="000000"/>
                <w:sz w:val="20"/>
                <w:szCs w:val="20"/>
              </w:rPr>
              <w:t xml:space="preserve">Acionar os parceiros: </w:t>
            </w:r>
            <w:proofErr w:type="spellStart"/>
            <w:r w:rsidRPr="001B6FB5">
              <w:rPr>
                <w:color w:val="000000"/>
                <w:sz w:val="20"/>
                <w:szCs w:val="20"/>
              </w:rPr>
              <w:t>SMS’s</w:t>
            </w:r>
            <w:proofErr w:type="spellEnd"/>
            <w:r w:rsidRPr="001B6FB5">
              <w:rPr>
                <w:color w:val="000000"/>
                <w:sz w:val="20"/>
                <w:szCs w:val="20"/>
              </w:rPr>
              <w:t xml:space="preserve">, SEDUC, órgãos estaduais e municipais de trânsito, SSP, SECOM, Governadoria, Assembleia, PM, Bombeiros/DEFESA CIVIL, ATM, SAMU, </w:t>
            </w:r>
            <w:r w:rsidR="000128CE" w:rsidRPr="001B6FB5">
              <w:rPr>
                <w:color w:val="000000"/>
                <w:sz w:val="20"/>
                <w:szCs w:val="20"/>
              </w:rPr>
              <w:t>autoescolas</w:t>
            </w:r>
            <w:r w:rsidRPr="001B6FB5">
              <w:rPr>
                <w:color w:val="000000"/>
                <w:sz w:val="20"/>
                <w:szCs w:val="20"/>
              </w:rPr>
              <w:t>, cidadania e justiça, Câmaras Municipais de Vereadores, Órgãos municipais e estaduais de regulação do trânsito e mobilidade, Polícia Rodoviária Federal</w:t>
            </w:r>
            <w:r w:rsidR="000128CE" w:rsidRPr="001B6FB5">
              <w:rPr>
                <w:color w:val="000000"/>
                <w:sz w:val="20"/>
                <w:szCs w:val="20"/>
              </w:rPr>
              <w:t>.</w:t>
            </w:r>
          </w:p>
          <w:p w:rsidR="00AD27F1" w:rsidRPr="001B6FB5" w:rsidRDefault="00AD27F1" w:rsidP="008176AF">
            <w:pPr>
              <w:pStyle w:val="PargrafodaLista"/>
              <w:numPr>
                <w:ilvl w:val="0"/>
                <w:numId w:val="4"/>
              </w:numPr>
              <w:ind w:left="273" w:hanging="283"/>
              <w:jc w:val="both"/>
              <w:rPr>
                <w:color w:val="000000"/>
                <w:sz w:val="20"/>
                <w:szCs w:val="20"/>
              </w:rPr>
            </w:pPr>
            <w:r w:rsidRPr="001B6FB5">
              <w:rPr>
                <w:color w:val="000000"/>
                <w:sz w:val="20"/>
                <w:szCs w:val="20"/>
              </w:rPr>
              <w:t>Articular com secretarias e demais instituições envolvidas</w:t>
            </w:r>
            <w:r w:rsidRPr="001B6FB5">
              <w:rPr>
                <w:color w:val="000000"/>
                <w:sz w:val="20"/>
                <w:szCs w:val="20"/>
              </w:rPr>
              <w:br/>
            </w:r>
            <w:proofErr w:type="gramStart"/>
            <w:r w:rsidRPr="001B6FB5">
              <w:rPr>
                <w:color w:val="000000"/>
                <w:sz w:val="20"/>
                <w:szCs w:val="20"/>
              </w:rPr>
              <w:t>(</w:t>
            </w:r>
            <w:proofErr w:type="gramEnd"/>
            <w:r w:rsidRPr="001B6FB5">
              <w:rPr>
                <w:color w:val="000000"/>
                <w:sz w:val="20"/>
                <w:szCs w:val="20"/>
              </w:rPr>
              <w:t>utilização de espaços co</w:t>
            </w:r>
            <w:r w:rsidR="000128CE" w:rsidRPr="001B6FB5">
              <w:rPr>
                <w:color w:val="000000"/>
                <w:sz w:val="20"/>
                <w:szCs w:val="20"/>
              </w:rPr>
              <w:t>munitários, rodas de conversas).</w:t>
            </w:r>
          </w:p>
          <w:p w:rsidR="00AD27F1" w:rsidRPr="001B6FB5" w:rsidRDefault="00AD27F1" w:rsidP="008176AF">
            <w:pPr>
              <w:pStyle w:val="PargrafodaLista"/>
              <w:numPr>
                <w:ilvl w:val="0"/>
                <w:numId w:val="4"/>
              </w:numPr>
              <w:ind w:left="273" w:hanging="283"/>
              <w:jc w:val="both"/>
              <w:rPr>
                <w:color w:val="000000"/>
                <w:sz w:val="20"/>
                <w:szCs w:val="20"/>
              </w:rPr>
            </w:pPr>
            <w:r w:rsidRPr="001B6FB5">
              <w:rPr>
                <w:color w:val="000000"/>
                <w:sz w:val="20"/>
                <w:szCs w:val="20"/>
              </w:rPr>
              <w:t>Estabelecer parcerias intersetoriais, palestras nas escolas e faculdades</w:t>
            </w:r>
            <w:r w:rsidR="000128CE" w:rsidRPr="001B6FB5">
              <w:rPr>
                <w:color w:val="000000"/>
                <w:sz w:val="20"/>
                <w:szCs w:val="20"/>
              </w:rPr>
              <w:t>.</w:t>
            </w:r>
          </w:p>
          <w:p w:rsidR="00AD27F1" w:rsidRPr="001B6FB5" w:rsidRDefault="000128CE" w:rsidP="008176AF">
            <w:pPr>
              <w:pStyle w:val="PargrafodaLista"/>
              <w:numPr>
                <w:ilvl w:val="0"/>
                <w:numId w:val="4"/>
              </w:numPr>
              <w:ind w:left="273" w:hanging="283"/>
              <w:jc w:val="both"/>
              <w:rPr>
                <w:color w:val="000000"/>
                <w:sz w:val="20"/>
                <w:szCs w:val="20"/>
              </w:rPr>
            </w:pPr>
            <w:r w:rsidRPr="001B6FB5">
              <w:rPr>
                <w:color w:val="000000"/>
                <w:sz w:val="20"/>
                <w:szCs w:val="20"/>
              </w:rPr>
              <w:t>Elaborar materiais informativos.</w:t>
            </w:r>
          </w:p>
          <w:p w:rsidR="00AD27F1" w:rsidRPr="001B6FB5" w:rsidRDefault="00AD27F1" w:rsidP="008176AF">
            <w:pPr>
              <w:pStyle w:val="PargrafodaLista"/>
              <w:numPr>
                <w:ilvl w:val="0"/>
                <w:numId w:val="4"/>
              </w:numPr>
              <w:ind w:left="273" w:hanging="283"/>
              <w:jc w:val="both"/>
              <w:rPr>
                <w:color w:val="000000"/>
                <w:sz w:val="20"/>
                <w:szCs w:val="20"/>
              </w:rPr>
            </w:pPr>
            <w:r w:rsidRPr="001B6FB5">
              <w:rPr>
                <w:color w:val="000000"/>
                <w:sz w:val="20"/>
                <w:szCs w:val="20"/>
              </w:rPr>
              <w:t>Realizar campanha publicitária.</w:t>
            </w:r>
          </w:p>
        </w:tc>
        <w:tc>
          <w:tcPr>
            <w:tcW w:w="400" w:type="pct"/>
            <w:vAlign w:val="center"/>
          </w:tcPr>
          <w:p w:rsidR="00AD27F1" w:rsidRPr="001B6FB5" w:rsidRDefault="00AD27F1" w:rsidP="00AD27F1">
            <w:pPr>
              <w:jc w:val="both"/>
              <w:rPr>
                <w:color w:val="000000"/>
                <w:sz w:val="20"/>
                <w:szCs w:val="20"/>
              </w:rPr>
            </w:pPr>
            <w:r w:rsidRPr="001B6FB5">
              <w:rPr>
                <w:color w:val="000000"/>
                <w:sz w:val="20"/>
                <w:szCs w:val="20"/>
              </w:rPr>
              <w:t>98.147,00 ao ano</w:t>
            </w:r>
          </w:p>
        </w:tc>
      </w:tr>
      <w:tr w:rsidR="00AD27F1" w:rsidRPr="001B6FB5" w:rsidTr="00757661">
        <w:tc>
          <w:tcPr>
            <w:tcW w:w="507" w:type="pct"/>
          </w:tcPr>
          <w:p w:rsidR="00AD27F1" w:rsidRPr="001B6FB5" w:rsidRDefault="000128CE" w:rsidP="00AD27F1">
            <w:pPr>
              <w:jc w:val="both"/>
              <w:rPr>
                <w:color w:val="000000"/>
                <w:sz w:val="20"/>
                <w:szCs w:val="20"/>
              </w:rPr>
            </w:pPr>
            <w:r w:rsidRPr="001B6FB5">
              <w:rPr>
                <w:color w:val="000000"/>
                <w:sz w:val="20"/>
                <w:szCs w:val="20"/>
              </w:rPr>
              <w:t>A</w:t>
            </w:r>
            <w:r w:rsidR="00AD27F1" w:rsidRPr="001B6FB5">
              <w:rPr>
                <w:color w:val="000000"/>
                <w:sz w:val="20"/>
                <w:szCs w:val="20"/>
              </w:rPr>
              <w:t xml:space="preserve">poio para os municípios desenvolverem práticas de atividade física, alimentação saudável e controle do </w:t>
            </w:r>
            <w:proofErr w:type="gramStart"/>
            <w:r w:rsidR="00AD27F1" w:rsidRPr="001B6FB5">
              <w:rPr>
                <w:color w:val="000000"/>
                <w:sz w:val="20"/>
                <w:szCs w:val="20"/>
              </w:rPr>
              <w:t>tabagismo</w:t>
            </w:r>
            <w:proofErr w:type="gramEnd"/>
          </w:p>
        </w:tc>
        <w:tc>
          <w:tcPr>
            <w:tcW w:w="959" w:type="pct"/>
            <w:vAlign w:val="center"/>
          </w:tcPr>
          <w:p w:rsidR="00AD27F1" w:rsidRPr="001B6FB5" w:rsidRDefault="00D51E81" w:rsidP="00AD27F1">
            <w:pPr>
              <w:jc w:val="both"/>
              <w:rPr>
                <w:color w:val="000000"/>
                <w:sz w:val="20"/>
                <w:szCs w:val="20"/>
              </w:rPr>
            </w:pPr>
            <w:r w:rsidRPr="001B6FB5">
              <w:rPr>
                <w:color w:val="000000"/>
                <w:sz w:val="20"/>
                <w:szCs w:val="20"/>
              </w:rPr>
              <w:t>Contribuir</w:t>
            </w:r>
            <w:r w:rsidR="00AD27F1" w:rsidRPr="001B6FB5">
              <w:rPr>
                <w:color w:val="000000"/>
                <w:sz w:val="20"/>
                <w:szCs w:val="20"/>
              </w:rPr>
              <w:t xml:space="preserve"> com a redução dos número</w:t>
            </w:r>
            <w:r w:rsidR="000128CE" w:rsidRPr="001B6FB5">
              <w:rPr>
                <w:color w:val="000000"/>
                <w:sz w:val="20"/>
                <w:szCs w:val="20"/>
              </w:rPr>
              <w:t xml:space="preserve">s de doenças cardiovasculares, </w:t>
            </w:r>
            <w:r w:rsidR="00AD27F1" w:rsidRPr="001B6FB5">
              <w:rPr>
                <w:color w:val="000000"/>
                <w:sz w:val="20"/>
                <w:szCs w:val="20"/>
              </w:rPr>
              <w:t>re</w:t>
            </w:r>
            <w:r w:rsidRPr="001B6FB5">
              <w:rPr>
                <w:color w:val="000000"/>
                <w:sz w:val="20"/>
                <w:szCs w:val="20"/>
              </w:rPr>
              <w:t>spiratórias, câncer e obesidade.</w:t>
            </w:r>
          </w:p>
        </w:tc>
        <w:tc>
          <w:tcPr>
            <w:tcW w:w="491" w:type="pct"/>
            <w:vAlign w:val="center"/>
          </w:tcPr>
          <w:p w:rsidR="00AD27F1" w:rsidRPr="001B6FB5" w:rsidRDefault="00AD27F1" w:rsidP="00AD27F1">
            <w:pPr>
              <w:jc w:val="both"/>
              <w:rPr>
                <w:color w:val="000000"/>
                <w:sz w:val="20"/>
                <w:szCs w:val="20"/>
              </w:rPr>
            </w:pPr>
            <w:r w:rsidRPr="001B6FB5">
              <w:rPr>
                <w:color w:val="000000"/>
                <w:sz w:val="20"/>
                <w:szCs w:val="20"/>
              </w:rPr>
              <w:t xml:space="preserve">SPAS (DAP e DAE) conduz com contribuição da SVS (DANT, LACEN e VISA) SGEPES e municípios + Secretarias de Educação e Secretarias de Assistência Social, </w:t>
            </w:r>
            <w:proofErr w:type="gramStart"/>
            <w:r w:rsidRPr="001B6FB5">
              <w:rPr>
                <w:color w:val="000000"/>
                <w:sz w:val="20"/>
                <w:szCs w:val="20"/>
              </w:rPr>
              <w:t>SSP</w:t>
            </w:r>
            <w:proofErr w:type="gramEnd"/>
          </w:p>
        </w:tc>
        <w:tc>
          <w:tcPr>
            <w:tcW w:w="360" w:type="pct"/>
            <w:vAlign w:val="center"/>
          </w:tcPr>
          <w:p w:rsidR="00AD27F1" w:rsidRPr="001B6FB5" w:rsidRDefault="00AD27F1" w:rsidP="00AD27F1">
            <w:pPr>
              <w:jc w:val="both"/>
              <w:rPr>
                <w:color w:val="000000"/>
                <w:sz w:val="20"/>
                <w:szCs w:val="20"/>
              </w:rPr>
            </w:pPr>
            <w:r w:rsidRPr="001B6FB5">
              <w:rPr>
                <w:color w:val="000000"/>
                <w:sz w:val="20"/>
                <w:szCs w:val="20"/>
              </w:rPr>
              <w:t>2020-2023</w:t>
            </w:r>
          </w:p>
        </w:tc>
        <w:tc>
          <w:tcPr>
            <w:tcW w:w="417" w:type="pct"/>
            <w:vAlign w:val="center"/>
          </w:tcPr>
          <w:p w:rsidR="00AD27F1" w:rsidRPr="001B6FB5" w:rsidRDefault="00AD27F1" w:rsidP="000128CE">
            <w:pPr>
              <w:jc w:val="both"/>
              <w:rPr>
                <w:color w:val="000000"/>
                <w:sz w:val="20"/>
                <w:szCs w:val="20"/>
              </w:rPr>
            </w:pPr>
            <w:r w:rsidRPr="001B6FB5">
              <w:rPr>
                <w:color w:val="000000"/>
                <w:sz w:val="20"/>
                <w:szCs w:val="20"/>
              </w:rPr>
              <w:t xml:space="preserve">Nas Secretarias Municipais de Saúde, Educação e Assistência </w:t>
            </w:r>
            <w:proofErr w:type="gramStart"/>
            <w:r w:rsidRPr="001B6FB5">
              <w:rPr>
                <w:color w:val="000000"/>
                <w:sz w:val="20"/>
                <w:szCs w:val="20"/>
              </w:rPr>
              <w:t>Social</w:t>
            </w:r>
            <w:proofErr w:type="gramEnd"/>
          </w:p>
        </w:tc>
        <w:tc>
          <w:tcPr>
            <w:tcW w:w="1866" w:type="pct"/>
            <w:vAlign w:val="center"/>
          </w:tcPr>
          <w:p w:rsidR="000128CE" w:rsidRPr="001B6FB5" w:rsidRDefault="000128CE" w:rsidP="008176AF">
            <w:pPr>
              <w:pStyle w:val="PargrafodaLista"/>
              <w:numPr>
                <w:ilvl w:val="0"/>
                <w:numId w:val="5"/>
              </w:numPr>
              <w:ind w:left="273" w:hanging="273"/>
              <w:jc w:val="both"/>
              <w:rPr>
                <w:color w:val="000000"/>
                <w:sz w:val="20"/>
                <w:szCs w:val="20"/>
              </w:rPr>
            </w:pPr>
            <w:r w:rsidRPr="001B6FB5">
              <w:rPr>
                <w:color w:val="000000"/>
                <w:sz w:val="20"/>
                <w:szCs w:val="20"/>
              </w:rPr>
              <w:t>Fomentar parcerias intersetoriais.</w:t>
            </w:r>
          </w:p>
          <w:p w:rsidR="000128CE"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Estabelecer metas para a redução</w:t>
            </w:r>
            <w:r w:rsidR="000128CE" w:rsidRPr="001B6FB5">
              <w:rPr>
                <w:color w:val="000000"/>
                <w:sz w:val="20"/>
                <w:szCs w:val="20"/>
              </w:rPr>
              <w:t xml:space="preserve"> das doenças cardiovasculares.</w:t>
            </w:r>
          </w:p>
          <w:p w:rsidR="000128CE"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Promover aleitamento materno por</w:t>
            </w:r>
            <w:r w:rsidR="000128CE" w:rsidRPr="001B6FB5">
              <w:rPr>
                <w:color w:val="000000"/>
                <w:sz w:val="20"/>
                <w:szCs w:val="20"/>
              </w:rPr>
              <w:t xml:space="preserve"> meio de oficinas e assessorias</w:t>
            </w:r>
            <w:r w:rsidRPr="001B6FB5">
              <w:rPr>
                <w:color w:val="000000"/>
                <w:sz w:val="20"/>
                <w:szCs w:val="20"/>
              </w:rPr>
              <w:t xml:space="preserve"> às secretar</w:t>
            </w:r>
            <w:r w:rsidR="000128CE" w:rsidRPr="001B6FB5">
              <w:rPr>
                <w:color w:val="000000"/>
                <w:sz w:val="20"/>
                <w:szCs w:val="20"/>
              </w:rPr>
              <w:t>ias municipais e maternidades.</w:t>
            </w:r>
          </w:p>
          <w:p w:rsidR="000128CE"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Estimular as equipes de atenção primária a atuarem nos eixos Programa Saúde na Escola</w:t>
            </w:r>
            <w:r w:rsidR="000128CE" w:rsidRPr="001B6FB5">
              <w:rPr>
                <w:color w:val="000000"/>
                <w:sz w:val="20"/>
                <w:szCs w:val="20"/>
              </w:rPr>
              <w:t xml:space="preserve"> </w:t>
            </w:r>
            <w:r w:rsidRPr="001B6FB5">
              <w:rPr>
                <w:color w:val="000000"/>
                <w:sz w:val="20"/>
                <w:szCs w:val="20"/>
              </w:rPr>
              <w:t>(PSE): promoção alimentação saudável,</w:t>
            </w:r>
            <w:r w:rsidR="000128CE" w:rsidRPr="001B6FB5">
              <w:rPr>
                <w:color w:val="000000"/>
                <w:sz w:val="20"/>
                <w:szCs w:val="20"/>
              </w:rPr>
              <w:t xml:space="preserve"> práticas corporais nas escolas.</w:t>
            </w:r>
          </w:p>
          <w:p w:rsidR="000128CE"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Articulação e fomento de mudança na</w:t>
            </w:r>
            <w:r w:rsidR="000128CE" w:rsidRPr="001B6FB5">
              <w:rPr>
                <w:color w:val="000000"/>
                <w:sz w:val="20"/>
                <w:szCs w:val="20"/>
              </w:rPr>
              <w:t xml:space="preserve"> formação profissional junto às instituições formadoras.</w:t>
            </w:r>
          </w:p>
          <w:p w:rsidR="000128CE" w:rsidRPr="001B6FB5" w:rsidRDefault="000128CE" w:rsidP="008176AF">
            <w:pPr>
              <w:pStyle w:val="PargrafodaLista"/>
              <w:numPr>
                <w:ilvl w:val="0"/>
                <w:numId w:val="5"/>
              </w:numPr>
              <w:ind w:left="273" w:hanging="283"/>
              <w:jc w:val="both"/>
              <w:rPr>
                <w:color w:val="000000"/>
                <w:sz w:val="20"/>
                <w:szCs w:val="20"/>
              </w:rPr>
            </w:pPr>
            <w:r w:rsidRPr="001B6FB5">
              <w:rPr>
                <w:color w:val="000000"/>
                <w:sz w:val="20"/>
                <w:szCs w:val="20"/>
              </w:rPr>
              <w:t xml:space="preserve">Estimular a produção </w:t>
            </w:r>
            <w:r w:rsidR="00AD27F1" w:rsidRPr="001B6FB5">
              <w:rPr>
                <w:color w:val="000000"/>
                <w:sz w:val="20"/>
                <w:szCs w:val="20"/>
              </w:rPr>
              <w:t xml:space="preserve">de </w:t>
            </w:r>
            <w:r w:rsidRPr="001B6FB5">
              <w:rPr>
                <w:color w:val="000000"/>
                <w:sz w:val="20"/>
                <w:szCs w:val="20"/>
              </w:rPr>
              <w:t>mídias sociais (aplicativo).</w:t>
            </w:r>
          </w:p>
          <w:p w:rsidR="000128CE"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Apoio às equipes para implantação das unidades de tratamento ao</w:t>
            </w:r>
            <w:r w:rsidR="000128CE" w:rsidRPr="001B6FB5">
              <w:rPr>
                <w:color w:val="000000"/>
                <w:sz w:val="20"/>
                <w:szCs w:val="20"/>
              </w:rPr>
              <w:t xml:space="preserve"> fumante.</w:t>
            </w:r>
          </w:p>
          <w:p w:rsidR="000128CE"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Elaboração da Linha do Cuid</w:t>
            </w:r>
            <w:r w:rsidR="000128CE" w:rsidRPr="001B6FB5">
              <w:rPr>
                <w:color w:val="000000"/>
                <w:sz w:val="20"/>
                <w:szCs w:val="20"/>
              </w:rPr>
              <w:t>ado do sobrepeso e obesidade.</w:t>
            </w:r>
          </w:p>
          <w:p w:rsidR="00AD27F1" w:rsidRPr="001B6FB5" w:rsidRDefault="00AD27F1" w:rsidP="008176AF">
            <w:pPr>
              <w:pStyle w:val="PargrafodaLista"/>
              <w:numPr>
                <w:ilvl w:val="0"/>
                <w:numId w:val="5"/>
              </w:numPr>
              <w:ind w:left="273" w:hanging="283"/>
              <w:jc w:val="both"/>
              <w:rPr>
                <w:color w:val="000000"/>
                <w:sz w:val="20"/>
                <w:szCs w:val="20"/>
              </w:rPr>
            </w:pPr>
            <w:r w:rsidRPr="001B6FB5">
              <w:rPr>
                <w:color w:val="000000"/>
                <w:sz w:val="20"/>
                <w:szCs w:val="20"/>
              </w:rPr>
              <w:t xml:space="preserve">Implantação e </w:t>
            </w:r>
            <w:proofErr w:type="gramStart"/>
            <w:r w:rsidRPr="001B6FB5">
              <w:rPr>
                <w:color w:val="000000"/>
                <w:sz w:val="20"/>
                <w:szCs w:val="20"/>
              </w:rPr>
              <w:t>implementação</w:t>
            </w:r>
            <w:proofErr w:type="gramEnd"/>
            <w:r w:rsidRPr="001B6FB5">
              <w:rPr>
                <w:color w:val="000000"/>
                <w:sz w:val="20"/>
                <w:szCs w:val="20"/>
              </w:rPr>
              <w:t xml:space="preserve"> das academias da saúde.</w:t>
            </w:r>
          </w:p>
        </w:tc>
        <w:tc>
          <w:tcPr>
            <w:tcW w:w="400" w:type="pct"/>
            <w:vAlign w:val="center"/>
          </w:tcPr>
          <w:p w:rsidR="00AD27F1" w:rsidRPr="001B6FB5" w:rsidRDefault="002A391E" w:rsidP="00AD27F1">
            <w:pPr>
              <w:jc w:val="both"/>
              <w:rPr>
                <w:color w:val="000000"/>
                <w:sz w:val="20"/>
                <w:szCs w:val="20"/>
              </w:rPr>
            </w:pPr>
            <w:r>
              <w:rPr>
                <w:color w:val="000000"/>
                <w:sz w:val="20"/>
                <w:szCs w:val="20"/>
              </w:rPr>
              <w:t>10</w:t>
            </w:r>
            <w:r w:rsidR="00F90721">
              <w:rPr>
                <w:color w:val="000000"/>
                <w:sz w:val="20"/>
                <w:szCs w:val="20"/>
              </w:rPr>
              <w:t>0.000,00 ao ano</w:t>
            </w:r>
          </w:p>
        </w:tc>
      </w:tr>
    </w:tbl>
    <w:p w:rsidR="001B6FB5" w:rsidRDefault="001B6FB5"/>
    <w:p w:rsidR="003C2538" w:rsidRDefault="003C2538"/>
    <w:p w:rsidR="001B6FB5" w:rsidRDefault="001B6FB5">
      <w:pPr>
        <w:rPr>
          <w:sz w:val="18"/>
        </w:rPr>
      </w:pPr>
    </w:p>
    <w:p w:rsidR="00A728F2" w:rsidRDefault="00A728F2">
      <w:pPr>
        <w:rPr>
          <w:sz w:val="18"/>
        </w:rPr>
      </w:pPr>
    </w:p>
    <w:p w:rsidR="00A728F2" w:rsidRDefault="00A728F2">
      <w:pPr>
        <w:rPr>
          <w:sz w:val="18"/>
        </w:rPr>
      </w:pPr>
    </w:p>
    <w:p w:rsidR="00A728F2" w:rsidRPr="003C2538" w:rsidRDefault="00A728F2">
      <w:pPr>
        <w:rPr>
          <w:sz w:val="18"/>
        </w:rPr>
      </w:pPr>
    </w:p>
    <w:tbl>
      <w:tblPr>
        <w:tblStyle w:val="Tabelacomgrade"/>
        <w:tblW w:w="4925" w:type="pct"/>
        <w:tblLayout w:type="fixed"/>
        <w:tblLook w:val="04A0" w:firstRow="1" w:lastRow="0" w:firstColumn="1" w:lastColumn="0" w:noHBand="0" w:noVBand="1"/>
      </w:tblPr>
      <w:tblGrid>
        <w:gridCol w:w="2374"/>
        <w:gridCol w:w="2855"/>
        <w:gridCol w:w="1544"/>
        <w:gridCol w:w="1135"/>
        <w:gridCol w:w="1569"/>
        <w:gridCol w:w="4079"/>
        <w:gridCol w:w="1824"/>
      </w:tblGrid>
      <w:tr w:rsidR="003F4811" w:rsidRPr="001B6FB5" w:rsidTr="00ED4A22">
        <w:tc>
          <w:tcPr>
            <w:tcW w:w="772" w:type="pct"/>
            <w:vAlign w:val="center"/>
          </w:tcPr>
          <w:p w:rsidR="003F4811" w:rsidRPr="001B6FB5" w:rsidRDefault="003F4811" w:rsidP="001B6FB5">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lastRenderedPageBreak/>
              <w:t>PERSPECTIVA</w:t>
            </w:r>
          </w:p>
        </w:tc>
        <w:tc>
          <w:tcPr>
            <w:tcW w:w="4228" w:type="pct"/>
            <w:gridSpan w:val="6"/>
            <w:shd w:val="clear" w:color="auto" w:fill="FFFF00"/>
            <w:vAlign w:val="center"/>
          </w:tcPr>
          <w:p w:rsidR="003F4811" w:rsidRPr="001B6FB5" w:rsidRDefault="003F4811" w:rsidP="001B6FB5">
            <w:pP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SOCIEDADE</w:t>
            </w:r>
          </w:p>
        </w:tc>
      </w:tr>
      <w:tr w:rsidR="003F4811" w:rsidRPr="001B6FB5" w:rsidTr="00ED4A22">
        <w:tc>
          <w:tcPr>
            <w:tcW w:w="772" w:type="pct"/>
            <w:vAlign w:val="center"/>
          </w:tcPr>
          <w:p w:rsidR="003F4811" w:rsidRPr="001B6FB5" w:rsidRDefault="003F4811" w:rsidP="001B6FB5">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t>OBJETIVO</w:t>
            </w:r>
          </w:p>
        </w:tc>
        <w:tc>
          <w:tcPr>
            <w:tcW w:w="4228" w:type="pct"/>
            <w:gridSpan w:val="6"/>
            <w:shd w:val="clear" w:color="auto" w:fill="FFFF00"/>
            <w:vAlign w:val="center"/>
          </w:tcPr>
          <w:p w:rsidR="003F4811" w:rsidRPr="001B6FB5" w:rsidRDefault="003F4811" w:rsidP="001B6FB5">
            <w:pP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PROPICIAR LONGEVIDADE SAUDÁVEL À POPULAÇÃO TOCANTINENSE</w:t>
            </w:r>
          </w:p>
        </w:tc>
      </w:tr>
      <w:tr w:rsidR="003F4811" w:rsidRPr="001B6FB5" w:rsidTr="00ED4A22">
        <w:tc>
          <w:tcPr>
            <w:tcW w:w="772" w:type="pct"/>
            <w:vAlign w:val="center"/>
          </w:tcPr>
          <w:p w:rsidR="003F4811" w:rsidRPr="001B6FB5" w:rsidRDefault="003F4811" w:rsidP="001B6FB5">
            <w:pPr>
              <w:jc w:val="center"/>
              <w:rPr>
                <w:rFonts w:eastAsia="Times New Roman" w:cs="Times New Roman"/>
                <w:b/>
                <w:bCs/>
                <w:color w:val="000000"/>
                <w:sz w:val="20"/>
                <w:szCs w:val="20"/>
                <w:lang w:eastAsia="pt-BR"/>
              </w:rPr>
            </w:pPr>
            <w:r w:rsidRPr="001B6FB5">
              <w:rPr>
                <w:rFonts w:eastAsia="Times New Roman" w:cs="Times New Roman"/>
                <w:b/>
                <w:bCs/>
                <w:color w:val="000000"/>
                <w:sz w:val="20"/>
                <w:szCs w:val="20"/>
                <w:lang w:eastAsia="pt-BR"/>
              </w:rPr>
              <w:t>INDICADORES</w:t>
            </w:r>
          </w:p>
        </w:tc>
        <w:tc>
          <w:tcPr>
            <w:tcW w:w="4228" w:type="pct"/>
            <w:gridSpan w:val="6"/>
            <w:vAlign w:val="center"/>
          </w:tcPr>
          <w:p w:rsidR="003F4811" w:rsidRPr="001B6FB5" w:rsidRDefault="003F4811" w:rsidP="001B6FB5">
            <w:pPr>
              <w:rPr>
                <w:rFonts w:eastAsia="Times New Roman" w:cs="Times New Roman"/>
                <w:b/>
                <w:bCs/>
                <w:color w:val="0000FF"/>
                <w:sz w:val="20"/>
                <w:szCs w:val="20"/>
                <w:lang w:eastAsia="pt-BR"/>
              </w:rPr>
            </w:pPr>
            <w:r w:rsidRPr="001B6FB5">
              <w:rPr>
                <w:rFonts w:eastAsia="Times New Roman" w:cs="Times New Roman"/>
                <w:color w:val="000000"/>
                <w:sz w:val="20"/>
                <w:szCs w:val="20"/>
                <w:lang w:eastAsia="pt-BR"/>
              </w:rPr>
              <w:t xml:space="preserve">Taxa de mortalidade prematura (30 a 69 anos) pelo conjunto das </w:t>
            </w:r>
            <w:proofErr w:type="gramStart"/>
            <w:r w:rsidRPr="001B6FB5">
              <w:rPr>
                <w:rFonts w:eastAsia="Times New Roman" w:cs="Times New Roman"/>
                <w:color w:val="000000"/>
                <w:sz w:val="20"/>
                <w:szCs w:val="20"/>
                <w:lang w:eastAsia="pt-BR"/>
              </w:rPr>
              <w:t>4</w:t>
            </w:r>
            <w:proofErr w:type="gramEnd"/>
            <w:r w:rsidRPr="001B6FB5">
              <w:rPr>
                <w:rFonts w:eastAsia="Times New Roman" w:cs="Times New Roman"/>
                <w:color w:val="000000"/>
                <w:sz w:val="20"/>
                <w:szCs w:val="20"/>
                <w:lang w:eastAsia="pt-BR"/>
              </w:rPr>
              <w:t xml:space="preserve"> principais DCNT (doenças crônicas não transmissíveis)</w:t>
            </w:r>
          </w:p>
        </w:tc>
      </w:tr>
      <w:tr w:rsidR="0072536F" w:rsidRPr="001B6FB5" w:rsidTr="00ED4A22">
        <w:tc>
          <w:tcPr>
            <w:tcW w:w="772"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O QUE FAZER (ações)</w:t>
            </w:r>
          </w:p>
        </w:tc>
        <w:tc>
          <w:tcPr>
            <w:tcW w:w="928"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POR QUE FAZER</w:t>
            </w:r>
          </w:p>
        </w:tc>
        <w:tc>
          <w:tcPr>
            <w:tcW w:w="502"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QUEM VAI FAZER</w:t>
            </w:r>
          </w:p>
        </w:tc>
        <w:tc>
          <w:tcPr>
            <w:tcW w:w="369"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 xml:space="preserve">QUANDO </w:t>
            </w:r>
            <w:proofErr w:type="gramStart"/>
            <w:r w:rsidRPr="001B6FB5">
              <w:rPr>
                <w:rFonts w:eastAsia="Times New Roman" w:cs="Times New Roman"/>
                <w:b/>
                <w:bCs/>
                <w:color w:val="000000"/>
                <w:sz w:val="20"/>
                <w:szCs w:val="20"/>
                <w:lang w:eastAsia="pt-BR"/>
              </w:rPr>
              <w:t>FAZER</w:t>
            </w:r>
            <w:proofErr w:type="gramEnd"/>
          </w:p>
        </w:tc>
        <w:tc>
          <w:tcPr>
            <w:tcW w:w="510"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ONDE</w:t>
            </w:r>
          </w:p>
        </w:tc>
        <w:tc>
          <w:tcPr>
            <w:tcW w:w="1326"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COMO FAZER</w:t>
            </w:r>
          </w:p>
        </w:tc>
        <w:tc>
          <w:tcPr>
            <w:tcW w:w="593" w:type="pct"/>
            <w:shd w:val="clear" w:color="auto" w:fill="FDE9D9" w:themeFill="accent6" w:themeFillTint="33"/>
            <w:vAlign w:val="center"/>
          </w:tcPr>
          <w:p w:rsidR="003F4811" w:rsidRPr="001B6FB5" w:rsidRDefault="003F4811" w:rsidP="001B6FB5">
            <w:pPr>
              <w:jc w:val="center"/>
              <w:rPr>
                <w:rFonts w:eastAsia="Times New Roman" w:cs="Times New Roman"/>
                <w:b/>
                <w:bCs/>
                <w:color w:val="0000FF"/>
                <w:sz w:val="20"/>
                <w:szCs w:val="20"/>
                <w:lang w:eastAsia="pt-BR"/>
              </w:rPr>
            </w:pPr>
            <w:r w:rsidRPr="001B6FB5">
              <w:rPr>
                <w:rFonts w:eastAsia="Times New Roman" w:cs="Times New Roman"/>
                <w:b/>
                <w:bCs/>
                <w:color w:val="000000"/>
                <w:sz w:val="20"/>
                <w:szCs w:val="20"/>
                <w:lang w:eastAsia="pt-BR"/>
              </w:rPr>
              <w:t>QUANTO CUSTA</w:t>
            </w:r>
            <w:r w:rsidR="00757661">
              <w:rPr>
                <w:rFonts w:eastAsia="Times New Roman" w:cs="Times New Roman"/>
                <w:b/>
                <w:bCs/>
                <w:color w:val="000000"/>
                <w:sz w:val="20"/>
                <w:szCs w:val="20"/>
                <w:lang w:eastAsia="pt-BR"/>
              </w:rPr>
              <w:t xml:space="preserve"> </w:t>
            </w:r>
            <w:r w:rsidR="00757661" w:rsidRPr="00757661">
              <w:rPr>
                <w:rFonts w:eastAsia="Times New Roman" w:cs="Times New Roman"/>
                <w:bCs/>
                <w:color w:val="000000"/>
                <w:sz w:val="20"/>
                <w:szCs w:val="20"/>
                <w:lang w:eastAsia="pt-BR"/>
              </w:rPr>
              <w:t>(</w:t>
            </w:r>
            <w:r w:rsidR="00757661" w:rsidRPr="00757661">
              <w:rPr>
                <w:color w:val="000000"/>
                <w:sz w:val="20"/>
                <w:szCs w:val="20"/>
              </w:rPr>
              <w:t>Estimado)</w:t>
            </w:r>
          </w:p>
        </w:tc>
      </w:tr>
      <w:tr w:rsidR="0072536F" w:rsidRPr="001B6FB5" w:rsidTr="00ED4A22">
        <w:trPr>
          <w:trHeight w:val="1578"/>
        </w:trPr>
        <w:tc>
          <w:tcPr>
            <w:tcW w:w="772" w:type="pct"/>
            <w:vAlign w:val="center"/>
          </w:tcPr>
          <w:p w:rsidR="00F90721" w:rsidRPr="001B6FB5" w:rsidRDefault="00F90721" w:rsidP="001B6FB5">
            <w:pPr>
              <w:jc w:val="both"/>
              <w:rPr>
                <w:color w:val="000000"/>
                <w:sz w:val="20"/>
                <w:szCs w:val="20"/>
              </w:rPr>
            </w:pPr>
            <w:r w:rsidRPr="001B6FB5">
              <w:rPr>
                <w:color w:val="000000"/>
                <w:sz w:val="20"/>
                <w:szCs w:val="20"/>
              </w:rPr>
              <w:t xml:space="preserve">Fomento de ações de fortalecimento da promoção à </w:t>
            </w:r>
            <w:proofErr w:type="gramStart"/>
            <w:r w:rsidRPr="001B6FB5">
              <w:rPr>
                <w:color w:val="000000"/>
                <w:sz w:val="20"/>
                <w:szCs w:val="20"/>
              </w:rPr>
              <w:t>saúde voltadas</w:t>
            </w:r>
            <w:proofErr w:type="gramEnd"/>
            <w:r w:rsidRPr="001B6FB5">
              <w:rPr>
                <w:color w:val="000000"/>
                <w:sz w:val="20"/>
                <w:szCs w:val="20"/>
              </w:rPr>
              <w:t xml:space="preserve"> para pessoas de 30 a 69 anos</w:t>
            </w:r>
          </w:p>
        </w:tc>
        <w:tc>
          <w:tcPr>
            <w:tcW w:w="928" w:type="pct"/>
            <w:vAlign w:val="center"/>
          </w:tcPr>
          <w:p w:rsidR="00F90721" w:rsidRPr="001B6FB5" w:rsidRDefault="00F90721" w:rsidP="001B6FB5">
            <w:pPr>
              <w:jc w:val="both"/>
              <w:rPr>
                <w:color w:val="000000"/>
                <w:sz w:val="20"/>
                <w:szCs w:val="20"/>
              </w:rPr>
            </w:pPr>
            <w:r>
              <w:rPr>
                <w:color w:val="000000"/>
                <w:sz w:val="20"/>
                <w:szCs w:val="20"/>
              </w:rPr>
              <w:t>R</w:t>
            </w:r>
            <w:r w:rsidRPr="001B6FB5">
              <w:rPr>
                <w:color w:val="000000"/>
                <w:sz w:val="20"/>
                <w:szCs w:val="20"/>
              </w:rPr>
              <w:t xml:space="preserve">eduzir a mortalidade prematura por doenças crônicas não transmissíveis. Melhorar a qualidade de vida, reduzir a morbimortalidade, reduzir o custo do tratamento do agravo. Reduzir a </w:t>
            </w:r>
            <w:proofErr w:type="spellStart"/>
            <w:r w:rsidRPr="001B6FB5">
              <w:rPr>
                <w:color w:val="000000"/>
                <w:sz w:val="20"/>
                <w:szCs w:val="20"/>
              </w:rPr>
              <w:t>agudização</w:t>
            </w:r>
            <w:proofErr w:type="spellEnd"/>
            <w:r w:rsidRPr="001B6FB5">
              <w:rPr>
                <w:color w:val="000000"/>
                <w:sz w:val="20"/>
                <w:szCs w:val="20"/>
              </w:rPr>
              <w:t xml:space="preserve"> de doenças crônicas.</w:t>
            </w:r>
          </w:p>
        </w:tc>
        <w:tc>
          <w:tcPr>
            <w:tcW w:w="502" w:type="pct"/>
            <w:vAlign w:val="center"/>
          </w:tcPr>
          <w:p w:rsidR="00F90721" w:rsidRPr="001B6FB5" w:rsidRDefault="00F90721" w:rsidP="001B6FB5">
            <w:pPr>
              <w:jc w:val="both"/>
              <w:rPr>
                <w:color w:val="000000"/>
                <w:sz w:val="20"/>
                <w:szCs w:val="20"/>
              </w:rPr>
            </w:pPr>
            <w:r w:rsidRPr="001B6FB5">
              <w:rPr>
                <w:color w:val="000000"/>
                <w:sz w:val="20"/>
                <w:szCs w:val="20"/>
              </w:rPr>
              <w:t>SPAS conduz com: SVS, SUHP parceiros (SEDUC, SSP, SEAGRO, SETAS, NATURATINS</w:t>
            </w:r>
            <w:proofErr w:type="gramStart"/>
            <w:r w:rsidRPr="001B6FB5">
              <w:rPr>
                <w:color w:val="000000"/>
                <w:sz w:val="20"/>
                <w:szCs w:val="20"/>
              </w:rPr>
              <w:t>)</w:t>
            </w:r>
            <w:proofErr w:type="gramEnd"/>
          </w:p>
        </w:tc>
        <w:tc>
          <w:tcPr>
            <w:tcW w:w="369" w:type="pct"/>
            <w:vAlign w:val="center"/>
          </w:tcPr>
          <w:p w:rsidR="00F90721" w:rsidRPr="001B6FB5" w:rsidRDefault="00F90721" w:rsidP="001B6FB5">
            <w:pPr>
              <w:jc w:val="both"/>
              <w:rPr>
                <w:color w:val="000000"/>
                <w:sz w:val="20"/>
                <w:szCs w:val="20"/>
              </w:rPr>
            </w:pPr>
            <w:r>
              <w:rPr>
                <w:color w:val="000000"/>
                <w:sz w:val="20"/>
                <w:szCs w:val="20"/>
              </w:rPr>
              <w:t>2020-</w:t>
            </w:r>
            <w:r w:rsidRPr="001B6FB5">
              <w:rPr>
                <w:color w:val="000000"/>
                <w:sz w:val="20"/>
                <w:szCs w:val="20"/>
              </w:rPr>
              <w:t>2023</w:t>
            </w:r>
          </w:p>
        </w:tc>
        <w:tc>
          <w:tcPr>
            <w:tcW w:w="510" w:type="pct"/>
            <w:vAlign w:val="center"/>
          </w:tcPr>
          <w:p w:rsidR="00F90721" w:rsidRPr="001B6FB5" w:rsidRDefault="00F90721" w:rsidP="001B6FB5">
            <w:pPr>
              <w:jc w:val="both"/>
              <w:rPr>
                <w:color w:val="000000"/>
                <w:sz w:val="20"/>
                <w:szCs w:val="20"/>
              </w:rPr>
            </w:pPr>
            <w:r w:rsidRPr="001B6FB5">
              <w:rPr>
                <w:color w:val="000000"/>
                <w:sz w:val="20"/>
                <w:szCs w:val="20"/>
              </w:rPr>
              <w:t>Nos municípios e nos hospitais de gestão estadual</w:t>
            </w:r>
          </w:p>
        </w:tc>
        <w:tc>
          <w:tcPr>
            <w:tcW w:w="1326" w:type="pct"/>
            <w:vAlign w:val="center"/>
          </w:tcPr>
          <w:p w:rsidR="00F90721" w:rsidRDefault="00F90721" w:rsidP="008176AF">
            <w:pPr>
              <w:pStyle w:val="PargrafodaLista"/>
              <w:numPr>
                <w:ilvl w:val="0"/>
                <w:numId w:val="8"/>
              </w:numPr>
              <w:ind w:left="269" w:hanging="269"/>
              <w:jc w:val="both"/>
              <w:rPr>
                <w:color w:val="000000"/>
                <w:sz w:val="20"/>
                <w:szCs w:val="20"/>
              </w:rPr>
            </w:pPr>
            <w:r w:rsidRPr="001B6FB5">
              <w:rPr>
                <w:color w:val="000000"/>
                <w:sz w:val="20"/>
                <w:szCs w:val="20"/>
              </w:rPr>
              <w:t xml:space="preserve">Estimular a elaboração de Plano de Ação junto aos municípios visando o </w:t>
            </w:r>
            <w:proofErr w:type="spellStart"/>
            <w:r w:rsidRPr="001B6FB5">
              <w:rPr>
                <w:color w:val="000000"/>
                <w:sz w:val="20"/>
                <w:szCs w:val="20"/>
              </w:rPr>
              <w:t>empoderamento</w:t>
            </w:r>
            <w:proofErr w:type="spellEnd"/>
            <w:r w:rsidRPr="001B6FB5">
              <w:rPr>
                <w:color w:val="000000"/>
                <w:sz w:val="20"/>
                <w:szCs w:val="20"/>
              </w:rPr>
              <w:t xml:space="preserve"> dos municípios para agir frente ao cenário de agravos considerando as doenças e agravos envolvi</w:t>
            </w:r>
            <w:r>
              <w:rPr>
                <w:color w:val="000000"/>
                <w:sz w:val="20"/>
                <w:szCs w:val="20"/>
              </w:rPr>
              <w:t>dos no envelhecimento saudável.</w:t>
            </w:r>
          </w:p>
          <w:p w:rsidR="00F90721" w:rsidRDefault="00F90721" w:rsidP="008176AF">
            <w:pPr>
              <w:pStyle w:val="PargrafodaLista"/>
              <w:numPr>
                <w:ilvl w:val="0"/>
                <w:numId w:val="8"/>
              </w:numPr>
              <w:ind w:left="269" w:hanging="269"/>
              <w:jc w:val="both"/>
              <w:rPr>
                <w:color w:val="000000"/>
                <w:sz w:val="20"/>
                <w:szCs w:val="20"/>
              </w:rPr>
            </w:pPr>
            <w:r w:rsidRPr="001B6FB5">
              <w:rPr>
                <w:color w:val="000000"/>
                <w:sz w:val="20"/>
                <w:szCs w:val="20"/>
              </w:rPr>
              <w:t>Realizar seminários, oficinas, workshops, visitas in loco.</w:t>
            </w:r>
          </w:p>
          <w:p w:rsidR="00F90721" w:rsidRPr="001B6FB5" w:rsidRDefault="00F90721" w:rsidP="008176AF">
            <w:pPr>
              <w:pStyle w:val="PargrafodaLista"/>
              <w:numPr>
                <w:ilvl w:val="0"/>
                <w:numId w:val="8"/>
              </w:numPr>
              <w:ind w:left="269" w:hanging="269"/>
              <w:jc w:val="both"/>
              <w:rPr>
                <w:color w:val="000000"/>
                <w:sz w:val="20"/>
                <w:szCs w:val="20"/>
              </w:rPr>
            </w:pPr>
            <w:r w:rsidRPr="001B6FB5">
              <w:rPr>
                <w:color w:val="000000"/>
                <w:sz w:val="20"/>
                <w:szCs w:val="20"/>
              </w:rPr>
              <w:t>Articular junto às instituições parceiras envolvidas no processo de promoção da saúde</w:t>
            </w:r>
            <w:r>
              <w:rPr>
                <w:color w:val="000000"/>
                <w:sz w:val="20"/>
                <w:szCs w:val="20"/>
              </w:rPr>
              <w:t>.</w:t>
            </w:r>
          </w:p>
        </w:tc>
        <w:tc>
          <w:tcPr>
            <w:tcW w:w="593" w:type="pct"/>
            <w:vAlign w:val="center"/>
          </w:tcPr>
          <w:p w:rsidR="00F90721" w:rsidRPr="001F345E" w:rsidRDefault="002A391E" w:rsidP="005E4EFA">
            <w:pPr>
              <w:jc w:val="center"/>
              <w:rPr>
                <w:sz w:val="20"/>
                <w:szCs w:val="20"/>
              </w:rPr>
            </w:pPr>
            <w:r>
              <w:rPr>
                <w:sz w:val="20"/>
                <w:szCs w:val="20"/>
              </w:rPr>
              <w:t>5</w:t>
            </w:r>
            <w:r w:rsidR="00F90721" w:rsidRPr="001F345E">
              <w:rPr>
                <w:sz w:val="20"/>
                <w:szCs w:val="20"/>
              </w:rPr>
              <w:t>0.000,00</w:t>
            </w:r>
            <w:r w:rsidR="00F90721">
              <w:rPr>
                <w:sz w:val="20"/>
                <w:szCs w:val="20"/>
              </w:rPr>
              <w:t xml:space="preserve"> ao ano</w:t>
            </w:r>
          </w:p>
        </w:tc>
      </w:tr>
      <w:tr w:rsidR="0072536F" w:rsidRPr="001B6FB5" w:rsidTr="00ED4A22">
        <w:tc>
          <w:tcPr>
            <w:tcW w:w="772" w:type="pct"/>
            <w:vAlign w:val="center"/>
          </w:tcPr>
          <w:p w:rsidR="00F90721" w:rsidRPr="001B6FB5" w:rsidRDefault="00F90721" w:rsidP="001B6FB5">
            <w:pPr>
              <w:jc w:val="both"/>
              <w:rPr>
                <w:color w:val="000000"/>
                <w:sz w:val="20"/>
                <w:szCs w:val="20"/>
              </w:rPr>
            </w:pPr>
            <w:r w:rsidRPr="001B6FB5">
              <w:rPr>
                <w:color w:val="000000"/>
                <w:sz w:val="20"/>
                <w:szCs w:val="20"/>
              </w:rPr>
              <w:t>Garantia do acesso à rede assistência de saúde</w:t>
            </w:r>
          </w:p>
        </w:tc>
        <w:tc>
          <w:tcPr>
            <w:tcW w:w="928" w:type="pct"/>
            <w:vAlign w:val="center"/>
          </w:tcPr>
          <w:p w:rsidR="00F90721" w:rsidRPr="001B6FB5" w:rsidRDefault="00F90721" w:rsidP="001B6FB5">
            <w:pPr>
              <w:jc w:val="both"/>
              <w:rPr>
                <w:color w:val="000000"/>
                <w:sz w:val="20"/>
                <w:szCs w:val="20"/>
              </w:rPr>
            </w:pPr>
            <w:r>
              <w:rPr>
                <w:color w:val="000000"/>
                <w:sz w:val="20"/>
                <w:szCs w:val="20"/>
              </w:rPr>
              <w:t>P</w:t>
            </w:r>
            <w:r w:rsidRPr="001B6FB5">
              <w:rPr>
                <w:color w:val="000000"/>
                <w:sz w:val="20"/>
                <w:szCs w:val="20"/>
              </w:rPr>
              <w:t>revenção de quadros agudos de portadores de doenças crônicas</w:t>
            </w:r>
          </w:p>
        </w:tc>
        <w:tc>
          <w:tcPr>
            <w:tcW w:w="502" w:type="pct"/>
            <w:vAlign w:val="center"/>
          </w:tcPr>
          <w:p w:rsidR="00F90721" w:rsidRPr="001B6FB5" w:rsidRDefault="00F90721" w:rsidP="001B6FB5">
            <w:pPr>
              <w:jc w:val="both"/>
              <w:rPr>
                <w:color w:val="000000"/>
                <w:sz w:val="20"/>
                <w:szCs w:val="20"/>
              </w:rPr>
            </w:pPr>
            <w:r w:rsidRPr="001B6FB5">
              <w:rPr>
                <w:color w:val="000000"/>
                <w:sz w:val="20"/>
                <w:szCs w:val="20"/>
              </w:rPr>
              <w:t>SPAS conduz com: SUHP e municípios</w:t>
            </w:r>
          </w:p>
        </w:tc>
        <w:tc>
          <w:tcPr>
            <w:tcW w:w="369" w:type="pct"/>
            <w:vAlign w:val="center"/>
          </w:tcPr>
          <w:p w:rsidR="00F90721" w:rsidRPr="001B6FB5" w:rsidRDefault="00F90721" w:rsidP="001B6FB5">
            <w:pPr>
              <w:jc w:val="both"/>
              <w:rPr>
                <w:color w:val="000000"/>
                <w:sz w:val="20"/>
                <w:szCs w:val="20"/>
              </w:rPr>
            </w:pPr>
            <w:r w:rsidRPr="001B6FB5">
              <w:rPr>
                <w:color w:val="000000"/>
                <w:sz w:val="20"/>
                <w:szCs w:val="20"/>
              </w:rPr>
              <w:t>2020-2023</w:t>
            </w:r>
          </w:p>
        </w:tc>
        <w:tc>
          <w:tcPr>
            <w:tcW w:w="510" w:type="pct"/>
            <w:vAlign w:val="center"/>
          </w:tcPr>
          <w:p w:rsidR="00F90721" w:rsidRPr="001B6FB5" w:rsidRDefault="00F90721" w:rsidP="001B6FB5">
            <w:pPr>
              <w:jc w:val="both"/>
              <w:rPr>
                <w:color w:val="000000"/>
                <w:sz w:val="20"/>
                <w:szCs w:val="20"/>
              </w:rPr>
            </w:pPr>
            <w:r>
              <w:rPr>
                <w:color w:val="000000"/>
                <w:sz w:val="20"/>
                <w:szCs w:val="20"/>
              </w:rPr>
              <w:t>R</w:t>
            </w:r>
            <w:r w:rsidRPr="001B6FB5">
              <w:rPr>
                <w:color w:val="000000"/>
                <w:sz w:val="20"/>
                <w:szCs w:val="20"/>
              </w:rPr>
              <w:t>ede de saúde (hospitais, serviços, municípios</w:t>
            </w:r>
            <w:proofErr w:type="gramStart"/>
            <w:r w:rsidRPr="001B6FB5">
              <w:rPr>
                <w:color w:val="000000"/>
                <w:sz w:val="20"/>
                <w:szCs w:val="20"/>
              </w:rPr>
              <w:t>)</w:t>
            </w:r>
            <w:proofErr w:type="gramEnd"/>
          </w:p>
        </w:tc>
        <w:tc>
          <w:tcPr>
            <w:tcW w:w="1326" w:type="pct"/>
            <w:vAlign w:val="center"/>
          </w:tcPr>
          <w:p w:rsidR="00F90721" w:rsidRPr="001B6FB5" w:rsidRDefault="00F90721" w:rsidP="008176AF">
            <w:pPr>
              <w:pStyle w:val="PargrafodaLista"/>
              <w:numPr>
                <w:ilvl w:val="0"/>
                <w:numId w:val="9"/>
              </w:numPr>
              <w:ind w:left="269" w:hanging="269"/>
              <w:jc w:val="both"/>
              <w:rPr>
                <w:color w:val="000000"/>
                <w:sz w:val="20"/>
                <w:szCs w:val="20"/>
              </w:rPr>
            </w:pPr>
            <w:r w:rsidRPr="001B6FB5">
              <w:rPr>
                <w:color w:val="000000"/>
                <w:sz w:val="20"/>
                <w:szCs w:val="20"/>
              </w:rPr>
              <w:t>Consultas e exames ambulatoriais</w:t>
            </w:r>
            <w:proofErr w:type="gramStart"/>
            <w:r w:rsidRPr="001B6FB5">
              <w:rPr>
                <w:color w:val="000000"/>
                <w:sz w:val="20"/>
                <w:szCs w:val="20"/>
              </w:rPr>
              <w:t>, acesso</w:t>
            </w:r>
            <w:proofErr w:type="gramEnd"/>
            <w:r w:rsidRPr="001B6FB5">
              <w:rPr>
                <w:color w:val="000000"/>
                <w:sz w:val="20"/>
                <w:szCs w:val="20"/>
              </w:rPr>
              <w:t xml:space="preserve"> a medicamentos, seguimento de egressos, práticas integrativas</w:t>
            </w:r>
            <w:r w:rsidR="00544214">
              <w:rPr>
                <w:color w:val="000000"/>
                <w:sz w:val="20"/>
                <w:szCs w:val="20"/>
              </w:rPr>
              <w:t>.</w:t>
            </w:r>
          </w:p>
        </w:tc>
        <w:tc>
          <w:tcPr>
            <w:tcW w:w="593" w:type="pct"/>
            <w:vAlign w:val="center"/>
          </w:tcPr>
          <w:p w:rsidR="00F90721" w:rsidRPr="001F345E" w:rsidRDefault="00411DFB" w:rsidP="00F13CFE">
            <w:pPr>
              <w:jc w:val="center"/>
              <w:rPr>
                <w:sz w:val="20"/>
                <w:szCs w:val="20"/>
              </w:rPr>
            </w:pPr>
            <w:r>
              <w:rPr>
                <w:sz w:val="20"/>
                <w:szCs w:val="20"/>
              </w:rPr>
              <w:t xml:space="preserve">Custos na </w:t>
            </w:r>
            <w:r w:rsidR="00F13CFE">
              <w:rPr>
                <w:sz w:val="20"/>
                <w:szCs w:val="20"/>
              </w:rPr>
              <w:t xml:space="preserve">Ação </w:t>
            </w:r>
            <w:r>
              <w:rPr>
                <w:sz w:val="20"/>
                <w:szCs w:val="20"/>
              </w:rPr>
              <w:t xml:space="preserve">LOA </w:t>
            </w:r>
            <w:r w:rsidR="00BF0AF0">
              <w:rPr>
                <w:sz w:val="20"/>
                <w:szCs w:val="20"/>
              </w:rPr>
              <w:t xml:space="preserve">nº </w:t>
            </w:r>
            <w:r w:rsidR="00F13CFE">
              <w:rPr>
                <w:sz w:val="20"/>
                <w:szCs w:val="20"/>
              </w:rPr>
              <w:t xml:space="preserve">4113; </w:t>
            </w:r>
            <w:r w:rsidR="00BF0AF0">
              <w:rPr>
                <w:sz w:val="20"/>
                <w:szCs w:val="20"/>
              </w:rPr>
              <w:t xml:space="preserve">nº </w:t>
            </w:r>
            <w:r w:rsidR="00BF0AF0">
              <w:rPr>
                <w:rFonts w:ascii="Calibri" w:hAnsi="Calibri" w:cs="Calibri"/>
                <w:sz w:val="20"/>
                <w:szCs w:val="20"/>
              </w:rPr>
              <w:t>4352</w:t>
            </w:r>
            <w:r w:rsidR="00BF0AF0">
              <w:rPr>
                <w:sz w:val="20"/>
                <w:szCs w:val="20"/>
              </w:rPr>
              <w:t xml:space="preserve"> </w:t>
            </w:r>
            <w:r w:rsidR="00F13CFE">
              <w:rPr>
                <w:sz w:val="20"/>
                <w:szCs w:val="20"/>
              </w:rPr>
              <w:t xml:space="preserve">e Ação </w:t>
            </w:r>
            <w:proofErr w:type="gramStart"/>
            <w:r w:rsidR="00F13CFE">
              <w:rPr>
                <w:sz w:val="20"/>
                <w:szCs w:val="20"/>
              </w:rPr>
              <w:t>4356</w:t>
            </w:r>
            <w:proofErr w:type="gramEnd"/>
          </w:p>
        </w:tc>
      </w:tr>
      <w:tr w:rsidR="0072536F" w:rsidRPr="001B6FB5" w:rsidTr="00ED4A22">
        <w:tc>
          <w:tcPr>
            <w:tcW w:w="772" w:type="pct"/>
            <w:vAlign w:val="center"/>
          </w:tcPr>
          <w:p w:rsidR="00F90721" w:rsidRPr="001B6FB5" w:rsidRDefault="00F90721" w:rsidP="001B6FB5">
            <w:pPr>
              <w:jc w:val="both"/>
              <w:rPr>
                <w:color w:val="000000"/>
                <w:sz w:val="20"/>
                <w:szCs w:val="20"/>
              </w:rPr>
            </w:pPr>
            <w:r w:rsidRPr="001B6FB5">
              <w:rPr>
                <w:color w:val="000000"/>
                <w:sz w:val="20"/>
                <w:szCs w:val="20"/>
              </w:rPr>
              <w:t>Organização da integralidade dos serviços de reabilitação nas unidades de saúde</w:t>
            </w:r>
          </w:p>
        </w:tc>
        <w:tc>
          <w:tcPr>
            <w:tcW w:w="928" w:type="pct"/>
            <w:vAlign w:val="center"/>
          </w:tcPr>
          <w:p w:rsidR="00F90721" w:rsidRPr="001B6FB5" w:rsidRDefault="00F90721" w:rsidP="001B6FB5">
            <w:pPr>
              <w:jc w:val="both"/>
              <w:rPr>
                <w:color w:val="000000"/>
                <w:sz w:val="20"/>
                <w:szCs w:val="20"/>
              </w:rPr>
            </w:pPr>
            <w:r>
              <w:rPr>
                <w:color w:val="000000"/>
                <w:sz w:val="20"/>
                <w:szCs w:val="20"/>
              </w:rPr>
              <w:t>G</w:t>
            </w:r>
            <w:r w:rsidRPr="001B6FB5">
              <w:rPr>
                <w:color w:val="000000"/>
                <w:sz w:val="20"/>
                <w:szCs w:val="20"/>
              </w:rPr>
              <w:t>arantir acesso e reabilitação em tempo oportuno</w:t>
            </w:r>
          </w:p>
        </w:tc>
        <w:tc>
          <w:tcPr>
            <w:tcW w:w="502" w:type="pct"/>
            <w:vAlign w:val="center"/>
          </w:tcPr>
          <w:p w:rsidR="00F90721" w:rsidRPr="001B6FB5" w:rsidRDefault="00F90721" w:rsidP="001B6FB5">
            <w:pPr>
              <w:jc w:val="both"/>
              <w:rPr>
                <w:color w:val="000000"/>
                <w:sz w:val="20"/>
                <w:szCs w:val="20"/>
              </w:rPr>
            </w:pPr>
            <w:r w:rsidRPr="001B6FB5">
              <w:rPr>
                <w:color w:val="000000"/>
                <w:sz w:val="20"/>
                <w:szCs w:val="20"/>
              </w:rPr>
              <w:t>SPAS conduz com: SUHP e municípios</w:t>
            </w:r>
          </w:p>
        </w:tc>
        <w:tc>
          <w:tcPr>
            <w:tcW w:w="369" w:type="pct"/>
            <w:vAlign w:val="center"/>
          </w:tcPr>
          <w:p w:rsidR="00F90721" w:rsidRPr="001B6FB5" w:rsidRDefault="00F90721" w:rsidP="001B6FB5">
            <w:pPr>
              <w:jc w:val="both"/>
              <w:rPr>
                <w:color w:val="000000"/>
                <w:sz w:val="20"/>
                <w:szCs w:val="20"/>
              </w:rPr>
            </w:pPr>
            <w:r w:rsidRPr="001B6FB5">
              <w:rPr>
                <w:color w:val="000000"/>
                <w:sz w:val="20"/>
                <w:szCs w:val="20"/>
              </w:rPr>
              <w:t>2020-2023</w:t>
            </w:r>
          </w:p>
        </w:tc>
        <w:tc>
          <w:tcPr>
            <w:tcW w:w="510" w:type="pct"/>
            <w:vAlign w:val="center"/>
          </w:tcPr>
          <w:p w:rsidR="00F90721" w:rsidRPr="001B6FB5" w:rsidRDefault="00F90721" w:rsidP="001B6FB5">
            <w:pPr>
              <w:jc w:val="both"/>
              <w:rPr>
                <w:color w:val="000000"/>
                <w:sz w:val="20"/>
                <w:szCs w:val="20"/>
              </w:rPr>
            </w:pPr>
            <w:r>
              <w:rPr>
                <w:color w:val="000000"/>
                <w:sz w:val="20"/>
                <w:szCs w:val="20"/>
              </w:rPr>
              <w:t>R</w:t>
            </w:r>
            <w:r w:rsidRPr="001B6FB5">
              <w:rPr>
                <w:color w:val="000000"/>
                <w:sz w:val="20"/>
                <w:szCs w:val="20"/>
              </w:rPr>
              <w:t>ede de saúde (hospitais, serviços, municípios</w:t>
            </w:r>
            <w:proofErr w:type="gramStart"/>
            <w:r w:rsidRPr="001B6FB5">
              <w:rPr>
                <w:color w:val="000000"/>
                <w:sz w:val="20"/>
                <w:szCs w:val="20"/>
              </w:rPr>
              <w:t>)</w:t>
            </w:r>
            <w:proofErr w:type="gramEnd"/>
          </w:p>
        </w:tc>
        <w:tc>
          <w:tcPr>
            <w:tcW w:w="1326" w:type="pct"/>
            <w:vAlign w:val="center"/>
          </w:tcPr>
          <w:p w:rsidR="00F90721" w:rsidRPr="001B6FB5" w:rsidRDefault="00F90721" w:rsidP="008176AF">
            <w:pPr>
              <w:pStyle w:val="PargrafodaLista"/>
              <w:numPr>
                <w:ilvl w:val="0"/>
                <w:numId w:val="10"/>
              </w:numPr>
              <w:ind w:left="269" w:hanging="269"/>
              <w:jc w:val="both"/>
              <w:rPr>
                <w:color w:val="000000"/>
                <w:sz w:val="20"/>
                <w:szCs w:val="20"/>
              </w:rPr>
            </w:pPr>
            <w:r w:rsidRPr="001B6FB5">
              <w:rPr>
                <w:color w:val="000000"/>
                <w:sz w:val="20"/>
                <w:szCs w:val="20"/>
              </w:rPr>
              <w:t xml:space="preserve">Redefinição de fluxos, redefinição dos perfis das unidades próprias estaduais, contratualização com a rede complementar quando </w:t>
            </w:r>
            <w:proofErr w:type="gramStart"/>
            <w:r w:rsidRPr="001B6FB5">
              <w:rPr>
                <w:color w:val="000000"/>
                <w:sz w:val="20"/>
                <w:szCs w:val="20"/>
              </w:rPr>
              <w:t>necessário, oferta</w:t>
            </w:r>
            <w:proofErr w:type="gramEnd"/>
            <w:r w:rsidRPr="001B6FB5">
              <w:rPr>
                <w:color w:val="000000"/>
                <w:sz w:val="20"/>
                <w:szCs w:val="20"/>
              </w:rPr>
              <w:t xml:space="preserve"> de exames.</w:t>
            </w:r>
          </w:p>
        </w:tc>
        <w:tc>
          <w:tcPr>
            <w:tcW w:w="593" w:type="pct"/>
            <w:vAlign w:val="center"/>
          </w:tcPr>
          <w:p w:rsidR="00F90721" w:rsidRDefault="0072536F" w:rsidP="005E4EFA">
            <w:pPr>
              <w:jc w:val="center"/>
              <w:rPr>
                <w:sz w:val="20"/>
                <w:szCs w:val="20"/>
              </w:rPr>
            </w:pPr>
            <w:r w:rsidRPr="0072536F">
              <w:rPr>
                <w:sz w:val="20"/>
                <w:szCs w:val="20"/>
              </w:rPr>
              <w:t>8.529.018,00</w:t>
            </w:r>
          </w:p>
          <w:p w:rsidR="006A6B8F" w:rsidRPr="001F345E" w:rsidRDefault="006A6B8F" w:rsidP="005E4EFA">
            <w:pPr>
              <w:jc w:val="center"/>
              <w:rPr>
                <w:sz w:val="20"/>
                <w:szCs w:val="20"/>
              </w:rPr>
            </w:pPr>
            <w:r>
              <w:rPr>
                <w:sz w:val="20"/>
                <w:szCs w:val="20"/>
              </w:rPr>
              <w:t xml:space="preserve">(Previsto na Ação LOA 2020 nº </w:t>
            </w:r>
            <w:r w:rsidRPr="00ED4A22">
              <w:rPr>
                <w:sz w:val="20"/>
                <w:szCs w:val="20"/>
              </w:rPr>
              <w:t>4355</w:t>
            </w:r>
            <w:r>
              <w:rPr>
                <w:sz w:val="20"/>
                <w:szCs w:val="20"/>
              </w:rPr>
              <w:t>)</w:t>
            </w:r>
          </w:p>
        </w:tc>
      </w:tr>
    </w:tbl>
    <w:p w:rsidR="001B6FB5" w:rsidRPr="001B6FB5" w:rsidRDefault="001B6FB5">
      <w:pPr>
        <w:rPr>
          <w:sz w:val="8"/>
        </w:rPr>
      </w:pPr>
    </w:p>
    <w:p w:rsidR="00A728F2" w:rsidRDefault="00A728F2">
      <w:r>
        <w:br w:type="page"/>
      </w:r>
    </w:p>
    <w:tbl>
      <w:tblPr>
        <w:tblStyle w:val="Tabelacomgrade"/>
        <w:tblW w:w="4988" w:type="pct"/>
        <w:tblLayout w:type="fixed"/>
        <w:tblLook w:val="04A0" w:firstRow="1" w:lastRow="0" w:firstColumn="1" w:lastColumn="0" w:noHBand="0" w:noVBand="1"/>
      </w:tblPr>
      <w:tblGrid>
        <w:gridCol w:w="1809"/>
        <w:gridCol w:w="3175"/>
        <w:gridCol w:w="1558"/>
        <w:gridCol w:w="1137"/>
        <w:gridCol w:w="1321"/>
        <w:gridCol w:w="5480"/>
        <w:gridCol w:w="1097"/>
      </w:tblGrid>
      <w:tr w:rsidR="001B6FB5" w:rsidRPr="00226F69" w:rsidTr="00787AA4">
        <w:tc>
          <w:tcPr>
            <w:tcW w:w="581" w:type="pct"/>
            <w:vAlign w:val="center"/>
          </w:tcPr>
          <w:p w:rsidR="001B6FB5" w:rsidRPr="00226F69" w:rsidRDefault="001B6FB5" w:rsidP="001B6FB5">
            <w:pPr>
              <w:jc w:val="center"/>
              <w:rPr>
                <w:rFonts w:eastAsia="Times New Roman" w:cs="Times New Roman"/>
                <w:b/>
                <w:bCs/>
                <w:color w:val="000000"/>
                <w:sz w:val="20"/>
                <w:szCs w:val="20"/>
                <w:lang w:eastAsia="pt-BR"/>
              </w:rPr>
            </w:pPr>
            <w:r w:rsidRPr="00226F69">
              <w:rPr>
                <w:rFonts w:eastAsia="Times New Roman" w:cs="Times New Roman"/>
                <w:b/>
                <w:bCs/>
                <w:color w:val="000000"/>
                <w:sz w:val="20"/>
                <w:szCs w:val="20"/>
                <w:lang w:eastAsia="pt-BR"/>
              </w:rPr>
              <w:lastRenderedPageBreak/>
              <w:t>PERSPECTIVA</w:t>
            </w:r>
          </w:p>
        </w:tc>
        <w:tc>
          <w:tcPr>
            <w:tcW w:w="4419" w:type="pct"/>
            <w:gridSpan w:val="6"/>
            <w:shd w:val="clear" w:color="auto" w:fill="00B0F0"/>
            <w:vAlign w:val="center"/>
          </w:tcPr>
          <w:p w:rsidR="001B6FB5" w:rsidRPr="00226F69" w:rsidRDefault="001B6FB5" w:rsidP="001B6FB5">
            <w:pP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PROCESSOS</w:t>
            </w:r>
          </w:p>
        </w:tc>
      </w:tr>
      <w:tr w:rsidR="001B6FB5" w:rsidRPr="00226F69" w:rsidTr="00787AA4">
        <w:tc>
          <w:tcPr>
            <w:tcW w:w="581" w:type="pct"/>
            <w:vAlign w:val="center"/>
          </w:tcPr>
          <w:p w:rsidR="001B6FB5" w:rsidRPr="00226F69" w:rsidRDefault="001B6FB5" w:rsidP="001B6FB5">
            <w:pPr>
              <w:jc w:val="center"/>
              <w:rPr>
                <w:rFonts w:eastAsia="Times New Roman" w:cs="Times New Roman"/>
                <w:b/>
                <w:bCs/>
                <w:color w:val="000000"/>
                <w:sz w:val="20"/>
                <w:szCs w:val="20"/>
                <w:lang w:eastAsia="pt-BR"/>
              </w:rPr>
            </w:pPr>
            <w:r w:rsidRPr="00226F69">
              <w:rPr>
                <w:rFonts w:eastAsia="Times New Roman" w:cs="Times New Roman"/>
                <w:b/>
                <w:bCs/>
                <w:color w:val="000000"/>
                <w:sz w:val="20"/>
                <w:szCs w:val="20"/>
                <w:lang w:eastAsia="pt-BR"/>
              </w:rPr>
              <w:t>OBJETIVO</w:t>
            </w:r>
          </w:p>
        </w:tc>
        <w:tc>
          <w:tcPr>
            <w:tcW w:w="4419" w:type="pct"/>
            <w:gridSpan w:val="6"/>
            <w:shd w:val="clear" w:color="auto" w:fill="00B0F0"/>
            <w:vAlign w:val="center"/>
          </w:tcPr>
          <w:p w:rsidR="001B6FB5" w:rsidRPr="00226F69" w:rsidRDefault="001B6FB5" w:rsidP="001B6FB5">
            <w:pP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 xml:space="preserve">INTEGRAR VIGILÂNCIA EM SAÚDE E ATENÇÃO PRIMÁRIA NA REALIZAÇÃO DE AÇÕES DE PROMOÇÃO, PREVENÇÃO E CONTROLE DE RISCOS DE DOENÇAS E </w:t>
            </w:r>
            <w:proofErr w:type="gramStart"/>
            <w:r w:rsidRPr="00226F69">
              <w:rPr>
                <w:rFonts w:eastAsia="Times New Roman" w:cs="Times New Roman"/>
                <w:b/>
                <w:bCs/>
                <w:color w:val="000000"/>
                <w:sz w:val="20"/>
                <w:szCs w:val="20"/>
                <w:lang w:eastAsia="pt-BR"/>
              </w:rPr>
              <w:t>AGRAVOS</w:t>
            </w:r>
            <w:proofErr w:type="gramEnd"/>
          </w:p>
        </w:tc>
      </w:tr>
      <w:tr w:rsidR="001B6FB5" w:rsidRPr="00226F69" w:rsidTr="00787AA4">
        <w:tc>
          <w:tcPr>
            <w:tcW w:w="581" w:type="pct"/>
            <w:vMerge w:val="restart"/>
            <w:vAlign w:val="center"/>
          </w:tcPr>
          <w:p w:rsidR="001B6FB5" w:rsidRPr="00226F69" w:rsidRDefault="001B6FB5" w:rsidP="001B6FB5">
            <w:pPr>
              <w:jc w:val="center"/>
              <w:rPr>
                <w:rFonts w:eastAsia="Times New Roman" w:cs="Times New Roman"/>
                <w:b/>
                <w:bCs/>
                <w:color w:val="000000"/>
                <w:sz w:val="20"/>
                <w:szCs w:val="20"/>
                <w:lang w:eastAsia="pt-BR"/>
              </w:rPr>
            </w:pPr>
            <w:r w:rsidRPr="00226F69">
              <w:rPr>
                <w:rFonts w:eastAsia="Times New Roman" w:cs="Times New Roman"/>
                <w:b/>
                <w:bCs/>
                <w:color w:val="000000"/>
                <w:sz w:val="20"/>
                <w:szCs w:val="20"/>
                <w:lang w:eastAsia="pt-BR"/>
              </w:rPr>
              <w:t>INDICADORES</w:t>
            </w:r>
          </w:p>
        </w:tc>
        <w:tc>
          <w:tcPr>
            <w:tcW w:w="4419" w:type="pct"/>
            <w:gridSpan w:val="6"/>
            <w:vAlign w:val="center"/>
          </w:tcPr>
          <w:p w:rsidR="001B6FB5" w:rsidRPr="00226F69" w:rsidRDefault="001B6FB5">
            <w:pPr>
              <w:rPr>
                <w:color w:val="000000"/>
                <w:sz w:val="20"/>
                <w:szCs w:val="20"/>
              </w:rPr>
            </w:pPr>
            <w:r w:rsidRPr="00226F69">
              <w:rPr>
                <w:color w:val="000000"/>
                <w:sz w:val="20"/>
                <w:szCs w:val="20"/>
              </w:rPr>
              <w:t>Número de municípios com taxa de incidência</w:t>
            </w:r>
            <w:r w:rsidR="00576854">
              <w:rPr>
                <w:color w:val="000000"/>
                <w:sz w:val="20"/>
                <w:szCs w:val="20"/>
              </w:rPr>
              <w:t xml:space="preserve"> </w:t>
            </w:r>
            <w:r w:rsidRPr="00226F69">
              <w:rPr>
                <w:color w:val="000000"/>
                <w:sz w:val="20"/>
                <w:szCs w:val="20"/>
              </w:rPr>
              <w:t>de casos prováveis de dengue abaixo de 100 casos por 100 mil/</w:t>
            </w:r>
            <w:proofErr w:type="spellStart"/>
            <w:r w:rsidRPr="00226F69">
              <w:rPr>
                <w:color w:val="000000"/>
                <w:sz w:val="20"/>
                <w:szCs w:val="20"/>
              </w:rPr>
              <w:t>hab</w:t>
            </w:r>
            <w:proofErr w:type="spellEnd"/>
          </w:p>
        </w:tc>
      </w:tr>
      <w:tr w:rsidR="001B6FB5" w:rsidRPr="00226F69" w:rsidTr="00787AA4">
        <w:tc>
          <w:tcPr>
            <w:tcW w:w="581" w:type="pct"/>
            <w:vMerge/>
            <w:vAlign w:val="center"/>
          </w:tcPr>
          <w:p w:rsidR="001B6FB5" w:rsidRPr="00226F69" w:rsidRDefault="001B6FB5" w:rsidP="001B6FB5">
            <w:pPr>
              <w:jc w:val="center"/>
              <w:rPr>
                <w:rFonts w:eastAsia="Times New Roman" w:cs="Times New Roman"/>
                <w:b/>
                <w:bCs/>
                <w:color w:val="000000"/>
                <w:sz w:val="20"/>
                <w:szCs w:val="20"/>
                <w:lang w:eastAsia="pt-BR"/>
              </w:rPr>
            </w:pPr>
          </w:p>
        </w:tc>
        <w:tc>
          <w:tcPr>
            <w:tcW w:w="4419" w:type="pct"/>
            <w:gridSpan w:val="6"/>
            <w:vAlign w:val="center"/>
          </w:tcPr>
          <w:p w:rsidR="001B6FB5" w:rsidRPr="00226F69" w:rsidRDefault="001B6FB5">
            <w:pPr>
              <w:rPr>
                <w:color w:val="000000"/>
                <w:sz w:val="20"/>
                <w:szCs w:val="20"/>
              </w:rPr>
            </w:pPr>
            <w:r w:rsidRPr="00226F69">
              <w:rPr>
                <w:color w:val="000000"/>
                <w:sz w:val="20"/>
                <w:szCs w:val="20"/>
              </w:rPr>
              <w:t xml:space="preserve">Proporção de vacinas selecionadas do Calendário Nacional de Vacinação para crianças menores de dois anos de idade - Pentavalente (3ª dose), Pneumocócica 10-valente (2ª dose), Poliomielite (3ªdose) e Tríplice viral (1ª dose) - com cobertura vacinal </w:t>
            </w:r>
            <w:proofErr w:type="gramStart"/>
            <w:r w:rsidRPr="00226F69">
              <w:rPr>
                <w:color w:val="000000"/>
                <w:sz w:val="20"/>
                <w:szCs w:val="20"/>
              </w:rPr>
              <w:t>preconizada</w:t>
            </w:r>
            <w:proofErr w:type="gramEnd"/>
          </w:p>
        </w:tc>
      </w:tr>
      <w:tr w:rsidR="001B6FB5" w:rsidRPr="00226F69" w:rsidTr="00787AA4">
        <w:tc>
          <w:tcPr>
            <w:tcW w:w="581" w:type="pct"/>
            <w:vMerge/>
            <w:vAlign w:val="center"/>
          </w:tcPr>
          <w:p w:rsidR="001B6FB5" w:rsidRPr="00226F69" w:rsidRDefault="001B6FB5" w:rsidP="001B6FB5">
            <w:pPr>
              <w:jc w:val="center"/>
              <w:rPr>
                <w:rFonts w:eastAsia="Times New Roman" w:cs="Times New Roman"/>
                <w:b/>
                <w:bCs/>
                <w:color w:val="000000"/>
                <w:sz w:val="20"/>
                <w:szCs w:val="20"/>
                <w:lang w:eastAsia="pt-BR"/>
              </w:rPr>
            </w:pPr>
          </w:p>
        </w:tc>
        <w:tc>
          <w:tcPr>
            <w:tcW w:w="4419" w:type="pct"/>
            <w:gridSpan w:val="6"/>
            <w:vAlign w:val="center"/>
          </w:tcPr>
          <w:p w:rsidR="001B6FB5" w:rsidRPr="00226F69" w:rsidRDefault="001B6FB5">
            <w:pPr>
              <w:rPr>
                <w:color w:val="000000"/>
                <w:sz w:val="20"/>
                <w:szCs w:val="20"/>
              </w:rPr>
            </w:pPr>
            <w:r w:rsidRPr="00226F69">
              <w:rPr>
                <w:color w:val="000000"/>
                <w:sz w:val="20"/>
                <w:szCs w:val="20"/>
              </w:rPr>
              <w:t>Incidência de sífilis congênita em menores de um ano de idade.</w:t>
            </w:r>
          </w:p>
        </w:tc>
      </w:tr>
      <w:tr w:rsidR="001B6FB5" w:rsidRPr="00226F69" w:rsidTr="00787AA4">
        <w:tc>
          <w:tcPr>
            <w:tcW w:w="581"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O QUE FAZER (ações)</w:t>
            </w:r>
          </w:p>
        </w:tc>
        <w:tc>
          <w:tcPr>
            <w:tcW w:w="1019"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POR QUE FAZER</w:t>
            </w:r>
          </w:p>
        </w:tc>
        <w:tc>
          <w:tcPr>
            <w:tcW w:w="500"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QUEM VAI FAZER</w:t>
            </w:r>
          </w:p>
        </w:tc>
        <w:tc>
          <w:tcPr>
            <w:tcW w:w="365"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 xml:space="preserve">QUANDO </w:t>
            </w:r>
            <w:proofErr w:type="gramStart"/>
            <w:r w:rsidRPr="00226F69">
              <w:rPr>
                <w:rFonts w:eastAsia="Times New Roman" w:cs="Times New Roman"/>
                <w:b/>
                <w:bCs/>
                <w:color w:val="000000"/>
                <w:sz w:val="20"/>
                <w:szCs w:val="20"/>
                <w:lang w:eastAsia="pt-BR"/>
              </w:rPr>
              <w:t>FAZER</w:t>
            </w:r>
            <w:proofErr w:type="gramEnd"/>
          </w:p>
        </w:tc>
        <w:tc>
          <w:tcPr>
            <w:tcW w:w="424"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ONDE</w:t>
            </w:r>
          </w:p>
        </w:tc>
        <w:tc>
          <w:tcPr>
            <w:tcW w:w="1759"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COMO FAZER</w:t>
            </w:r>
          </w:p>
        </w:tc>
        <w:tc>
          <w:tcPr>
            <w:tcW w:w="351" w:type="pct"/>
            <w:shd w:val="clear" w:color="auto" w:fill="FDE9D9" w:themeFill="accent6" w:themeFillTint="33"/>
            <w:vAlign w:val="center"/>
          </w:tcPr>
          <w:p w:rsidR="001B6FB5" w:rsidRPr="00226F69" w:rsidRDefault="001B6FB5" w:rsidP="001B6FB5">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QUANTO CUSTA</w:t>
            </w:r>
            <w:r w:rsidR="00757661">
              <w:rPr>
                <w:rFonts w:eastAsia="Times New Roman" w:cs="Times New Roman"/>
                <w:b/>
                <w:bCs/>
                <w:color w:val="000000"/>
                <w:sz w:val="20"/>
                <w:szCs w:val="20"/>
                <w:lang w:eastAsia="pt-BR"/>
              </w:rPr>
              <w:t xml:space="preserve"> </w:t>
            </w:r>
            <w:r w:rsidR="00757661" w:rsidRPr="00757661">
              <w:rPr>
                <w:rFonts w:eastAsia="Times New Roman" w:cs="Times New Roman"/>
                <w:bCs/>
                <w:color w:val="000000"/>
                <w:sz w:val="20"/>
                <w:szCs w:val="20"/>
                <w:lang w:eastAsia="pt-BR"/>
              </w:rPr>
              <w:t>(</w:t>
            </w:r>
            <w:r w:rsidR="00757661" w:rsidRPr="00757661">
              <w:rPr>
                <w:color w:val="000000"/>
                <w:sz w:val="20"/>
                <w:szCs w:val="20"/>
              </w:rPr>
              <w:t>Estimado)</w:t>
            </w:r>
          </w:p>
        </w:tc>
      </w:tr>
      <w:tr w:rsidR="00F90721" w:rsidRPr="00226F69" w:rsidTr="00787AA4">
        <w:tc>
          <w:tcPr>
            <w:tcW w:w="581" w:type="pct"/>
            <w:vAlign w:val="center"/>
          </w:tcPr>
          <w:p w:rsidR="00F90721" w:rsidRPr="00226F69" w:rsidRDefault="00F90721" w:rsidP="00226F69">
            <w:pPr>
              <w:jc w:val="both"/>
              <w:rPr>
                <w:color w:val="000000"/>
                <w:sz w:val="20"/>
                <w:szCs w:val="20"/>
              </w:rPr>
            </w:pPr>
            <w:r w:rsidRPr="00226F69">
              <w:rPr>
                <w:color w:val="000000"/>
                <w:sz w:val="20"/>
                <w:szCs w:val="20"/>
              </w:rPr>
              <w:t xml:space="preserve">Integração das ações estratégicas relacionadas ao enfrentamento das </w:t>
            </w:r>
            <w:proofErr w:type="spellStart"/>
            <w:r w:rsidRPr="00226F69">
              <w:rPr>
                <w:color w:val="000000"/>
                <w:sz w:val="20"/>
                <w:szCs w:val="20"/>
              </w:rPr>
              <w:t>arboviroses</w:t>
            </w:r>
            <w:proofErr w:type="spellEnd"/>
            <w:r w:rsidRPr="00226F69">
              <w:rPr>
                <w:color w:val="000000"/>
                <w:sz w:val="20"/>
                <w:szCs w:val="20"/>
              </w:rPr>
              <w:t>, sífilis congênita, hansenía</w:t>
            </w:r>
            <w:r>
              <w:rPr>
                <w:color w:val="000000"/>
                <w:sz w:val="20"/>
                <w:szCs w:val="20"/>
              </w:rPr>
              <w:t>se, cobertura vacinal e malária</w:t>
            </w:r>
            <w:r w:rsidRPr="00226F69">
              <w:rPr>
                <w:color w:val="000000"/>
                <w:sz w:val="20"/>
                <w:szCs w:val="20"/>
              </w:rPr>
              <w:t xml:space="preserve">, junto aos </w:t>
            </w:r>
            <w:proofErr w:type="gramStart"/>
            <w:r w:rsidRPr="00226F69">
              <w:rPr>
                <w:color w:val="000000"/>
                <w:sz w:val="20"/>
                <w:szCs w:val="20"/>
              </w:rPr>
              <w:t>municípios</w:t>
            </w:r>
            <w:proofErr w:type="gramEnd"/>
          </w:p>
        </w:tc>
        <w:tc>
          <w:tcPr>
            <w:tcW w:w="1019" w:type="pct"/>
            <w:vAlign w:val="center"/>
          </w:tcPr>
          <w:p w:rsidR="00F90721" w:rsidRPr="00226F69" w:rsidRDefault="00F90721" w:rsidP="00226F69">
            <w:pPr>
              <w:jc w:val="both"/>
              <w:rPr>
                <w:color w:val="000000"/>
                <w:sz w:val="20"/>
                <w:szCs w:val="20"/>
              </w:rPr>
            </w:pPr>
            <w:r w:rsidRPr="00226F69">
              <w:rPr>
                <w:color w:val="000000"/>
                <w:sz w:val="20"/>
                <w:szCs w:val="20"/>
              </w:rPr>
              <w:t xml:space="preserve">Inovar e melhorar a qualidade das ações e serviços desenvolvidas no município, </w:t>
            </w:r>
            <w:proofErr w:type="gramStart"/>
            <w:r w:rsidRPr="00226F69">
              <w:rPr>
                <w:color w:val="000000"/>
                <w:sz w:val="20"/>
                <w:szCs w:val="20"/>
              </w:rPr>
              <w:t>otimizar</w:t>
            </w:r>
            <w:proofErr w:type="gramEnd"/>
            <w:r w:rsidRPr="00226F69">
              <w:rPr>
                <w:color w:val="000000"/>
                <w:sz w:val="20"/>
                <w:szCs w:val="20"/>
              </w:rPr>
              <w:t xml:space="preserve"> esforços e melhorar resultados.</w:t>
            </w:r>
          </w:p>
        </w:tc>
        <w:tc>
          <w:tcPr>
            <w:tcW w:w="500" w:type="pct"/>
            <w:vAlign w:val="center"/>
          </w:tcPr>
          <w:p w:rsidR="00F90721" w:rsidRPr="00226F69" w:rsidRDefault="00F90721" w:rsidP="00226F69">
            <w:pPr>
              <w:jc w:val="both"/>
              <w:rPr>
                <w:color w:val="000000"/>
                <w:sz w:val="20"/>
                <w:szCs w:val="20"/>
              </w:rPr>
            </w:pPr>
            <w:r w:rsidRPr="00226F69">
              <w:rPr>
                <w:color w:val="000000"/>
                <w:sz w:val="20"/>
                <w:szCs w:val="20"/>
              </w:rPr>
              <w:t>SVS + SPAS (DAP)</w:t>
            </w:r>
          </w:p>
        </w:tc>
        <w:tc>
          <w:tcPr>
            <w:tcW w:w="365" w:type="pct"/>
            <w:vAlign w:val="center"/>
          </w:tcPr>
          <w:p w:rsidR="00F90721" w:rsidRPr="00226F69" w:rsidRDefault="00F90721" w:rsidP="00226F69">
            <w:pPr>
              <w:jc w:val="both"/>
              <w:rPr>
                <w:color w:val="000000"/>
                <w:sz w:val="20"/>
                <w:szCs w:val="20"/>
              </w:rPr>
            </w:pPr>
            <w:r w:rsidRPr="00226F69">
              <w:rPr>
                <w:color w:val="000000"/>
                <w:sz w:val="20"/>
                <w:szCs w:val="20"/>
              </w:rPr>
              <w:t>2020-2023</w:t>
            </w:r>
            <w:r w:rsidRPr="00226F69">
              <w:rPr>
                <w:color w:val="000000"/>
                <w:sz w:val="20"/>
                <w:szCs w:val="20"/>
              </w:rPr>
              <w:br/>
            </w:r>
            <w:proofErr w:type="gramStart"/>
            <w:r w:rsidRPr="00226F69">
              <w:rPr>
                <w:color w:val="000000"/>
                <w:sz w:val="20"/>
                <w:szCs w:val="20"/>
              </w:rPr>
              <w:t>(</w:t>
            </w:r>
            <w:proofErr w:type="gramEnd"/>
            <w:r w:rsidRPr="00226F69">
              <w:rPr>
                <w:color w:val="000000"/>
                <w:sz w:val="20"/>
                <w:szCs w:val="20"/>
              </w:rPr>
              <w:t>ação contínua)</w:t>
            </w:r>
          </w:p>
        </w:tc>
        <w:tc>
          <w:tcPr>
            <w:tcW w:w="424" w:type="pct"/>
            <w:vAlign w:val="center"/>
          </w:tcPr>
          <w:p w:rsidR="00F90721" w:rsidRPr="00226F69" w:rsidRDefault="00F90721" w:rsidP="00226F69">
            <w:pPr>
              <w:jc w:val="both"/>
              <w:rPr>
                <w:color w:val="000000"/>
                <w:sz w:val="20"/>
                <w:szCs w:val="20"/>
              </w:rPr>
            </w:pPr>
            <w:r w:rsidRPr="00226F69">
              <w:rPr>
                <w:color w:val="000000"/>
                <w:sz w:val="20"/>
                <w:szCs w:val="20"/>
              </w:rPr>
              <w:t>SES-TO e municípios</w:t>
            </w:r>
          </w:p>
        </w:tc>
        <w:tc>
          <w:tcPr>
            <w:tcW w:w="1759" w:type="pct"/>
            <w:vAlign w:val="center"/>
          </w:tcPr>
          <w:p w:rsidR="00F90721" w:rsidRDefault="00F90721" w:rsidP="008176AF">
            <w:pPr>
              <w:pStyle w:val="PargrafodaLista"/>
              <w:numPr>
                <w:ilvl w:val="0"/>
                <w:numId w:val="16"/>
              </w:numPr>
              <w:ind w:left="269" w:hanging="269"/>
              <w:jc w:val="both"/>
              <w:rPr>
                <w:color w:val="000000"/>
                <w:sz w:val="20"/>
                <w:szCs w:val="20"/>
              </w:rPr>
            </w:pPr>
            <w:r w:rsidRPr="00226F69">
              <w:rPr>
                <w:color w:val="000000"/>
                <w:sz w:val="20"/>
                <w:szCs w:val="20"/>
              </w:rPr>
              <w:t>Realizar reuniões periódicas entre as equipes da DAP e SVS.</w:t>
            </w:r>
          </w:p>
          <w:p w:rsidR="00F90721" w:rsidRDefault="00F90721" w:rsidP="008176AF">
            <w:pPr>
              <w:pStyle w:val="PargrafodaLista"/>
              <w:numPr>
                <w:ilvl w:val="0"/>
                <w:numId w:val="16"/>
              </w:numPr>
              <w:ind w:left="269" w:hanging="269"/>
              <w:jc w:val="both"/>
              <w:rPr>
                <w:color w:val="000000"/>
                <w:sz w:val="20"/>
                <w:szCs w:val="20"/>
              </w:rPr>
            </w:pPr>
            <w:r w:rsidRPr="00226F69">
              <w:rPr>
                <w:color w:val="000000"/>
                <w:sz w:val="20"/>
                <w:szCs w:val="20"/>
              </w:rPr>
              <w:t>Planejar, executar, monitorar e avaliar ações integradas (Construção conjunta do cronograma de execução do processo de trabalho das ações estratégicas integradas)</w:t>
            </w:r>
            <w:r>
              <w:rPr>
                <w:color w:val="000000"/>
                <w:sz w:val="20"/>
                <w:szCs w:val="20"/>
              </w:rPr>
              <w:t>.</w:t>
            </w:r>
          </w:p>
          <w:p w:rsidR="00F90721" w:rsidRDefault="00F90721" w:rsidP="008176AF">
            <w:pPr>
              <w:pStyle w:val="PargrafodaLista"/>
              <w:numPr>
                <w:ilvl w:val="0"/>
                <w:numId w:val="16"/>
              </w:numPr>
              <w:ind w:left="269" w:hanging="269"/>
              <w:jc w:val="both"/>
              <w:rPr>
                <w:color w:val="000000"/>
                <w:sz w:val="20"/>
                <w:szCs w:val="20"/>
              </w:rPr>
            </w:pPr>
            <w:r w:rsidRPr="00226F69">
              <w:rPr>
                <w:color w:val="000000"/>
                <w:sz w:val="20"/>
                <w:szCs w:val="20"/>
              </w:rPr>
              <w:t>Realizar Oficinas.</w:t>
            </w:r>
          </w:p>
          <w:p w:rsidR="00F90721" w:rsidRPr="00226F69" w:rsidRDefault="00F90721" w:rsidP="008176AF">
            <w:pPr>
              <w:pStyle w:val="PargrafodaLista"/>
              <w:numPr>
                <w:ilvl w:val="0"/>
                <w:numId w:val="16"/>
              </w:numPr>
              <w:ind w:left="269" w:hanging="269"/>
              <w:jc w:val="both"/>
              <w:rPr>
                <w:color w:val="000000"/>
                <w:sz w:val="20"/>
                <w:szCs w:val="20"/>
              </w:rPr>
            </w:pPr>
            <w:r w:rsidRPr="00226F69">
              <w:rPr>
                <w:color w:val="000000"/>
                <w:sz w:val="20"/>
                <w:szCs w:val="20"/>
              </w:rPr>
              <w:t>Realizar monitoramento conjunto dos indicadores.</w:t>
            </w:r>
          </w:p>
        </w:tc>
        <w:tc>
          <w:tcPr>
            <w:tcW w:w="351" w:type="pct"/>
            <w:vAlign w:val="center"/>
          </w:tcPr>
          <w:p w:rsidR="00F90721" w:rsidRPr="00F90721" w:rsidRDefault="002A391E" w:rsidP="005E4EFA">
            <w:pPr>
              <w:jc w:val="both"/>
              <w:rPr>
                <w:sz w:val="20"/>
                <w:szCs w:val="20"/>
              </w:rPr>
            </w:pPr>
            <w:r>
              <w:rPr>
                <w:sz w:val="20"/>
                <w:szCs w:val="20"/>
              </w:rPr>
              <w:t>15.000,00</w:t>
            </w:r>
          </w:p>
        </w:tc>
      </w:tr>
      <w:tr w:rsidR="00F90721" w:rsidRPr="00226F69" w:rsidTr="00787AA4">
        <w:tc>
          <w:tcPr>
            <w:tcW w:w="581" w:type="pct"/>
            <w:vAlign w:val="center"/>
          </w:tcPr>
          <w:p w:rsidR="00F90721" w:rsidRPr="00226F69" w:rsidRDefault="00F90721" w:rsidP="00226F69">
            <w:pPr>
              <w:jc w:val="both"/>
              <w:rPr>
                <w:color w:val="000000"/>
                <w:sz w:val="20"/>
                <w:szCs w:val="20"/>
              </w:rPr>
            </w:pPr>
            <w:r w:rsidRPr="00226F69">
              <w:rPr>
                <w:color w:val="000000"/>
                <w:sz w:val="20"/>
                <w:szCs w:val="20"/>
              </w:rPr>
              <w:t xml:space="preserve">Apoio aos municípios para a redução da população vetorial de </w:t>
            </w:r>
            <w:r w:rsidRPr="00226F69">
              <w:rPr>
                <w:i/>
                <w:iCs/>
                <w:color w:val="333333"/>
                <w:sz w:val="20"/>
                <w:szCs w:val="20"/>
              </w:rPr>
              <w:t>Aedes aegypti</w:t>
            </w:r>
            <w:r w:rsidRPr="00226F69">
              <w:rPr>
                <w:color w:val="000000"/>
                <w:sz w:val="20"/>
                <w:szCs w:val="20"/>
              </w:rPr>
              <w:t xml:space="preserve"> e o número de casos de dengue</w:t>
            </w:r>
          </w:p>
        </w:tc>
        <w:tc>
          <w:tcPr>
            <w:tcW w:w="1019" w:type="pct"/>
            <w:vAlign w:val="center"/>
          </w:tcPr>
          <w:p w:rsidR="00F90721" w:rsidRPr="00226F69" w:rsidRDefault="00F90721" w:rsidP="00226F69">
            <w:pPr>
              <w:jc w:val="both"/>
              <w:rPr>
                <w:color w:val="000000"/>
                <w:sz w:val="20"/>
                <w:szCs w:val="20"/>
              </w:rPr>
            </w:pPr>
            <w:r>
              <w:rPr>
                <w:color w:val="000000"/>
                <w:sz w:val="20"/>
                <w:szCs w:val="20"/>
              </w:rPr>
              <w:t>C</w:t>
            </w:r>
            <w:r w:rsidRPr="00226F69">
              <w:rPr>
                <w:color w:val="000000"/>
                <w:sz w:val="20"/>
                <w:szCs w:val="20"/>
              </w:rPr>
              <w:t>ontrolar a circulação viral a fim de reduzir o número de casos de dengue e evitar óbitos</w:t>
            </w:r>
            <w:r>
              <w:rPr>
                <w:color w:val="000000"/>
                <w:sz w:val="20"/>
                <w:szCs w:val="20"/>
              </w:rPr>
              <w:t>.</w:t>
            </w:r>
          </w:p>
        </w:tc>
        <w:tc>
          <w:tcPr>
            <w:tcW w:w="500" w:type="pct"/>
            <w:vAlign w:val="center"/>
          </w:tcPr>
          <w:p w:rsidR="00F90721" w:rsidRPr="00226F69" w:rsidRDefault="00F90721" w:rsidP="00226F69">
            <w:pPr>
              <w:jc w:val="both"/>
              <w:rPr>
                <w:color w:val="000000"/>
                <w:sz w:val="20"/>
                <w:szCs w:val="20"/>
                <w:lang w:val="en-US"/>
              </w:rPr>
            </w:pPr>
            <w:r w:rsidRPr="00226F69">
              <w:rPr>
                <w:color w:val="000000"/>
                <w:sz w:val="20"/>
                <w:szCs w:val="20"/>
                <w:lang w:val="en-US"/>
              </w:rPr>
              <w:t xml:space="preserve">SVS, SPAS, COSEMS, ATM, </w:t>
            </w:r>
            <w:r w:rsidRPr="00226F69">
              <w:rPr>
                <w:sz w:val="20"/>
                <w:szCs w:val="20"/>
                <w:lang w:val="en-US"/>
              </w:rPr>
              <w:t>SECOM</w:t>
            </w:r>
          </w:p>
        </w:tc>
        <w:tc>
          <w:tcPr>
            <w:tcW w:w="365" w:type="pct"/>
            <w:vAlign w:val="center"/>
          </w:tcPr>
          <w:p w:rsidR="00F90721" w:rsidRPr="00226F69" w:rsidRDefault="00F90721" w:rsidP="00226F69">
            <w:pPr>
              <w:jc w:val="both"/>
              <w:rPr>
                <w:color w:val="000000"/>
                <w:sz w:val="20"/>
                <w:szCs w:val="20"/>
              </w:rPr>
            </w:pPr>
            <w:r w:rsidRPr="00226F69">
              <w:rPr>
                <w:color w:val="000000"/>
                <w:sz w:val="20"/>
                <w:szCs w:val="20"/>
              </w:rPr>
              <w:t>2020 - 2023</w:t>
            </w:r>
          </w:p>
        </w:tc>
        <w:tc>
          <w:tcPr>
            <w:tcW w:w="424" w:type="pct"/>
            <w:vAlign w:val="center"/>
          </w:tcPr>
          <w:p w:rsidR="00F90721" w:rsidRPr="00226F69" w:rsidRDefault="00F90721" w:rsidP="00226F69">
            <w:pPr>
              <w:jc w:val="both"/>
              <w:rPr>
                <w:color w:val="000000"/>
                <w:sz w:val="20"/>
                <w:szCs w:val="20"/>
              </w:rPr>
            </w:pPr>
            <w:r w:rsidRPr="00226F69">
              <w:rPr>
                <w:color w:val="000000"/>
                <w:sz w:val="20"/>
                <w:szCs w:val="20"/>
              </w:rPr>
              <w:t>Municípios</w:t>
            </w:r>
          </w:p>
        </w:tc>
        <w:tc>
          <w:tcPr>
            <w:tcW w:w="1759" w:type="pct"/>
            <w:vAlign w:val="center"/>
          </w:tcPr>
          <w:p w:rsidR="00F90721" w:rsidRDefault="00F90721" w:rsidP="008176AF">
            <w:pPr>
              <w:pStyle w:val="PargrafodaLista"/>
              <w:numPr>
                <w:ilvl w:val="0"/>
                <w:numId w:val="11"/>
              </w:numPr>
              <w:ind w:left="269" w:hanging="269"/>
              <w:jc w:val="both"/>
              <w:rPr>
                <w:color w:val="000000"/>
                <w:sz w:val="20"/>
                <w:szCs w:val="20"/>
              </w:rPr>
            </w:pPr>
            <w:r w:rsidRPr="00226F69">
              <w:rPr>
                <w:color w:val="000000"/>
                <w:sz w:val="20"/>
                <w:szCs w:val="20"/>
              </w:rPr>
              <w:t>Pac</w:t>
            </w:r>
            <w:r>
              <w:rPr>
                <w:color w:val="000000"/>
                <w:sz w:val="20"/>
                <w:szCs w:val="20"/>
              </w:rPr>
              <w:t xml:space="preserve">tuar </w:t>
            </w:r>
            <w:r w:rsidRPr="00226F69">
              <w:rPr>
                <w:color w:val="000000"/>
                <w:sz w:val="20"/>
                <w:szCs w:val="20"/>
              </w:rPr>
              <w:t>indicadores e ações para o manej</w:t>
            </w:r>
            <w:r>
              <w:rPr>
                <w:color w:val="000000"/>
                <w:sz w:val="20"/>
                <w:szCs w:val="20"/>
              </w:rPr>
              <w:t>o ambiental e controle vetorial.</w:t>
            </w:r>
          </w:p>
          <w:p w:rsidR="00F90721" w:rsidRDefault="00F90721" w:rsidP="008176AF">
            <w:pPr>
              <w:pStyle w:val="PargrafodaLista"/>
              <w:numPr>
                <w:ilvl w:val="0"/>
                <w:numId w:val="11"/>
              </w:numPr>
              <w:ind w:left="269" w:hanging="269"/>
              <w:jc w:val="both"/>
              <w:rPr>
                <w:color w:val="000000"/>
                <w:sz w:val="20"/>
                <w:szCs w:val="20"/>
              </w:rPr>
            </w:pPr>
            <w:r w:rsidRPr="00226F69">
              <w:rPr>
                <w:color w:val="000000"/>
                <w:sz w:val="20"/>
                <w:szCs w:val="20"/>
              </w:rPr>
              <w:t>Realizar capacitações em manejo clínico e vigilância</w:t>
            </w:r>
            <w:r>
              <w:rPr>
                <w:color w:val="000000"/>
                <w:sz w:val="20"/>
                <w:szCs w:val="20"/>
              </w:rPr>
              <w:t xml:space="preserve"> epidemiológica das </w:t>
            </w:r>
            <w:proofErr w:type="spellStart"/>
            <w:r>
              <w:rPr>
                <w:color w:val="000000"/>
                <w:sz w:val="20"/>
                <w:szCs w:val="20"/>
              </w:rPr>
              <w:t>arboviroses</w:t>
            </w:r>
            <w:proofErr w:type="spellEnd"/>
            <w:r>
              <w:rPr>
                <w:color w:val="000000"/>
                <w:sz w:val="20"/>
                <w:szCs w:val="20"/>
              </w:rPr>
              <w:t>.</w:t>
            </w:r>
          </w:p>
          <w:p w:rsidR="00F90721" w:rsidRDefault="00F90721" w:rsidP="008176AF">
            <w:pPr>
              <w:pStyle w:val="PargrafodaLista"/>
              <w:numPr>
                <w:ilvl w:val="0"/>
                <w:numId w:val="11"/>
              </w:numPr>
              <w:ind w:left="269" w:hanging="269"/>
              <w:jc w:val="both"/>
              <w:rPr>
                <w:color w:val="000000"/>
                <w:sz w:val="20"/>
                <w:szCs w:val="20"/>
              </w:rPr>
            </w:pPr>
            <w:r w:rsidRPr="00226F69">
              <w:rPr>
                <w:color w:val="000000"/>
                <w:sz w:val="20"/>
                <w:szCs w:val="20"/>
              </w:rPr>
              <w:t>Monitor</w:t>
            </w:r>
            <w:r>
              <w:rPr>
                <w:color w:val="000000"/>
                <w:sz w:val="20"/>
                <w:szCs w:val="20"/>
              </w:rPr>
              <w:t xml:space="preserve">ar </w:t>
            </w:r>
            <w:r w:rsidRPr="00226F69">
              <w:rPr>
                <w:color w:val="000000"/>
                <w:sz w:val="20"/>
                <w:szCs w:val="20"/>
              </w:rPr>
              <w:t>a circulação viral;</w:t>
            </w:r>
          </w:p>
          <w:p w:rsidR="00F90721" w:rsidRDefault="00F90721" w:rsidP="008176AF">
            <w:pPr>
              <w:pStyle w:val="PargrafodaLista"/>
              <w:numPr>
                <w:ilvl w:val="0"/>
                <w:numId w:val="11"/>
              </w:numPr>
              <w:ind w:left="269" w:hanging="269"/>
              <w:jc w:val="both"/>
              <w:rPr>
                <w:color w:val="000000"/>
                <w:sz w:val="20"/>
                <w:szCs w:val="20"/>
              </w:rPr>
            </w:pPr>
            <w:r w:rsidRPr="00226F69">
              <w:rPr>
                <w:color w:val="000000"/>
                <w:sz w:val="20"/>
                <w:szCs w:val="20"/>
              </w:rPr>
              <w:t>Reuniões técnicas (CIB, CIR, encontros com associações de agentes, reuniões com gesto</w:t>
            </w:r>
            <w:r>
              <w:rPr>
                <w:color w:val="000000"/>
                <w:sz w:val="20"/>
                <w:szCs w:val="20"/>
              </w:rPr>
              <w:t>res e coordenadores municipais),</w:t>
            </w:r>
            <w:r w:rsidRPr="00226F69">
              <w:rPr>
                <w:color w:val="000000"/>
                <w:sz w:val="20"/>
                <w:szCs w:val="20"/>
              </w:rPr>
              <w:t xml:space="preserve"> tam</w:t>
            </w:r>
            <w:r>
              <w:rPr>
                <w:color w:val="000000"/>
                <w:sz w:val="20"/>
                <w:szCs w:val="20"/>
              </w:rPr>
              <w:t xml:space="preserve">bém por meio de </w:t>
            </w:r>
            <w:proofErr w:type="spellStart"/>
            <w:r>
              <w:rPr>
                <w:color w:val="000000"/>
                <w:sz w:val="20"/>
                <w:szCs w:val="20"/>
              </w:rPr>
              <w:t>webconferências</w:t>
            </w:r>
            <w:proofErr w:type="spellEnd"/>
            <w:r>
              <w:rPr>
                <w:color w:val="000000"/>
                <w:sz w:val="20"/>
                <w:szCs w:val="20"/>
              </w:rPr>
              <w:t>.</w:t>
            </w:r>
          </w:p>
          <w:p w:rsidR="00F90721" w:rsidRDefault="00F90721" w:rsidP="008176AF">
            <w:pPr>
              <w:pStyle w:val="PargrafodaLista"/>
              <w:numPr>
                <w:ilvl w:val="0"/>
                <w:numId w:val="11"/>
              </w:numPr>
              <w:ind w:left="269" w:hanging="269"/>
              <w:jc w:val="both"/>
              <w:rPr>
                <w:color w:val="000000"/>
                <w:sz w:val="20"/>
                <w:szCs w:val="20"/>
              </w:rPr>
            </w:pPr>
            <w:r>
              <w:rPr>
                <w:color w:val="000000"/>
                <w:sz w:val="20"/>
                <w:szCs w:val="20"/>
              </w:rPr>
              <w:t>Prestar assessorias.</w:t>
            </w:r>
          </w:p>
          <w:p w:rsidR="00F90721" w:rsidRDefault="00F90721" w:rsidP="008176AF">
            <w:pPr>
              <w:pStyle w:val="PargrafodaLista"/>
              <w:numPr>
                <w:ilvl w:val="0"/>
                <w:numId w:val="11"/>
              </w:numPr>
              <w:ind w:left="269" w:hanging="269"/>
              <w:jc w:val="both"/>
              <w:rPr>
                <w:color w:val="000000"/>
                <w:sz w:val="20"/>
                <w:szCs w:val="20"/>
              </w:rPr>
            </w:pPr>
            <w:r>
              <w:rPr>
                <w:color w:val="000000"/>
                <w:sz w:val="20"/>
                <w:szCs w:val="20"/>
              </w:rPr>
              <w:t>Adquirir</w:t>
            </w:r>
            <w:r w:rsidRPr="00226F69">
              <w:rPr>
                <w:color w:val="000000"/>
                <w:sz w:val="20"/>
                <w:szCs w:val="20"/>
              </w:rPr>
              <w:t xml:space="preserve"> insumos para fortalecimento do controle vetorial nos municípios.</w:t>
            </w:r>
          </w:p>
          <w:p w:rsidR="00F90721" w:rsidRPr="00226F69" w:rsidRDefault="00F90721" w:rsidP="008176AF">
            <w:pPr>
              <w:pStyle w:val="PargrafodaLista"/>
              <w:numPr>
                <w:ilvl w:val="0"/>
                <w:numId w:val="11"/>
              </w:numPr>
              <w:ind w:left="269" w:hanging="269"/>
              <w:jc w:val="both"/>
              <w:rPr>
                <w:color w:val="000000"/>
                <w:sz w:val="20"/>
                <w:szCs w:val="20"/>
              </w:rPr>
            </w:pPr>
            <w:r w:rsidRPr="00226F69">
              <w:rPr>
                <w:color w:val="000000"/>
                <w:sz w:val="20"/>
                <w:szCs w:val="20"/>
              </w:rPr>
              <w:t>Publicidade.</w:t>
            </w:r>
          </w:p>
        </w:tc>
        <w:tc>
          <w:tcPr>
            <w:tcW w:w="351" w:type="pct"/>
            <w:vAlign w:val="center"/>
          </w:tcPr>
          <w:p w:rsidR="00F90721" w:rsidRPr="00F90721" w:rsidRDefault="00F90721" w:rsidP="00787AA4">
            <w:pPr>
              <w:jc w:val="center"/>
              <w:rPr>
                <w:sz w:val="20"/>
                <w:szCs w:val="20"/>
              </w:rPr>
            </w:pPr>
            <w:r w:rsidRPr="00F90721">
              <w:rPr>
                <w:sz w:val="18"/>
                <w:szCs w:val="20"/>
              </w:rPr>
              <w:t>396.000,00 ao ano</w:t>
            </w:r>
          </w:p>
        </w:tc>
      </w:tr>
      <w:tr w:rsidR="00F90721" w:rsidRPr="00226F69" w:rsidTr="00787AA4">
        <w:tc>
          <w:tcPr>
            <w:tcW w:w="581" w:type="pct"/>
            <w:vAlign w:val="center"/>
          </w:tcPr>
          <w:p w:rsidR="00F90721" w:rsidRPr="00226F69" w:rsidRDefault="00F90721" w:rsidP="00226F69">
            <w:pPr>
              <w:jc w:val="both"/>
              <w:rPr>
                <w:color w:val="000000"/>
                <w:sz w:val="20"/>
                <w:szCs w:val="20"/>
              </w:rPr>
            </w:pPr>
            <w:r w:rsidRPr="00226F69">
              <w:rPr>
                <w:color w:val="000000"/>
                <w:sz w:val="20"/>
                <w:szCs w:val="20"/>
              </w:rPr>
              <w:t>Promoção da integração entre agentes comunitários e agentes de endemias nos municípios,</w:t>
            </w:r>
          </w:p>
        </w:tc>
        <w:tc>
          <w:tcPr>
            <w:tcW w:w="1019" w:type="pct"/>
            <w:vAlign w:val="center"/>
          </w:tcPr>
          <w:p w:rsidR="00F90721" w:rsidRPr="00226F69" w:rsidRDefault="00F90721" w:rsidP="00226F69">
            <w:pPr>
              <w:jc w:val="both"/>
              <w:rPr>
                <w:color w:val="000000"/>
                <w:sz w:val="20"/>
                <w:szCs w:val="20"/>
              </w:rPr>
            </w:pPr>
            <w:r>
              <w:rPr>
                <w:color w:val="000000"/>
                <w:sz w:val="20"/>
                <w:szCs w:val="20"/>
              </w:rPr>
              <w:t>R</w:t>
            </w:r>
            <w:r w:rsidRPr="00226F69">
              <w:rPr>
                <w:color w:val="000000"/>
                <w:sz w:val="20"/>
                <w:szCs w:val="20"/>
              </w:rPr>
              <w:t>edução dos casos de doenças e agravos de relevância epidemiológica no território</w:t>
            </w:r>
            <w:r>
              <w:rPr>
                <w:color w:val="000000"/>
                <w:sz w:val="20"/>
                <w:szCs w:val="20"/>
              </w:rPr>
              <w:t>.</w:t>
            </w:r>
          </w:p>
        </w:tc>
        <w:tc>
          <w:tcPr>
            <w:tcW w:w="500" w:type="pct"/>
            <w:vAlign w:val="center"/>
          </w:tcPr>
          <w:p w:rsidR="00F90721" w:rsidRPr="00226F69" w:rsidRDefault="00F90721" w:rsidP="00226F69">
            <w:pPr>
              <w:jc w:val="both"/>
              <w:rPr>
                <w:color w:val="000000"/>
                <w:sz w:val="20"/>
                <w:szCs w:val="20"/>
              </w:rPr>
            </w:pPr>
            <w:r w:rsidRPr="00226F69">
              <w:rPr>
                <w:color w:val="000000"/>
                <w:sz w:val="20"/>
                <w:szCs w:val="20"/>
              </w:rPr>
              <w:t xml:space="preserve">SVS, SPAS e SGPES nos </w:t>
            </w:r>
            <w:proofErr w:type="gramStart"/>
            <w:r w:rsidRPr="00226F69">
              <w:rPr>
                <w:color w:val="000000"/>
                <w:sz w:val="20"/>
                <w:szCs w:val="20"/>
              </w:rPr>
              <w:t>municípios</w:t>
            </w:r>
            <w:proofErr w:type="gramEnd"/>
          </w:p>
        </w:tc>
        <w:tc>
          <w:tcPr>
            <w:tcW w:w="365" w:type="pct"/>
            <w:vAlign w:val="center"/>
          </w:tcPr>
          <w:p w:rsidR="00F90721" w:rsidRPr="00226F69" w:rsidRDefault="00F90721" w:rsidP="00226F69">
            <w:pPr>
              <w:jc w:val="both"/>
              <w:rPr>
                <w:color w:val="000000"/>
                <w:sz w:val="20"/>
                <w:szCs w:val="20"/>
              </w:rPr>
            </w:pPr>
            <w:r w:rsidRPr="00226F69">
              <w:rPr>
                <w:color w:val="000000"/>
                <w:sz w:val="20"/>
                <w:szCs w:val="20"/>
              </w:rPr>
              <w:t>2020-2023</w:t>
            </w:r>
          </w:p>
        </w:tc>
        <w:tc>
          <w:tcPr>
            <w:tcW w:w="424" w:type="pct"/>
            <w:vAlign w:val="center"/>
          </w:tcPr>
          <w:p w:rsidR="00F90721" w:rsidRPr="00226F69" w:rsidRDefault="00F90721" w:rsidP="00226F69">
            <w:pPr>
              <w:jc w:val="both"/>
              <w:rPr>
                <w:color w:val="000000"/>
                <w:sz w:val="20"/>
                <w:szCs w:val="20"/>
              </w:rPr>
            </w:pPr>
            <w:r w:rsidRPr="00226F69">
              <w:rPr>
                <w:color w:val="000000"/>
                <w:sz w:val="20"/>
                <w:szCs w:val="20"/>
              </w:rPr>
              <w:t>Nos municípios</w:t>
            </w:r>
          </w:p>
        </w:tc>
        <w:tc>
          <w:tcPr>
            <w:tcW w:w="1759" w:type="pct"/>
            <w:vAlign w:val="center"/>
          </w:tcPr>
          <w:p w:rsidR="00F90721" w:rsidRDefault="00F90721" w:rsidP="008176AF">
            <w:pPr>
              <w:pStyle w:val="PargrafodaLista"/>
              <w:numPr>
                <w:ilvl w:val="0"/>
                <w:numId w:val="12"/>
              </w:numPr>
              <w:ind w:left="269" w:hanging="269"/>
              <w:jc w:val="both"/>
              <w:rPr>
                <w:color w:val="000000"/>
                <w:sz w:val="20"/>
                <w:szCs w:val="20"/>
              </w:rPr>
            </w:pPr>
            <w:r w:rsidRPr="00226F69">
              <w:rPr>
                <w:color w:val="000000"/>
                <w:sz w:val="20"/>
                <w:szCs w:val="20"/>
              </w:rPr>
              <w:t>Normatizar a questão em âmbito estadual (normas operacionais para execução das atividade</w:t>
            </w:r>
            <w:r>
              <w:rPr>
                <w:color w:val="000000"/>
                <w:sz w:val="20"/>
                <w:szCs w:val="20"/>
              </w:rPr>
              <w:t>s</w:t>
            </w:r>
            <w:r w:rsidRPr="00226F69">
              <w:rPr>
                <w:color w:val="000000"/>
                <w:sz w:val="20"/>
                <w:szCs w:val="20"/>
              </w:rPr>
              <w:t xml:space="preserve"> de </w:t>
            </w:r>
            <w:r>
              <w:rPr>
                <w:color w:val="000000"/>
                <w:sz w:val="20"/>
                <w:szCs w:val="20"/>
              </w:rPr>
              <w:t>vigilância e controle no campo).</w:t>
            </w:r>
          </w:p>
          <w:p w:rsidR="00F90721" w:rsidRDefault="00F90721" w:rsidP="008176AF">
            <w:pPr>
              <w:pStyle w:val="PargrafodaLista"/>
              <w:numPr>
                <w:ilvl w:val="0"/>
                <w:numId w:val="12"/>
              </w:numPr>
              <w:ind w:left="269" w:hanging="269"/>
              <w:jc w:val="both"/>
              <w:rPr>
                <w:color w:val="000000"/>
                <w:sz w:val="20"/>
                <w:szCs w:val="20"/>
              </w:rPr>
            </w:pPr>
            <w:r w:rsidRPr="00226F69">
              <w:rPr>
                <w:color w:val="000000"/>
                <w:sz w:val="20"/>
                <w:szCs w:val="20"/>
              </w:rPr>
              <w:t>Estabelec</w:t>
            </w:r>
            <w:r>
              <w:rPr>
                <w:color w:val="000000"/>
                <w:sz w:val="20"/>
                <w:szCs w:val="20"/>
              </w:rPr>
              <w:t>er metas para atuação integrada.</w:t>
            </w:r>
          </w:p>
          <w:p w:rsidR="00F90721" w:rsidRDefault="00F90721" w:rsidP="008176AF">
            <w:pPr>
              <w:pStyle w:val="PargrafodaLista"/>
              <w:numPr>
                <w:ilvl w:val="0"/>
                <w:numId w:val="12"/>
              </w:numPr>
              <w:ind w:left="269" w:hanging="269"/>
              <w:jc w:val="both"/>
              <w:rPr>
                <w:color w:val="000000"/>
                <w:sz w:val="20"/>
                <w:szCs w:val="20"/>
              </w:rPr>
            </w:pPr>
            <w:r w:rsidRPr="00226F69">
              <w:rPr>
                <w:color w:val="000000"/>
                <w:sz w:val="20"/>
                <w:szCs w:val="20"/>
              </w:rPr>
              <w:t>Elaborar material pedagógico com a normativa de integração e boas práticas.</w:t>
            </w:r>
          </w:p>
          <w:p w:rsidR="00F90721" w:rsidRPr="00226F69" w:rsidRDefault="00F90721" w:rsidP="008176AF">
            <w:pPr>
              <w:pStyle w:val="PargrafodaLista"/>
              <w:numPr>
                <w:ilvl w:val="0"/>
                <w:numId w:val="12"/>
              </w:numPr>
              <w:ind w:left="269" w:hanging="269"/>
              <w:jc w:val="both"/>
              <w:rPr>
                <w:color w:val="000000"/>
                <w:sz w:val="20"/>
                <w:szCs w:val="20"/>
              </w:rPr>
            </w:pPr>
            <w:r w:rsidRPr="00226F69">
              <w:rPr>
                <w:color w:val="000000"/>
                <w:sz w:val="20"/>
                <w:szCs w:val="20"/>
              </w:rPr>
              <w:t>Processos educacionais voltados para a integração dos ACE e ACS no território.</w:t>
            </w:r>
          </w:p>
        </w:tc>
        <w:tc>
          <w:tcPr>
            <w:tcW w:w="351" w:type="pct"/>
            <w:vAlign w:val="center"/>
          </w:tcPr>
          <w:p w:rsidR="00F90721" w:rsidRPr="00F90721" w:rsidRDefault="00F90721" w:rsidP="00787AA4">
            <w:pPr>
              <w:jc w:val="center"/>
              <w:rPr>
                <w:sz w:val="20"/>
                <w:szCs w:val="20"/>
              </w:rPr>
            </w:pPr>
            <w:r w:rsidRPr="00F90721">
              <w:rPr>
                <w:sz w:val="20"/>
                <w:szCs w:val="20"/>
              </w:rPr>
              <w:t>100.000,00 ao ano</w:t>
            </w:r>
          </w:p>
        </w:tc>
      </w:tr>
    </w:tbl>
    <w:p w:rsidR="00A728F2" w:rsidRDefault="00A728F2"/>
    <w:tbl>
      <w:tblPr>
        <w:tblStyle w:val="Tabelacomgrade"/>
        <w:tblW w:w="4982" w:type="pct"/>
        <w:tblLayout w:type="fixed"/>
        <w:tblLook w:val="04A0" w:firstRow="1" w:lastRow="0" w:firstColumn="1" w:lastColumn="0" w:noHBand="0" w:noVBand="1"/>
      </w:tblPr>
      <w:tblGrid>
        <w:gridCol w:w="1603"/>
        <w:gridCol w:w="3181"/>
        <w:gridCol w:w="1560"/>
        <w:gridCol w:w="1140"/>
        <w:gridCol w:w="1322"/>
        <w:gridCol w:w="5476"/>
        <w:gridCol w:w="1276"/>
      </w:tblGrid>
      <w:tr w:rsidR="00226F69" w:rsidRPr="00226F69" w:rsidTr="00787AA4">
        <w:tc>
          <w:tcPr>
            <w:tcW w:w="515"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lastRenderedPageBreak/>
              <w:t>O QUE FAZER (ações)</w:t>
            </w:r>
          </w:p>
        </w:tc>
        <w:tc>
          <w:tcPr>
            <w:tcW w:w="1022"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POR QUE FAZER</w:t>
            </w:r>
          </w:p>
        </w:tc>
        <w:tc>
          <w:tcPr>
            <w:tcW w:w="501"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QUEM VAI FAZER</w:t>
            </w:r>
          </w:p>
        </w:tc>
        <w:tc>
          <w:tcPr>
            <w:tcW w:w="366"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 xml:space="preserve">QUANDO </w:t>
            </w:r>
            <w:proofErr w:type="gramStart"/>
            <w:r w:rsidRPr="00226F69">
              <w:rPr>
                <w:rFonts w:eastAsia="Times New Roman" w:cs="Times New Roman"/>
                <w:b/>
                <w:bCs/>
                <w:color w:val="000000"/>
                <w:sz w:val="20"/>
                <w:szCs w:val="20"/>
                <w:lang w:eastAsia="pt-BR"/>
              </w:rPr>
              <w:t>FAZER</w:t>
            </w:r>
            <w:proofErr w:type="gramEnd"/>
          </w:p>
        </w:tc>
        <w:tc>
          <w:tcPr>
            <w:tcW w:w="425"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ONDE</w:t>
            </w:r>
          </w:p>
        </w:tc>
        <w:tc>
          <w:tcPr>
            <w:tcW w:w="1760"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COMO FAZER</w:t>
            </w:r>
          </w:p>
        </w:tc>
        <w:tc>
          <w:tcPr>
            <w:tcW w:w="410" w:type="pct"/>
            <w:shd w:val="clear" w:color="auto" w:fill="FDE9D9" w:themeFill="accent6" w:themeFillTint="33"/>
            <w:vAlign w:val="center"/>
          </w:tcPr>
          <w:p w:rsidR="00226F69" w:rsidRPr="00226F69" w:rsidRDefault="00226F69" w:rsidP="00201158">
            <w:pPr>
              <w:jc w:val="center"/>
              <w:rPr>
                <w:rFonts w:eastAsia="Times New Roman" w:cs="Times New Roman"/>
                <w:b/>
                <w:bCs/>
                <w:color w:val="0000FF"/>
                <w:sz w:val="20"/>
                <w:szCs w:val="20"/>
                <w:lang w:eastAsia="pt-BR"/>
              </w:rPr>
            </w:pPr>
            <w:r w:rsidRPr="00226F69">
              <w:rPr>
                <w:rFonts w:eastAsia="Times New Roman" w:cs="Times New Roman"/>
                <w:b/>
                <w:bCs/>
                <w:color w:val="000000"/>
                <w:sz w:val="20"/>
                <w:szCs w:val="20"/>
                <w:lang w:eastAsia="pt-BR"/>
              </w:rPr>
              <w:t>QUANTO CUSTA</w:t>
            </w:r>
            <w:r w:rsidR="00787AA4">
              <w:rPr>
                <w:rFonts w:eastAsia="Times New Roman" w:cs="Times New Roman"/>
                <w:b/>
                <w:bCs/>
                <w:color w:val="000000"/>
                <w:sz w:val="20"/>
                <w:szCs w:val="20"/>
                <w:lang w:eastAsia="pt-BR"/>
              </w:rPr>
              <w:t xml:space="preserve"> </w:t>
            </w:r>
            <w:r w:rsidR="00787AA4" w:rsidRPr="00757661">
              <w:rPr>
                <w:rFonts w:eastAsia="Times New Roman" w:cs="Times New Roman"/>
                <w:bCs/>
                <w:color w:val="000000"/>
                <w:sz w:val="20"/>
                <w:szCs w:val="20"/>
                <w:lang w:eastAsia="pt-BR"/>
              </w:rPr>
              <w:t>(</w:t>
            </w:r>
            <w:r w:rsidR="00787AA4" w:rsidRPr="00757661">
              <w:rPr>
                <w:color w:val="000000"/>
                <w:sz w:val="20"/>
                <w:szCs w:val="20"/>
              </w:rPr>
              <w:t>Estimado)</w:t>
            </w:r>
          </w:p>
        </w:tc>
      </w:tr>
      <w:tr w:rsidR="00F90721" w:rsidRPr="00226F69" w:rsidTr="00787AA4">
        <w:tc>
          <w:tcPr>
            <w:tcW w:w="515" w:type="pct"/>
            <w:vAlign w:val="center"/>
          </w:tcPr>
          <w:p w:rsidR="00F90721" w:rsidRPr="00226F69" w:rsidRDefault="00F90721" w:rsidP="00226F69">
            <w:pPr>
              <w:jc w:val="both"/>
              <w:rPr>
                <w:color w:val="000000"/>
                <w:sz w:val="20"/>
                <w:szCs w:val="20"/>
              </w:rPr>
            </w:pPr>
            <w:r w:rsidRPr="00226F69">
              <w:rPr>
                <w:color w:val="000000"/>
                <w:sz w:val="20"/>
                <w:szCs w:val="20"/>
              </w:rPr>
              <w:t>Implementação do Plano de Enfrentamento para as síndromes congênitas (</w:t>
            </w:r>
            <w:proofErr w:type="spellStart"/>
            <w:r w:rsidRPr="00226F69">
              <w:rPr>
                <w:color w:val="000000"/>
                <w:sz w:val="20"/>
                <w:szCs w:val="20"/>
              </w:rPr>
              <w:t>Zika</w:t>
            </w:r>
            <w:proofErr w:type="spellEnd"/>
            <w:r w:rsidRPr="00226F69">
              <w:rPr>
                <w:color w:val="000000"/>
                <w:sz w:val="20"/>
                <w:szCs w:val="20"/>
              </w:rPr>
              <w:t>, STORCH</w:t>
            </w:r>
            <w:proofErr w:type="gramStart"/>
            <w:r w:rsidRPr="00226F69">
              <w:rPr>
                <w:color w:val="000000"/>
                <w:sz w:val="20"/>
                <w:szCs w:val="20"/>
              </w:rPr>
              <w:t>)</w:t>
            </w:r>
            <w:proofErr w:type="gramEnd"/>
            <w:r w:rsidRPr="00226F69">
              <w:rPr>
                <w:color w:val="000000"/>
                <w:sz w:val="20"/>
                <w:szCs w:val="20"/>
              </w:rPr>
              <w:t xml:space="preserve"> </w:t>
            </w:r>
          </w:p>
        </w:tc>
        <w:tc>
          <w:tcPr>
            <w:tcW w:w="1022" w:type="pct"/>
            <w:vAlign w:val="center"/>
          </w:tcPr>
          <w:p w:rsidR="00F90721" w:rsidRPr="00226F69" w:rsidRDefault="00F90721" w:rsidP="00226F69">
            <w:pPr>
              <w:jc w:val="both"/>
              <w:rPr>
                <w:color w:val="000000"/>
                <w:sz w:val="20"/>
                <w:szCs w:val="20"/>
              </w:rPr>
            </w:pPr>
            <w:r w:rsidRPr="00226F69">
              <w:rPr>
                <w:color w:val="000000"/>
                <w:sz w:val="20"/>
                <w:szCs w:val="20"/>
              </w:rPr>
              <w:t>Reduzir o número de casos de síndromes congênitas no Estado</w:t>
            </w:r>
            <w:r>
              <w:rPr>
                <w:color w:val="000000"/>
                <w:sz w:val="20"/>
                <w:szCs w:val="20"/>
              </w:rPr>
              <w:t>.</w:t>
            </w:r>
          </w:p>
        </w:tc>
        <w:tc>
          <w:tcPr>
            <w:tcW w:w="501" w:type="pct"/>
            <w:vAlign w:val="center"/>
          </w:tcPr>
          <w:p w:rsidR="00F90721" w:rsidRPr="00226F69" w:rsidRDefault="00F90721" w:rsidP="00226F69">
            <w:pPr>
              <w:jc w:val="both"/>
              <w:rPr>
                <w:color w:val="000000"/>
                <w:sz w:val="20"/>
                <w:szCs w:val="20"/>
              </w:rPr>
            </w:pPr>
            <w:r w:rsidRPr="00226F69">
              <w:rPr>
                <w:color w:val="000000"/>
                <w:sz w:val="20"/>
                <w:szCs w:val="20"/>
              </w:rPr>
              <w:t xml:space="preserve">SPAS conduz com SVS, </w:t>
            </w:r>
            <w:proofErr w:type="gramStart"/>
            <w:r w:rsidRPr="00226F69">
              <w:rPr>
                <w:color w:val="000000"/>
                <w:sz w:val="20"/>
                <w:szCs w:val="20"/>
              </w:rPr>
              <w:t>SUHP</w:t>
            </w:r>
            <w:proofErr w:type="gramEnd"/>
          </w:p>
        </w:tc>
        <w:tc>
          <w:tcPr>
            <w:tcW w:w="366" w:type="pct"/>
            <w:vAlign w:val="center"/>
          </w:tcPr>
          <w:p w:rsidR="00F90721" w:rsidRPr="00226F69" w:rsidRDefault="00F90721" w:rsidP="00226F69">
            <w:pPr>
              <w:jc w:val="both"/>
              <w:rPr>
                <w:color w:val="000000"/>
                <w:sz w:val="20"/>
                <w:szCs w:val="20"/>
              </w:rPr>
            </w:pPr>
            <w:r w:rsidRPr="00226F69">
              <w:rPr>
                <w:color w:val="000000"/>
                <w:sz w:val="20"/>
                <w:szCs w:val="20"/>
              </w:rPr>
              <w:t>2020</w:t>
            </w:r>
          </w:p>
        </w:tc>
        <w:tc>
          <w:tcPr>
            <w:tcW w:w="425" w:type="pct"/>
            <w:vAlign w:val="center"/>
          </w:tcPr>
          <w:p w:rsidR="00F90721" w:rsidRPr="00226F69" w:rsidRDefault="00F90721" w:rsidP="00226F69">
            <w:pPr>
              <w:jc w:val="both"/>
              <w:rPr>
                <w:color w:val="000000"/>
                <w:sz w:val="20"/>
                <w:szCs w:val="20"/>
              </w:rPr>
            </w:pPr>
            <w:r w:rsidRPr="00226F69">
              <w:rPr>
                <w:color w:val="000000"/>
                <w:sz w:val="20"/>
                <w:szCs w:val="20"/>
              </w:rPr>
              <w:t xml:space="preserve">Nos municípios, serviços sob gestão </w:t>
            </w:r>
            <w:proofErr w:type="gramStart"/>
            <w:r w:rsidRPr="00226F69">
              <w:rPr>
                <w:color w:val="000000"/>
                <w:sz w:val="20"/>
                <w:szCs w:val="20"/>
              </w:rPr>
              <w:t>estadual</w:t>
            </w:r>
            <w:proofErr w:type="gramEnd"/>
          </w:p>
        </w:tc>
        <w:tc>
          <w:tcPr>
            <w:tcW w:w="1760" w:type="pct"/>
            <w:vAlign w:val="center"/>
          </w:tcPr>
          <w:p w:rsidR="00F90721" w:rsidRDefault="00F90721" w:rsidP="008176AF">
            <w:pPr>
              <w:pStyle w:val="PargrafodaLista"/>
              <w:numPr>
                <w:ilvl w:val="0"/>
                <w:numId w:val="13"/>
              </w:numPr>
              <w:ind w:left="269" w:hanging="269"/>
              <w:jc w:val="both"/>
              <w:rPr>
                <w:color w:val="000000"/>
                <w:sz w:val="20"/>
                <w:szCs w:val="20"/>
              </w:rPr>
            </w:pPr>
            <w:r w:rsidRPr="00226F69">
              <w:rPr>
                <w:color w:val="000000"/>
                <w:sz w:val="20"/>
                <w:szCs w:val="20"/>
              </w:rPr>
              <w:t>Promover a busca ativa dos casos com investigação em aberto;</w:t>
            </w:r>
          </w:p>
          <w:p w:rsidR="00F90721" w:rsidRDefault="00F90721" w:rsidP="008176AF">
            <w:pPr>
              <w:pStyle w:val="PargrafodaLista"/>
              <w:numPr>
                <w:ilvl w:val="0"/>
                <w:numId w:val="13"/>
              </w:numPr>
              <w:ind w:left="269" w:hanging="269"/>
              <w:jc w:val="both"/>
              <w:rPr>
                <w:color w:val="000000"/>
                <w:sz w:val="20"/>
                <w:szCs w:val="20"/>
              </w:rPr>
            </w:pPr>
            <w:r w:rsidRPr="00226F69">
              <w:rPr>
                <w:color w:val="000000"/>
                <w:sz w:val="20"/>
                <w:szCs w:val="20"/>
              </w:rPr>
              <w:t xml:space="preserve">Realizar diagnóstico, manejo clínico e reabilitação nos serviços </w:t>
            </w:r>
            <w:proofErr w:type="gramStart"/>
            <w:r w:rsidRPr="00226F69">
              <w:rPr>
                <w:color w:val="000000"/>
                <w:sz w:val="20"/>
                <w:szCs w:val="20"/>
              </w:rPr>
              <w:t>sob gestão</w:t>
            </w:r>
            <w:proofErr w:type="gramEnd"/>
            <w:r w:rsidRPr="00226F69">
              <w:rPr>
                <w:color w:val="000000"/>
                <w:sz w:val="20"/>
                <w:szCs w:val="20"/>
              </w:rPr>
              <w:t xml:space="preserve"> estadual;</w:t>
            </w:r>
          </w:p>
          <w:p w:rsidR="00F90721" w:rsidRPr="00226F69" w:rsidRDefault="00F90721" w:rsidP="008176AF">
            <w:pPr>
              <w:pStyle w:val="PargrafodaLista"/>
              <w:numPr>
                <w:ilvl w:val="0"/>
                <w:numId w:val="13"/>
              </w:numPr>
              <w:ind w:left="269" w:hanging="269"/>
              <w:jc w:val="both"/>
              <w:rPr>
                <w:color w:val="000000"/>
                <w:sz w:val="20"/>
                <w:szCs w:val="20"/>
              </w:rPr>
            </w:pPr>
            <w:r w:rsidRPr="00226F69">
              <w:rPr>
                <w:color w:val="000000"/>
                <w:sz w:val="20"/>
                <w:szCs w:val="20"/>
              </w:rPr>
              <w:t>Monitorar banco de dados (RESP).</w:t>
            </w:r>
          </w:p>
        </w:tc>
        <w:tc>
          <w:tcPr>
            <w:tcW w:w="410" w:type="pct"/>
            <w:vAlign w:val="center"/>
          </w:tcPr>
          <w:p w:rsidR="00F90721" w:rsidRPr="00C7029A" w:rsidRDefault="00F90721" w:rsidP="005E4EFA">
            <w:pPr>
              <w:jc w:val="both"/>
              <w:rPr>
                <w:sz w:val="20"/>
                <w:szCs w:val="20"/>
              </w:rPr>
            </w:pPr>
            <w:r w:rsidRPr="00C7029A">
              <w:rPr>
                <w:sz w:val="20"/>
                <w:szCs w:val="20"/>
              </w:rPr>
              <w:t>16.000,00</w:t>
            </w:r>
          </w:p>
          <w:p w:rsidR="00F90721" w:rsidRPr="00226F69" w:rsidRDefault="00F90721" w:rsidP="005E4EFA">
            <w:pPr>
              <w:jc w:val="both"/>
              <w:rPr>
                <w:color w:val="FF0000"/>
                <w:sz w:val="20"/>
                <w:szCs w:val="20"/>
              </w:rPr>
            </w:pPr>
            <w:proofErr w:type="gramStart"/>
            <w:r w:rsidRPr="00C7029A">
              <w:rPr>
                <w:sz w:val="20"/>
                <w:szCs w:val="20"/>
              </w:rPr>
              <w:t>ao</w:t>
            </w:r>
            <w:proofErr w:type="gramEnd"/>
            <w:r w:rsidRPr="00C7029A">
              <w:rPr>
                <w:sz w:val="20"/>
                <w:szCs w:val="20"/>
              </w:rPr>
              <w:t xml:space="preserve"> ano</w:t>
            </w:r>
          </w:p>
        </w:tc>
      </w:tr>
      <w:tr w:rsidR="00F90721" w:rsidRPr="00226F69" w:rsidTr="00787AA4">
        <w:tc>
          <w:tcPr>
            <w:tcW w:w="515" w:type="pct"/>
            <w:vAlign w:val="center"/>
          </w:tcPr>
          <w:p w:rsidR="00F90721" w:rsidRPr="00226F69" w:rsidRDefault="00F90721" w:rsidP="00226F69">
            <w:pPr>
              <w:jc w:val="both"/>
              <w:rPr>
                <w:color w:val="000000"/>
                <w:sz w:val="20"/>
                <w:szCs w:val="20"/>
              </w:rPr>
            </w:pPr>
            <w:r w:rsidRPr="00226F69">
              <w:rPr>
                <w:color w:val="000000"/>
                <w:sz w:val="20"/>
                <w:szCs w:val="20"/>
              </w:rPr>
              <w:t xml:space="preserve">Elaboração do plano de enfrentamento, integrado para os municípios com baixa cobertura </w:t>
            </w:r>
            <w:proofErr w:type="gramStart"/>
            <w:r w:rsidRPr="00226F69">
              <w:rPr>
                <w:color w:val="000000"/>
                <w:sz w:val="20"/>
                <w:szCs w:val="20"/>
              </w:rPr>
              <w:t>vacinal</w:t>
            </w:r>
            <w:proofErr w:type="gramEnd"/>
          </w:p>
        </w:tc>
        <w:tc>
          <w:tcPr>
            <w:tcW w:w="1022" w:type="pct"/>
            <w:vAlign w:val="center"/>
          </w:tcPr>
          <w:p w:rsidR="00F90721" w:rsidRPr="00226F69" w:rsidRDefault="00F90721" w:rsidP="00226F69">
            <w:pPr>
              <w:jc w:val="both"/>
              <w:rPr>
                <w:color w:val="000000"/>
                <w:sz w:val="20"/>
                <w:szCs w:val="20"/>
              </w:rPr>
            </w:pPr>
            <w:r w:rsidRPr="00226F69">
              <w:rPr>
                <w:color w:val="000000"/>
                <w:sz w:val="20"/>
                <w:szCs w:val="20"/>
              </w:rPr>
              <w:t xml:space="preserve">Aumentar as coberturas vacinais em menores de </w:t>
            </w:r>
            <w:proofErr w:type="gramStart"/>
            <w:r w:rsidRPr="00226F69">
              <w:rPr>
                <w:color w:val="000000"/>
                <w:sz w:val="20"/>
                <w:szCs w:val="20"/>
              </w:rPr>
              <w:t>1</w:t>
            </w:r>
            <w:proofErr w:type="gramEnd"/>
            <w:r w:rsidRPr="00226F69">
              <w:rPr>
                <w:color w:val="000000"/>
                <w:sz w:val="20"/>
                <w:szCs w:val="20"/>
              </w:rPr>
              <w:t xml:space="preserve"> ano de idade e a homogeneidade entre os municípios</w:t>
            </w:r>
            <w:r>
              <w:rPr>
                <w:color w:val="000000"/>
                <w:sz w:val="20"/>
                <w:szCs w:val="20"/>
              </w:rPr>
              <w:t>.</w:t>
            </w:r>
          </w:p>
        </w:tc>
        <w:tc>
          <w:tcPr>
            <w:tcW w:w="501" w:type="pct"/>
            <w:vAlign w:val="center"/>
          </w:tcPr>
          <w:p w:rsidR="00F90721" w:rsidRPr="00226F69" w:rsidRDefault="00F90721" w:rsidP="00226F69">
            <w:pPr>
              <w:jc w:val="both"/>
              <w:rPr>
                <w:color w:val="000000"/>
                <w:sz w:val="20"/>
                <w:szCs w:val="20"/>
              </w:rPr>
            </w:pPr>
            <w:r w:rsidRPr="00226F69">
              <w:rPr>
                <w:color w:val="000000"/>
                <w:sz w:val="20"/>
                <w:szCs w:val="20"/>
              </w:rPr>
              <w:t>SVS</w:t>
            </w:r>
            <w:r w:rsidRPr="00226F69">
              <w:rPr>
                <w:b/>
                <w:bCs/>
                <w:color w:val="FF6600"/>
                <w:sz w:val="20"/>
                <w:szCs w:val="20"/>
              </w:rPr>
              <w:t xml:space="preserve"> </w:t>
            </w:r>
            <w:r w:rsidRPr="00226F69">
              <w:rPr>
                <w:color w:val="000000"/>
                <w:sz w:val="20"/>
                <w:szCs w:val="20"/>
              </w:rPr>
              <w:t xml:space="preserve">conduz com SPAS, CES, COSEMS, União dos vereadores do Tocantins (UVT), </w:t>
            </w:r>
            <w:proofErr w:type="gramStart"/>
            <w:r w:rsidRPr="00226F69">
              <w:rPr>
                <w:color w:val="000000"/>
                <w:sz w:val="20"/>
                <w:szCs w:val="20"/>
              </w:rPr>
              <w:t>ATM</w:t>
            </w:r>
            <w:proofErr w:type="gramEnd"/>
          </w:p>
        </w:tc>
        <w:tc>
          <w:tcPr>
            <w:tcW w:w="366" w:type="pct"/>
            <w:vAlign w:val="center"/>
          </w:tcPr>
          <w:p w:rsidR="00F90721" w:rsidRPr="00226F69" w:rsidRDefault="00F90721" w:rsidP="00226F69">
            <w:pPr>
              <w:jc w:val="both"/>
              <w:rPr>
                <w:color w:val="000000"/>
                <w:sz w:val="20"/>
                <w:szCs w:val="20"/>
              </w:rPr>
            </w:pPr>
            <w:r w:rsidRPr="00226F69">
              <w:rPr>
                <w:color w:val="000000"/>
                <w:sz w:val="20"/>
                <w:szCs w:val="20"/>
              </w:rPr>
              <w:t>2020</w:t>
            </w:r>
          </w:p>
        </w:tc>
        <w:tc>
          <w:tcPr>
            <w:tcW w:w="425" w:type="pct"/>
            <w:vAlign w:val="center"/>
          </w:tcPr>
          <w:p w:rsidR="00F90721" w:rsidRPr="00226F69" w:rsidRDefault="00F90721" w:rsidP="00226F69">
            <w:pPr>
              <w:jc w:val="both"/>
              <w:rPr>
                <w:color w:val="000000"/>
                <w:sz w:val="20"/>
                <w:szCs w:val="20"/>
              </w:rPr>
            </w:pPr>
            <w:r w:rsidRPr="00226F69">
              <w:rPr>
                <w:color w:val="000000"/>
                <w:sz w:val="20"/>
                <w:szCs w:val="20"/>
              </w:rPr>
              <w:t>Municípios com baixa cobertura vacinal</w:t>
            </w:r>
          </w:p>
        </w:tc>
        <w:tc>
          <w:tcPr>
            <w:tcW w:w="1760" w:type="pct"/>
            <w:vAlign w:val="center"/>
          </w:tcPr>
          <w:p w:rsidR="00F90721" w:rsidRDefault="00F90721" w:rsidP="008176AF">
            <w:pPr>
              <w:pStyle w:val="PargrafodaLista"/>
              <w:numPr>
                <w:ilvl w:val="0"/>
                <w:numId w:val="14"/>
              </w:numPr>
              <w:ind w:left="269" w:hanging="269"/>
              <w:jc w:val="both"/>
              <w:rPr>
                <w:color w:val="000000"/>
                <w:sz w:val="20"/>
                <w:szCs w:val="20"/>
              </w:rPr>
            </w:pPr>
            <w:r w:rsidRPr="00226F69">
              <w:rPr>
                <w:color w:val="000000"/>
                <w:sz w:val="20"/>
                <w:szCs w:val="20"/>
              </w:rPr>
              <w:t>Levantar bibliog</w:t>
            </w:r>
            <w:r>
              <w:rPr>
                <w:color w:val="000000"/>
                <w:sz w:val="20"/>
                <w:szCs w:val="20"/>
              </w:rPr>
              <w:t>rafia e boas práticas no Brasil.</w:t>
            </w:r>
          </w:p>
          <w:p w:rsidR="00F90721" w:rsidRDefault="00F90721" w:rsidP="008176AF">
            <w:pPr>
              <w:pStyle w:val="PargrafodaLista"/>
              <w:numPr>
                <w:ilvl w:val="0"/>
                <w:numId w:val="14"/>
              </w:numPr>
              <w:ind w:left="269" w:hanging="269"/>
              <w:jc w:val="both"/>
              <w:rPr>
                <w:color w:val="000000"/>
                <w:sz w:val="20"/>
                <w:szCs w:val="20"/>
              </w:rPr>
            </w:pPr>
            <w:r w:rsidRPr="00226F69">
              <w:rPr>
                <w:color w:val="000000"/>
                <w:sz w:val="20"/>
                <w:szCs w:val="20"/>
              </w:rPr>
              <w:t xml:space="preserve">Consolidar o </w:t>
            </w:r>
            <w:r>
              <w:rPr>
                <w:color w:val="000000"/>
                <w:sz w:val="20"/>
                <w:szCs w:val="20"/>
              </w:rPr>
              <w:t>diagnóstico dos municípios alvo.</w:t>
            </w:r>
          </w:p>
          <w:p w:rsidR="00F90721" w:rsidRDefault="00F90721" w:rsidP="008176AF">
            <w:pPr>
              <w:pStyle w:val="PargrafodaLista"/>
              <w:numPr>
                <w:ilvl w:val="0"/>
                <w:numId w:val="14"/>
              </w:numPr>
              <w:ind w:left="269" w:hanging="269"/>
              <w:jc w:val="both"/>
              <w:rPr>
                <w:color w:val="000000"/>
                <w:sz w:val="20"/>
                <w:szCs w:val="20"/>
              </w:rPr>
            </w:pPr>
            <w:r w:rsidRPr="00226F69">
              <w:rPr>
                <w:color w:val="000000"/>
                <w:sz w:val="20"/>
                <w:szCs w:val="20"/>
              </w:rPr>
              <w:t xml:space="preserve">Articular com a DAP e demais parceiros (CES, COSEMS, gestores municipais, </w:t>
            </w:r>
            <w:proofErr w:type="spellStart"/>
            <w:r w:rsidRPr="00226F69">
              <w:rPr>
                <w:color w:val="000000"/>
                <w:sz w:val="20"/>
                <w:szCs w:val="20"/>
              </w:rPr>
              <w:t>etc</w:t>
            </w:r>
            <w:proofErr w:type="spellEnd"/>
            <w:r w:rsidRPr="00226F69">
              <w:rPr>
                <w:color w:val="000000"/>
                <w:sz w:val="20"/>
                <w:szCs w:val="20"/>
              </w:rPr>
              <w:t>)</w:t>
            </w:r>
            <w:r>
              <w:rPr>
                <w:color w:val="000000"/>
                <w:sz w:val="20"/>
                <w:szCs w:val="20"/>
              </w:rPr>
              <w:t>.</w:t>
            </w:r>
          </w:p>
          <w:p w:rsidR="00F90721" w:rsidRDefault="00F90721" w:rsidP="008176AF">
            <w:pPr>
              <w:pStyle w:val="PargrafodaLista"/>
              <w:numPr>
                <w:ilvl w:val="0"/>
                <w:numId w:val="14"/>
              </w:numPr>
              <w:ind w:left="269" w:hanging="269"/>
              <w:jc w:val="both"/>
              <w:rPr>
                <w:color w:val="000000"/>
                <w:sz w:val="20"/>
                <w:szCs w:val="20"/>
              </w:rPr>
            </w:pPr>
            <w:r>
              <w:rPr>
                <w:color w:val="000000"/>
                <w:sz w:val="20"/>
                <w:szCs w:val="20"/>
              </w:rPr>
              <w:t>Elaborar minuta do plano.</w:t>
            </w:r>
          </w:p>
          <w:p w:rsidR="00F90721" w:rsidRPr="00226F69" w:rsidRDefault="00F90721" w:rsidP="008176AF">
            <w:pPr>
              <w:pStyle w:val="PargrafodaLista"/>
              <w:numPr>
                <w:ilvl w:val="0"/>
                <w:numId w:val="14"/>
              </w:numPr>
              <w:ind w:left="269" w:hanging="269"/>
              <w:jc w:val="both"/>
              <w:rPr>
                <w:color w:val="000000"/>
                <w:sz w:val="20"/>
                <w:szCs w:val="20"/>
              </w:rPr>
            </w:pPr>
            <w:r w:rsidRPr="00226F69">
              <w:rPr>
                <w:color w:val="000000"/>
                <w:sz w:val="20"/>
                <w:szCs w:val="20"/>
              </w:rPr>
              <w:t>Formalizar e validar nas comissões intergestores.</w:t>
            </w:r>
          </w:p>
        </w:tc>
        <w:tc>
          <w:tcPr>
            <w:tcW w:w="410" w:type="pct"/>
            <w:vAlign w:val="center"/>
          </w:tcPr>
          <w:p w:rsidR="00F90721" w:rsidRPr="00226F69" w:rsidRDefault="00F90721" w:rsidP="005E4EFA">
            <w:pPr>
              <w:jc w:val="both"/>
              <w:rPr>
                <w:color w:val="000000"/>
                <w:sz w:val="20"/>
                <w:szCs w:val="20"/>
              </w:rPr>
            </w:pPr>
            <w:r w:rsidRPr="00226F69">
              <w:rPr>
                <w:color w:val="000000"/>
                <w:sz w:val="20"/>
                <w:szCs w:val="20"/>
              </w:rPr>
              <w:t>Sem custo</w:t>
            </w:r>
            <w:r>
              <w:rPr>
                <w:color w:val="000000"/>
                <w:sz w:val="20"/>
                <w:szCs w:val="20"/>
              </w:rPr>
              <w:t xml:space="preserve"> adicional</w:t>
            </w:r>
          </w:p>
        </w:tc>
      </w:tr>
      <w:tr w:rsidR="00F90721" w:rsidRPr="00226F69" w:rsidTr="00787AA4">
        <w:tc>
          <w:tcPr>
            <w:tcW w:w="515" w:type="pct"/>
            <w:vAlign w:val="center"/>
          </w:tcPr>
          <w:p w:rsidR="00F90721" w:rsidRPr="00226F69" w:rsidRDefault="00F90721" w:rsidP="00226F69">
            <w:pPr>
              <w:jc w:val="both"/>
              <w:rPr>
                <w:color w:val="000000"/>
                <w:sz w:val="20"/>
                <w:szCs w:val="20"/>
              </w:rPr>
            </w:pPr>
            <w:proofErr w:type="gramStart"/>
            <w:r w:rsidRPr="00226F69">
              <w:rPr>
                <w:color w:val="000000"/>
                <w:sz w:val="20"/>
                <w:szCs w:val="20"/>
              </w:rPr>
              <w:t>Implementação</w:t>
            </w:r>
            <w:proofErr w:type="gramEnd"/>
            <w:r w:rsidRPr="00226F69">
              <w:rPr>
                <w:color w:val="000000"/>
                <w:sz w:val="20"/>
                <w:szCs w:val="20"/>
              </w:rPr>
              <w:t xml:space="preserve"> do Plano de Ação para eliminação da malária autóctone no Tocantins </w:t>
            </w:r>
          </w:p>
        </w:tc>
        <w:tc>
          <w:tcPr>
            <w:tcW w:w="1022" w:type="pct"/>
            <w:vAlign w:val="center"/>
          </w:tcPr>
          <w:p w:rsidR="00F90721" w:rsidRPr="00226F69" w:rsidRDefault="00F90721" w:rsidP="00226F69">
            <w:pPr>
              <w:jc w:val="both"/>
              <w:rPr>
                <w:color w:val="000000"/>
                <w:sz w:val="20"/>
                <w:szCs w:val="20"/>
              </w:rPr>
            </w:pPr>
            <w:r w:rsidRPr="00226F69">
              <w:rPr>
                <w:color w:val="000000"/>
                <w:sz w:val="20"/>
                <w:szCs w:val="20"/>
              </w:rPr>
              <w:t>Reduzir o impacto socioeconômico devido à redução da qualidade de vida e força de trabalho, além de evitar formas graves e óbitos</w:t>
            </w:r>
            <w:r>
              <w:rPr>
                <w:color w:val="000000"/>
                <w:sz w:val="20"/>
                <w:szCs w:val="20"/>
              </w:rPr>
              <w:t>.</w:t>
            </w:r>
          </w:p>
        </w:tc>
        <w:tc>
          <w:tcPr>
            <w:tcW w:w="501" w:type="pct"/>
            <w:vAlign w:val="center"/>
          </w:tcPr>
          <w:p w:rsidR="00F90721" w:rsidRPr="00226F69" w:rsidRDefault="00F90721" w:rsidP="00226F69">
            <w:pPr>
              <w:jc w:val="both"/>
              <w:rPr>
                <w:color w:val="000000"/>
                <w:sz w:val="20"/>
                <w:szCs w:val="20"/>
              </w:rPr>
            </w:pPr>
            <w:r w:rsidRPr="00226F69">
              <w:rPr>
                <w:color w:val="000000"/>
                <w:sz w:val="20"/>
                <w:szCs w:val="20"/>
              </w:rPr>
              <w:t xml:space="preserve">SVS, SPAS e </w:t>
            </w:r>
            <w:proofErr w:type="gramStart"/>
            <w:r w:rsidRPr="00226F69">
              <w:rPr>
                <w:color w:val="000000"/>
                <w:sz w:val="20"/>
                <w:szCs w:val="20"/>
              </w:rPr>
              <w:t>Municípios</w:t>
            </w:r>
            <w:proofErr w:type="gramEnd"/>
          </w:p>
        </w:tc>
        <w:tc>
          <w:tcPr>
            <w:tcW w:w="366" w:type="pct"/>
            <w:vAlign w:val="center"/>
          </w:tcPr>
          <w:p w:rsidR="00F90721" w:rsidRPr="00226F69" w:rsidRDefault="00F90721" w:rsidP="00226F69">
            <w:pPr>
              <w:jc w:val="both"/>
              <w:rPr>
                <w:color w:val="000000"/>
                <w:sz w:val="20"/>
                <w:szCs w:val="20"/>
              </w:rPr>
            </w:pPr>
            <w:r>
              <w:rPr>
                <w:color w:val="000000"/>
                <w:sz w:val="20"/>
                <w:szCs w:val="20"/>
              </w:rPr>
              <w:t>2020-</w:t>
            </w:r>
            <w:r w:rsidRPr="00226F69">
              <w:rPr>
                <w:color w:val="000000"/>
                <w:sz w:val="20"/>
                <w:szCs w:val="20"/>
              </w:rPr>
              <w:t>2023</w:t>
            </w:r>
          </w:p>
        </w:tc>
        <w:tc>
          <w:tcPr>
            <w:tcW w:w="425" w:type="pct"/>
            <w:vAlign w:val="center"/>
          </w:tcPr>
          <w:p w:rsidR="00F90721" w:rsidRPr="00226F69" w:rsidRDefault="00F90721" w:rsidP="00226F69">
            <w:pPr>
              <w:jc w:val="both"/>
              <w:rPr>
                <w:color w:val="000000"/>
                <w:sz w:val="20"/>
                <w:szCs w:val="20"/>
              </w:rPr>
            </w:pPr>
            <w:r w:rsidRPr="00226F69">
              <w:rPr>
                <w:color w:val="000000"/>
                <w:sz w:val="20"/>
                <w:szCs w:val="20"/>
              </w:rPr>
              <w:t>Municípios</w:t>
            </w:r>
          </w:p>
        </w:tc>
        <w:tc>
          <w:tcPr>
            <w:tcW w:w="1760" w:type="pct"/>
            <w:vAlign w:val="center"/>
          </w:tcPr>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Realizar capacitação em diagnóstico laboratorial e treinamento de TDR (teste de diagnóstico rápido)</w:t>
            </w:r>
          </w:p>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Realizar assessoria técnica das ações de vigilância e controle;</w:t>
            </w:r>
          </w:p>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Acompanhar e monitorar os casos;</w:t>
            </w:r>
          </w:p>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Disponibilizar tratamento imediato;</w:t>
            </w:r>
          </w:p>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 xml:space="preserve">Realizar capacitação em operação de campo e </w:t>
            </w:r>
            <w:proofErr w:type="spellStart"/>
            <w:r w:rsidRPr="00244A26">
              <w:rPr>
                <w:sz w:val="20"/>
                <w:szCs w:val="20"/>
              </w:rPr>
              <w:t>georreferenciamento</w:t>
            </w:r>
            <w:proofErr w:type="spellEnd"/>
            <w:r w:rsidRPr="00244A26">
              <w:rPr>
                <w:sz w:val="20"/>
                <w:szCs w:val="20"/>
              </w:rPr>
              <w:t xml:space="preserve"> para ACE;</w:t>
            </w:r>
          </w:p>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Educação em saúde e mobilização social.</w:t>
            </w:r>
          </w:p>
          <w:p w:rsidR="00F90721" w:rsidRPr="00244A26" w:rsidRDefault="00F90721" w:rsidP="008176AF">
            <w:pPr>
              <w:pStyle w:val="PargrafodaLista"/>
              <w:numPr>
                <w:ilvl w:val="0"/>
                <w:numId w:val="15"/>
              </w:numPr>
              <w:ind w:left="269" w:hanging="269"/>
              <w:jc w:val="both"/>
              <w:rPr>
                <w:sz w:val="20"/>
                <w:szCs w:val="20"/>
              </w:rPr>
            </w:pPr>
            <w:r w:rsidRPr="00244A26">
              <w:rPr>
                <w:sz w:val="20"/>
                <w:szCs w:val="20"/>
              </w:rPr>
              <w:t>Aquisição de equipamentos.</w:t>
            </w:r>
          </w:p>
        </w:tc>
        <w:tc>
          <w:tcPr>
            <w:tcW w:w="410" w:type="pct"/>
            <w:vAlign w:val="center"/>
          </w:tcPr>
          <w:p w:rsidR="00F90721" w:rsidRPr="00C7029A" w:rsidRDefault="00F90721" w:rsidP="005E4EFA">
            <w:pPr>
              <w:jc w:val="both"/>
              <w:rPr>
                <w:sz w:val="20"/>
                <w:szCs w:val="20"/>
              </w:rPr>
            </w:pPr>
            <w:r w:rsidRPr="00C7029A">
              <w:rPr>
                <w:sz w:val="20"/>
                <w:szCs w:val="20"/>
              </w:rPr>
              <w:t>68.000,00 ao ano</w:t>
            </w:r>
          </w:p>
        </w:tc>
      </w:tr>
    </w:tbl>
    <w:p w:rsidR="00BF1AA4" w:rsidRDefault="00BF1AA4"/>
    <w:p w:rsidR="00244A26" w:rsidRDefault="00244A26">
      <w:r>
        <w:br w:type="page"/>
      </w:r>
    </w:p>
    <w:tbl>
      <w:tblPr>
        <w:tblStyle w:val="Tabelacomgrade"/>
        <w:tblW w:w="5073" w:type="pct"/>
        <w:tblLayout w:type="fixed"/>
        <w:tblLook w:val="04A0" w:firstRow="1" w:lastRow="0" w:firstColumn="1" w:lastColumn="0" w:noHBand="0" w:noVBand="1"/>
      </w:tblPr>
      <w:tblGrid>
        <w:gridCol w:w="1606"/>
        <w:gridCol w:w="3178"/>
        <w:gridCol w:w="1559"/>
        <w:gridCol w:w="1141"/>
        <w:gridCol w:w="1321"/>
        <w:gridCol w:w="5763"/>
        <w:gridCol w:w="1274"/>
      </w:tblGrid>
      <w:tr w:rsidR="00244A26" w:rsidRPr="00244A26" w:rsidTr="00787AA4">
        <w:tc>
          <w:tcPr>
            <w:tcW w:w="507" w:type="pct"/>
            <w:vAlign w:val="center"/>
          </w:tcPr>
          <w:p w:rsidR="00244A26" w:rsidRPr="00244A26" w:rsidRDefault="00244A26" w:rsidP="003C2538">
            <w:pPr>
              <w:jc w:val="center"/>
              <w:rPr>
                <w:rFonts w:eastAsia="Times New Roman" w:cs="Times New Roman"/>
                <w:b/>
                <w:bCs/>
                <w:color w:val="000000"/>
                <w:sz w:val="20"/>
                <w:szCs w:val="20"/>
                <w:lang w:eastAsia="pt-BR"/>
              </w:rPr>
            </w:pPr>
            <w:r w:rsidRPr="00244A26">
              <w:rPr>
                <w:rFonts w:eastAsia="Times New Roman" w:cs="Times New Roman"/>
                <w:b/>
                <w:bCs/>
                <w:color w:val="000000"/>
                <w:sz w:val="20"/>
                <w:szCs w:val="20"/>
                <w:lang w:eastAsia="pt-BR"/>
              </w:rPr>
              <w:lastRenderedPageBreak/>
              <w:t>PERSPECTIVA</w:t>
            </w:r>
          </w:p>
        </w:tc>
        <w:tc>
          <w:tcPr>
            <w:tcW w:w="4493" w:type="pct"/>
            <w:gridSpan w:val="6"/>
            <w:shd w:val="clear" w:color="auto" w:fill="00B0F0"/>
            <w:vAlign w:val="center"/>
          </w:tcPr>
          <w:p w:rsidR="00244A26" w:rsidRPr="00244A26" w:rsidRDefault="00244A26">
            <w:pPr>
              <w:rPr>
                <w:b/>
                <w:bCs/>
                <w:color w:val="000000"/>
                <w:sz w:val="20"/>
                <w:szCs w:val="20"/>
              </w:rPr>
            </w:pPr>
            <w:r w:rsidRPr="00244A26">
              <w:rPr>
                <w:b/>
                <w:bCs/>
                <w:color w:val="000000"/>
                <w:sz w:val="20"/>
                <w:szCs w:val="20"/>
              </w:rPr>
              <w:t>PROCESSOS</w:t>
            </w:r>
          </w:p>
        </w:tc>
      </w:tr>
      <w:tr w:rsidR="00244A26" w:rsidRPr="00244A26" w:rsidTr="00787AA4">
        <w:tc>
          <w:tcPr>
            <w:tcW w:w="507" w:type="pct"/>
            <w:vAlign w:val="center"/>
          </w:tcPr>
          <w:p w:rsidR="00244A26" w:rsidRPr="00244A26" w:rsidRDefault="00244A26" w:rsidP="003C2538">
            <w:pPr>
              <w:jc w:val="center"/>
              <w:rPr>
                <w:rFonts w:eastAsia="Times New Roman" w:cs="Times New Roman"/>
                <w:b/>
                <w:bCs/>
                <w:color w:val="000000"/>
                <w:sz w:val="20"/>
                <w:szCs w:val="20"/>
                <w:lang w:eastAsia="pt-BR"/>
              </w:rPr>
            </w:pPr>
            <w:r w:rsidRPr="00244A26">
              <w:rPr>
                <w:rFonts w:eastAsia="Times New Roman" w:cs="Times New Roman"/>
                <w:b/>
                <w:bCs/>
                <w:color w:val="000000"/>
                <w:sz w:val="20"/>
                <w:szCs w:val="20"/>
                <w:lang w:eastAsia="pt-BR"/>
              </w:rPr>
              <w:t>OBJETIVO</w:t>
            </w:r>
          </w:p>
        </w:tc>
        <w:tc>
          <w:tcPr>
            <w:tcW w:w="4493" w:type="pct"/>
            <w:gridSpan w:val="6"/>
            <w:shd w:val="clear" w:color="auto" w:fill="00B0F0"/>
            <w:vAlign w:val="center"/>
          </w:tcPr>
          <w:p w:rsidR="00244A26" w:rsidRPr="00244A26" w:rsidRDefault="00244A26">
            <w:pPr>
              <w:rPr>
                <w:b/>
                <w:bCs/>
                <w:color w:val="000000"/>
                <w:sz w:val="20"/>
                <w:szCs w:val="20"/>
              </w:rPr>
            </w:pPr>
            <w:r w:rsidRPr="00244A26">
              <w:rPr>
                <w:b/>
                <w:bCs/>
                <w:color w:val="000000"/>
                <w:sz w:val="20"/>
                <w:szCs w:val="20"/>
              </w:rPr>
              <w:t>REESTRUTURAR A GESTÃO HOSPITALAR SOB A LÓGICA DA RAS</w:t>
            </w:r>
          </w:p>
        </w:tc>
      </w:tr>
      <w:tr w:rsidR="00244A26" w:rsidRPr="00244A26" w:rsidTr="00787AA4">
        <w:tc>
          <w:tcPr>
            <w:tcW w:w="507" w:type="pct"/>
            <w:vMerge w:val="restart"/>
            <w:vAlign w:val="center"/>
          </w:tcPr>
          <w:p w:rsidR="00244A26" w:rsidRPr="00244A26" w:rsidRDefault="00244A26" w:rsidP="003C2538">
            <w:pPr>
              <w:jc w:val="center"/>
              <w:rPr>
                <w:rFonts w:eastAsia="Times New Roman" w:cs="Times New Roman"/>
                <w:b/>
                <w:bCs/>
                <w:color w:val="000000"/>
                <w:sz w:val="20"/>
                <w:szCs w:val="20"/>
                <w:lang w:eastAsia="pt-BR"/>
              </w:rPr>
            </w:pPr>
            <w:r w:rsidRPr="00244A26">
              <w:rPr>
                <w:rFonts w:eastAsia="Times New Roman" w:cs="Times New Roman"/>
                <w:b/>
                <w:bCs/>
                <w:color w:val="000000"/>
                <w:sz w:val="20"/>
                <w:szCs w:val="20"/>
                <w:lang w:eastAsia="pt-BR"/>
              </w:rPr>
              <w:t>INDICADORES</w:t>
            </w:r>
          </w:p>
        </w:tc>
        <w:tc>
          <w:tcPr>
            <w:tcW w:w="4493" w:type="pct"/>
            <w:gridSpan w:val="6"/>
            <w:vAlign w:val="center"/>
          </w:tcPr>
          <w:p w:rsidR="00244A26" w:rsidRPr="00244A26" w:rsidRDefault="00244A26">
            <w:pPr>
              <w:rPr>
                <w:color w:val="000000"/>
                <w:sz w:val="20"/>
                <w:szCs w:val="20"/>
              </w:rPr>
            </w:pPr>
            <w:r w:rsidRPr="00244A26">
              <w:rPr>
                <w:color w:val="000000"/>
                <w:sz w:val="20"/>
                <w:szCs w:val="20"/>
              </w:rPr>
              <w:t xml:space="preserve">Taxa de ocupação hospitalar (porte </w:t>
            </w:r>
            <w:proofErr w:type="gramStart"/>
            <w:r w:rsidRPr="00244A26">
              <w:rPr>
                <w:color w:val="000000"/>
                <w:sz w:val="20"/>
                <w:szCs w:val="20"/>
              </w:rPr>
              <w:t>3</w:t>
            </w:r>
            <w:proofErr w:type="gramEnd"/>
            <w:r w:rsidRPr="00244A26">
              <w:rPr>
                <w:color w:val="000000"/>
                <w:sz w:val="20"/>
                <w:szCs w:val="20"/>
              </w:rPr>
              <w:t>)</w:t>
            </w:r>
          </w:p>
        </w:tc>
      </w:tr>
      <w:tr w:rsidR="00244A26" w:rsidRPr="00244A26" w:rsidTr="00787AA4">
        <w:tc>
          <w:tcPr>
            <w:tcW w:w="507" w:type="pct"/>
            <w:vMerge/>
            <w:vAlign w:val="center"/>
          </w:tcPr>
          <w:p w:rsidR="00244A26" w:rsidRPr="00244A26" w:rsidRDefault="00244A26" w:rsidP="003C2538">
            <w:pPr>
              <w:jc w:val="center"/>
              <w:rPr>
                <w:rFonts w:eastAsia="Times New Roman" w:cs="Times New Roman"/>
                <w:b/>
                <w:bCs/>
                <w:color w:val="000000"/>
                <w:sz w:val="20"/>
                <w:szCs w:val="20"/>
                <w:lang w:eastAsia="pt-BR"/>
              </w:rPr>
            </w:pPr>
          </w:p>
        </w:tc>
        <w:tc>
          <w:tcPr>
            <w:tcW w:w="4493" w:type="pct"/>
            <w:gridSpan w:val="6"/>
            <w:vAlign w:val="center"/>
          </w:tcPr>
          <w:p w:rsidR="00244A26" w:rsidRPr="00244A26" w:rsidRDefault="00244A26">
            <w:pPr>
              <w:rPr>
                <w:color w:val="000000"/>
                <w:sz w:val="20"/>
                <w:szCs w:val="20"/>
              </w:rPr>
            </w:pPr>
            <w:r w:rsidRPr="00244A26">
              <w:rPr>
                <w:color w:val="000000"/>
                <w:sz w:val="20"/>
                <w:szCs w:val="20"/>
              </w:rPr>
              <w:t xml:space="preserve">Tempo médio de permanência hospitalar (porte </w:t>
            </w:r>
            <w:proofErr w:type="gramStart"/>
            <w:r w:rsidRPr="00244A26">
              <w:rPr>
                <w:color w:val="000000"/>
                <w:sz w:val="20"/>
                <w:szCs w:val="20"/>
              </w:rPr>
              <w:t>3</w:t>
            </w:r>
            <w:proofErr w:type="gramEnd"/>
            <w:r w:rsidRPr="00244A26">
              <w:rPr>
                <w:color w:val="000000"/>
                <w:sz w:val="20"/>
                <w:szCs w:val="20"/>
              </w:rPr>
              <w:t>)</w:t>
            </w:r>
          </w:p>
        </w:tc>
      </w:tr>
      <w:tr w:rsidR="00244A26" w:rsidRPr="00244A26" w:rsidTr="00787AA4">
        <w:tc>
          <w:tcPr>
            <w:tcW w:w="507"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O QUE FAZER (ações)</w:t>
            </w:r>
          </w:p>
        </w:tc>
        <w:tc>
          <w:tcPr>
            <w:tcW w:w="1003"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POR QUE FAZER</w:t>
            </w:r>
          </w:p>
        </w:tc>
        <w:tc>
          <w:tcPr>
            <w:tcW w:w="492"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QUEM VAI FAZER</w:t>
            </w:r>
          </w:p>
        </w:tc>
        <w:tc>
          <w:tcPr>
            <w:tcW w:w="360"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 xml:space="preserve">QUANDO </w:t>
            </w:r>
            <w:proofErr w:type="gramStart"/>
            <w:r w:rsidRPr="00244A26">
              <w:rPr>
                <w:rFonts w:eastAsia="Times New Roman" w:cs="Times New Roman"/>
                <w:b/>
                <w:bCs/>
                <w:color w:val="000000"/>
                <w:sz w:val="20"/>
                <w:szCs w:val="20"/>
                <w:lang w:eastAsia="pt-BR"/>
              </w:rPr>
              <w:t>FAZER</w:t>
            </w:r>
            <w:proofErr w:type="gramEnd"/>
          </w:p>
        </w:tc>
        <w:tc>
          <w:tcPr>
            <w:tcW w:w="417"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ONDE</w:t>
            </w:r>
          </w:p>
        </w:tc>
        <w:tc>
          <w:tcPr>
            <w:tcW w:w="1819"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COMO FAZER</w:t>
            </w:r>
          </w:p>
        </w:tc>
        <w:tc>
          <w:tcPr>
            <w:tcW w:w="401" w:type="pct"/>
            <w:shd w:val="clear" w:color="auto" w:fill="FDE9D9" w:themeFill="accent6" w:themeFillTint="33"/>
            <w:vAlign w:val="center"/>
          </w:tcPr>
          <w:p w:rsidR="00244A26" w:rsidRPr="00244A26" w:rsidRDefault="00244A26"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QUANTO CUSTA</w:t>
            </w:r>
            <w:r w:rsidR="00787AA4">
              <w:rPr>
                <w:rFonts w:eastAsia="Times New Roman" w:cs="Times New Roman"/>
                <w:b/>
                <w:bCs/>
                <w:color w:val="000000"/>
                <w:sz w:val="20"/>
                <w:szCs w:val="20"/>
                <w:lang w:eastAsia="pt-BR"/>
              </w:rPr>
              <w:t xml:space="preserve"> </w:t>
            </w:r>
            <w:r w:rsidR="00787AA4" w:rsidRPr="00757661">
              <w:rPr>
                <w:rFonts w:eastAsia="Times New Roman" w:cs="Times New Roman"/>
                <w:bCs/>
                <w:color w:val="000000"/>
                <w:sz w:val="20"/>
                <w:szCs w:val="20"/>
                <w:lang w:eastAsia="pt-BR"/>
              </w:rPr>
              <w:t>(</w:t>
            </w:r>
            <w:r w:rsidR="00787AA4" w:rsidRPr="00757661">
              <w:rPr>
                <w:color w:val="000000"/>
                <w:sz w:val="20"/>
                <w:szCs w:val="20"/>
              </w:rPr>
              <w:t>Estimado)</w:t>
            </w:r>
          </w:p>
        </w:tc>
      </w:tr>
      <w:tr w:rsidR="00F90721" w:rsidRPr="00244A26" w:rsidTr="00787AA4">
        <w:tc>
          <w:tcPr>
            <w:tcW w:w="50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Implementação dos protocolos de normas e rotinas dos serviços nas unidades hospitalares sob gestão do Estado, e demais protocolos </w:t>
            </w:r>
            <w:proofErr w:type="gramStart"/>
            <w:r w:rsidRPr="00244A26">
              <w:rPr>
                <w:color w:val="000000"/>
                <w:sz w:val="20"/>
                <w:szCs w:val="20"/>
              </w:rPr>
              <w:t>existentes</w:t>
            </w:r>
            <w:proofErr w:type="gramEnd"/>
          </w:p>
        </w:tc>
        <w:tc>
          <w:tcPr>
            <w:tcW w:w="10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Melhorar a organização dos processos de trabalho e a qualidade do atendimento</w:t>
            </w:r>
          </w:p>
        </w:tc>
        <w:tc>
          <w:tcPr>
            <w:tcW w:w="49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SUHP conduz com a SPAS, SVS, </w:t>
            </w:r>
            <w:proofErr w:type="gramStart"/>
            <w:r w:rsidRPr="00244A26">
              <w:rPr>
                <w:color w:val="000000"/>
                <w:sz w:val="20"/>
                <w:szCs w:val="20"/>
              </w:rPr>
              <w:t>SGPES</w:t>
            </w:r>
            <w:proofErr w:type="gramEnd"/>
          </w:p>
        </w:tc>
        <w:tc>
          <w:tcPr>
            <w:tcW w:w="360"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1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Nas unidades hospitalares</w:t>
            </w:r>
          </w:p>
        </w:tc>
        <w:tc>
          <w:tcPr>
            <w:tcW w:w="1819" w:type="pct"/>
            <w:shd w:val="clear" w:color="auto" w:fill="FFFFFF" w:themeFill="background1"/>
            <w:vAlign w:val="center"/>
          </w:tcPr>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Identificar as Unidades onde os</w:t>
            </w:r>
            <w:r>
              <w:rPr>
                <w:sz w:val="20"/>
                <w:szCs w:val="20"/>
              </w:rPr>
              <w:t xml:space="preserve"> protocolos estão instituídos.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Adotar mecanismos para</w:t>
            </w:r>
            <w:r>
              <w:rPr>
                <w:sz w:val="20"/>
                <w:szCs w:val="20"/>
              </w:rPr>
              <w:t xml:space="preserve"> o cumprimento dos protocolos.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Disponibilizar no site www.saude.to.gov.br t</w:t>
            </w:r>
            <w:r>
              <w:rPr>
                <w:sz w:val="20"/>
                <w:szCs w:val="20"/>
              </w:rPr>
              <w:t>odos os protocolos existentes.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Divulgar e disseminar nas unid</w:t>
            </w:r>
            <w:r>
              <w:rPr>
                <w:sz w:val="20"/>
                <w:szCs w:val="20"/>
              </w:rPr>
              <w:t>ades os protocolos existentes.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Monitorar e avaliar a operacionalizaç</w:t>
            </w:r>
            <w:r>
              <w:rPr>
                <w:sz w:val="20"/>
                <w:szCs w:val="20"/>
              </w:rPr>
              <w:t>ão dos protocolos nas unidades.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Institucional</w:t>
            </w:r>
            <w:r>
              <w:rPr>
                <w:sz w:val="20"/>
                <w:szCs w:val="20"/>
              </w:rPr>
              <w:t>izar e capacitar para o uso dos protocolos.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Implantar e Gerenciar os Protocolos Técnicos e Terapêuticos.</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Implantar Protocolo de Alta Responsável</w:t>
            </w:r>
            <w:r>
              <w:rPr>
                <w:sz w:val="20"/>
                <w:szCs w:val="20"/>
              </w:rPr>
              <w:t>.</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 xml:space="preserve">Desenvolver e instituir protocolos multiprofissionais pautados nas Linhas de Cuidados prioritárias, com ênfase nas prioridades da ACP Federal (cerebrovascular, </w:t>
            </w:r>
            <w:proofErr w:type="spellStart"/>
            <w:r w:rsidRPr="000F0B95">
              <w:rPr>
                <w:sz w:val="20"/>
                <w:szCs w:val="20"/>
              </w:rPr>
              <w:t>neurovascular</w:t>
            </w:r>
            <w:proofErr w:type="spellEnd"/>
            <w:r w:rsidRPr="000F0B95">
              <w:rPr>
                <w:sz w:val="20"/>
                <w:szCs w:val="20"/>
              </w:rPr>
              <w:t xml:space="preserve">, </w:t>
            </w:r>
            <w:proofErr w:type="spellStart"/>
            <w:r w:rsidRPr="000F0B95">
              <w:rPr>
                <w:sz w:val="20"/>
                <w:szCs w:val="20"/>
              </w:rPr>
              <w:t>traumatoortopedia</w:t>
            </w:r>
            <w:proofErr w:type="spellEnd"/>
            <w:r w:rsidRPr="000F0B95">
              <w:rPr>
                <w:sz w:val="20"/>
                <w:szCs w:val="20"/>
              </w:rPr>
              <w:t xml:space="preserve"> no HGP, Gurupi, Araguaína).</w:t>
            </w:r>
          </w:p>
          <w:p w:rsidR="00F90721" w:rsidRPr="000F0B95" w:rsidRDefault="00F90721" w:rsidP="008176AF">
            <w:pPr>
              <w:pStyle w:val="PargrafodaLista"/>
              <w:numPr>
                <w:ilvl w:val="0"/>
                <w:numId w:val="17"/>
              </w:numPr>
              <w:ind w:left="269" w:hanging="283"/>
              <w:jc w:val="both"/>
              <w:rPr>
                <w:color w:val="000000"/>
                <w:sz w:val="20"/>
                <w:szCs w:val="20"/>
              </w:rPr>
            </w:pPr>
            <w:r w:rsidRPr="000F0B95">
              <w:rPr>
                <w:sz w:val="20"/>
                <w:szCs w:val="20"/>
              </w:rPr>
              <w:t>Operacionalizar o protocolo de retaguarda.</w:t>
            </w:r>
          </w:p>
        </w:tc>
        <w:tc>
          <w:tcPr>
            <w:tcW w:w="401" w:type="pct"/>
            <w:shd w:val="clear" w:color="auto" w:fill="FFFFFF" w:themeFill="background1"/>
            <w:vAlign w:val="center"/>
          </w:tcPr>
          <w:p w:rsidR="00F90721" w:rsidRDefault="002A391E" w:rsidP="00787AA4">
            <w:pPr>
              <w:jc w:val="center"/>
              <w:rPr>
                <w:color w:val="000000"/>
                <w:sz w:val="20"/>
                <w:szCs w:val="20"/>
              </w:rPr>
            </w:pPr>
            <w:r>
              <w:rPr>
                <w:color w:val="000000"/>
                <w:sz w:val="20"/>
                <w:szCs w:val="20"/>
              </w:rPr>
              <w:t>20</w:t>
            </w:r>
            <w:r w:rsidR="00F90721">
              <w:rPr>
                <w:color w:val="000000"/>
                <w:sz w:val="20"/>
                <w:szCs w:val="20"/>
              </w:rPr>
              <w:t>0.000,00</w:t>
            </w:r>
          </w:p>
          <w:p w:rsidR="00F90721" w:rsidRPr="00244A26" w:rsidRDefault="00F90721" w:rsidP="00787AA4">
            <w:pPr>
              <w:jc w:val="center"/>
              <w:rPr>
                <w:color w:val="000000"/>
                <w:sz w:val="20"/>
                <w:szCs w:val="20"/>
              </w:rPr>
            </w:pPr>
            <w:proofErr w:type="gramStart"/>
            <w:r>
              <w:rPr>
                <w:color w:val="000000"/>
                <w:sz w:val="20"/>
                <w:szCs w:val="20"/>
              </w:rPr>
              <w:t>ao</w:t>
            </w:r>
            <w:proofErr w:type="gramEnd"/>
            <w:r>
              <w:rPr>
                <w:color w:val="000000"/>
                <w:sz w:val="20"/>
                <w:szCs w:val="20"/>
              </w:rPr>
              <w:t xml:space="preserve"> ano</w:t>
            </w:r>
          </w:p>
        </w:tc>
      </w:tr>
      <w:tr w:rsidR="00F90721" w:rsidRPr="00244A26" w:rsidTr="00787AA4">
        <w:tc>
          <w:tcPr>
            <w:tcW w:w="50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Estruturação dos Núcleos de Segurança do Paciente;</w:t>
            </w:r>
          </w:p>
        </w:tc>
        <w:tc>
          <w:tcPr>
            <w:tcW w:w="10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Oportunidade de melhoria da qualidade do cuidado e segurança com o paciente nas unidades hospitalares</w:t>
            </w:r>
          </w:p>
        </w:tc>
        <w:tc>
          <w:tcPr>
            <w:tcW w:w="49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SUHP</w:t>
            </w:r>
            <w:r>
              <w:rPr>
                <w:color w:val="000000"/>
                <w:sz w:val="20"/>
                <w:szCs w:val="20"/>
              </w:rPr>
              <w:t xml:space="preserve"> </w:t>
            </w:r>
            <w:r w:rsidRPr="00244A26">
              <w:rPr>
                <w:color w:val="000000"/>
                <w:sz w:val="20"/>
                <w:szCs w:val="20"/>
              </w:rPr>
              <w:t>com SVS e SPAS</w:t>
            </w:r>
          </w:p>
        </w:tc>
        <w:tc>
          <w:tcPr>
            <w:tcW w:w="360"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1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Nas unidades hospitalares prioritárias (portas de entrada)</w:t>
            </w:r>
          </w:p>
        </w:tc>
        <w:tc>
          <w:tcPr>
            <w:tcW w:w="1819" w:type="pct"/>
            <w:shd w:val="clear" w:color="auto" w:fill="FFFFFF" w:themeFill="background1"/>
            <w:vAlign w:val="center"/>
          </w:tcPr>
          <w:p w:rsidR="00F90721" w:rsidRDefault="00F90721" w:rsidP="008176AF">
            <w:pPr>
              <w:pStyle w:val="PargrafodaLista"/>
              <w:numPr>
                <w:ilvl w:val="0"/>
                <w:numId w:val="18"/>
              </w:numPr>
              <w:ind w:left="269" w:hanging="283"/>
              <w:jc w:val="both"/>
              <w:rPr>
                <w:color w:val="000000"/>
                <w:sz w:val="20"/>
                <w:szCs w:val="20"/>
              </w:rPr>
            </w:pPr>
            <w:r w:rsidRPr="000F0B95">
              <w:rPr>
                <w:color w:val="000000"/>
                <w:sz w:val="20"/>
                <w:szCs w:val="20"/>
              </w:rPr>
              <w:t xml:space="preserve">Viabilizar, implantar e acompanhar programas de capacitação em segurança do paciente e qualidade em serviços de </w:t>
            </w:r>
            <w:r>
              <w:rPr>
                <w:color w:val="000000"/>
                <w:sz w:val="20"/>
                <w:szCs w:val="20"/>
              </w:rPr>
              <w:t>saúde.</w:t>
            </w:r>
          </w:p>
          <w:p w:rsidR="00F90721" w:rsidRDefault="00F90721" w:rsidP="008176AF">
            <w:pPr>
              <w:pStyle w:val="PargrafodaLista"/>
              <w:numPr>
                <w:ilvl w:val="0"/>
                <w:numId w:val="18"/>
              </w:numPr>
              <w:ind w:left="269" w:hanging="283"/>
              <w:jc w:val="both"/>
              <w:rPr>
                <w:color w:val="000000"/>
                <w:sz w:val="20"/>
                <w:szCs w:val="20"/>
              </w:rPr>
            </w:pPr>
            <w:r w:rsidRPr="000F0B95">
              <w:rPr>
                <w:color w:val="000000"/>
                <w:sz w:val="20"/>
                <w:szCs w:val="20"/>
              </w:rPr>
              <w:t>Participar da elaboração do Plano de Segurança do Paciente em Serviços de Saúde em cumpriment</w:t>
            </w:r>
            <w:r>
              <w:rPr>
                <w:color w:val="000000"/>
                <w:sz w:val="20"/>
                <w:szCs w:val="20"/>
              </w:rPr>
              <w:t>o à Portaria MS nº 529/2013.</w:t>
            </w:r>
          </w:p>
          <w:p w:rsidR="00F90721" w:rsidRPr="000F0B95" w:rsidRDefault="00F90721" w:rsidP="008176AF">
            <w:pPr>
              <w:pStyle w:val="PargrafodaLista"/>
              <w:numPr>
                <w:ilvl w:val="0"/>
                <w:numId w:val="18"/>
              </w:numPr>
              <w:ind w:left="269" w:hanging="283"/>
              <w:jc w:val="both"/>
              <w:rPr>
                <w:color w:val="000000"/>
                <w:sz w:val="20"/>
                <w:szCs w:val="20"/>
              </w:rPr>
            </w:pPr>
            <w:r w:rsidRPr="000F0B95">
              <w:rPr>
                <w:color w:val="000000"/>
                <w:sz w:val="20"/>
                <w:szCs w:val="20"/>
              </w:rPr>
              <w:t>Incentivar a implantação de políticas institucionais, planos e ações organizacionais que reflitam na construção de uma cultura de segurança do paciente.</w:t>
            </w:r>
          </w:p>
          <w:p w:rsidR="00F90721" w:rsidRDefault="00F90721" w:rsidP="008176AF">
            <w:pPr>
              <w:pStyle w:val="PargrafodaLista"/>
              <w:numPr>
                <w:ilvl w:val="0"/>
                <w:numId w:val="18"/>
              </w:numPr>
              <w:ind w:left="269" w:hanging="283"/>
              <w:jc w:val="both"/>
              <w:rPr>
                <w:color w:val="000000"/>
                <w:sz w:val="20"/>
                <w:szCs w:val="20"/>
              </w:rPr>
            </w:pPr>
            <w:r w:rsidRPr="000F0B95">
              <w:rPr>
                <w:color w:val="000000"/>
                <w:sz w:val="20"/>
                <w:szCs w:val="20"/>
              </w:rPr>
              <w:t>Implantar a gestão de riscos rel</w:t>
            </w:r>
            <w:r>
              <w:rPr>
                <w:color w:val="000000"/>
                <w:sz w:val="20"/>
                <w:szCs w:val="20"/>
              </w:rPr>
              <w:t>acionados aos cuidados de saúde.</w:t>
            </w:r>
          </w:p>
          <w:p w:rsidR="00F90721" w:rsidRPr="000F0B95" w:rsidRDefault="00F90721" w:rsidP="008176AF">
            <w:pPr>
              <w:pStyle w:val="PargrafodaLista"/>
              <w:numPr>
                <w:ilvl w:val="0"/>
                <w:numId w:val="18"/>
              </w:numPr>
              <w:ind w:left="269" w:hanging="283"/>
              <w:jc w:val="both"/>
              <w:rPr>
                <w:color w:val="000000"/>
                <w:sz w:val="20"/>
                <w:szCs w:val="20"/>
              </w:rPr>
            </w:pPr>
            <w:r w:rsidRPr="000F0B95">
              <w:rPr>
                <w:color w:val="000000"/>
                <w:sz w:val="20"/>
                <w:szCs w:val="20"/>
              </w:rPr>
              <w:t>Implantar os Protocolos Básicos de Segurança do Paciente.</w:t>
            </w:r>
          </w:p>
        </w:tc>
        <w:tc>
          <w:tcPr>
            <w:tcW w:w="401" w:type="pct"/>
            <w:shd w:val="clear" w:color="auto" w:fill="FFFFFF" w:themeFill="background1"/>
            <w:vAlign w:val="center"/>
          </w:tcPr>
          <w:p w:rsidR="00F90721" w:rsidRPr="00244A26" w:rsidRDefault="002A391E" w:rsidP="00787AA4">
            <w:pPr>
              <w:jc w:val="center"/>
              <w:rPr>
                <w:color w:val="000000"/>
                <w:sz w:val="20"/>
                <w:szCs w:val="20"/>
              </w:rPr>
            </w:pPr>
            <w:r>
              <w:rPr>
                <w:color w:val="000000"/>
                <w:sz w:val="20"/>
                <w:szCs w:val="20"/>
              </w:rPr>
              <w:t>10</w:t>
            </w:r>
            <w:r w:rsidR="00F90721">
              <w:rPr>
                <w:color w:val="000000"/>
                <w:sz w:val="20"/>
                <w:szCs w:val="20"/>
              </w:rPr>
              <w:t>0.000,00 ao ano</w:t>
            </w:r>
          </w:p>
        </w:tc>
      </w:tr>
      <w:tr w:rsidR="00F90721" w:rsidRPr="00244A26" w:rsidTr="00787AA4">
        <w:tc>
          <w:tcPr>
            <w:tcW w:w="50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Organização das escalas de serviços </w:t>
            </w:r>
            <w:proofErr w:type="spellStart"/>
            <w:r w:rsidRPr="00244A26">
              <w:rPr>
                <w:color w:val="000000"/>
                <w:sz w:val="20"/>
                <w:szCs w:val="20"/>
              </w:rPr>
              <w:t>departamentalizadas</w:t>
            </w:r>
            <w:proofErr w:type="spellEnd"/>
            <w:r w:rsidRPr="00244A26">
              <w:rPr>
                <w:color w:val="000000"/>
                <w:sz w:val="20"/>
                <w:szCs w:val="20"/>
              </w:rPr>
              <w:t xml:space="preserve"> por unidade de produção</w:t>
            </w:r>
          </w:p>
        </w:tc>
        <w:tc>
          <w:tcPr>
            <w:tcW w:w="1003" w:type="pct"/>
            <w:shd w:val="clear" w:color="auto" w:fill="FFFFFF" w:themeFill="background1"/>
            <w:vAlign w:val="center"/>
          </w:tcPr>
          <w:p w:rsidR="00F90721" w:rsidRPr="00244A26" w:rsidRDefault="00F90721" w:rsidP="00EE793B">
            <w:pPr>
              <w:jc w:val="both"/>
              <w:rPr>
                <w:sz w:val="20"/>
                <w:szCs w:val="20"/>
              </w:rPr>
            </w:pPr>
            <w:proofErr w:type="gramStart"/>
            <w:r w:rsidRPr="00244A26">
              <w:rPr>
                <w:sz w:val="20"/>
                <w:szCs w:val="20"/>
              </w:rPr>
              <w:t>Otimizar</w:t>
            </w:r>
            <w:proofErr w:type="gramEnd"/>
            <w:r w:rsidRPr="00244A26">
              <w:rPr>
                <w:sz w:val="20"/>
                <w:szCs w:val="20"/>
              </w:rPr>
              <w:t xml:space="preserve"> RH.</w:t>
            </w:r>
            <w:r>
              <w:rPr>
                <w:sz w:val="20"/>
                <w:szCs w:val="20"/>
              </w:rPr>
              <w:t xml:space="preserve"> </w:t>
            </w:r>
            <w:r w:rsidRPr="00244A26">
              <w:rPr>
                <w:sz w:val="20"/>
                <w:szCs w:val="20"/>
              </w:rPr>
              <w:t xml:space="preserve">Assegurar que o registro dos horários de trabalho e também das folgas, férias e licenças dos profissionais da equipe de trabalho sejam </w:t>
            </w:r>
            <w:proofErr w:type="spellStart"/>
            <w:r w:rsidRPr="00244A26">
              <w:rPr>
                <w:sz w:val="20"/>
                <w:szCs w:val="20"/>
              </w:rPr>
              <w:t>vísiveis</w:t>
            </w:r>
            <w:proofErr w:type="spellEnd"/>
            <w:r w:rsidRPr="00244A26">
              <w:rPr>
                <w:sz w:val="20"/>
                <w:szCs w:val="20"/>
              </w:rPr>
              <w:t xml:space="preserve"> e condizentes com a realidade.</w:t>
            </w:r>
          </w:p>
        </w:tc>
        <w:tc>
          <w:tcPr>
            <w:tcW w:w="49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SUHP conduz com a SPAS, SVS, SGPES, Agência de TI.</w:t>
            </w:r>
          </w:p>
        </w:tc>
        <w:tc>
          <w:tcPr>
            <w:tcW w:w="360"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1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Unidades hospitalar</w:t>
            </w:r>
            <w:r>
              <w:rPr>
                <w:color w:val="000000"/>
                <w:sz w:val="20"/>
                <w:szCs w:val="20"/>
              </w:rPr>
              <w:t xml:space="preserve">es </w:t>
            </w:r>
            <w:proofErr w:type="gramStart"/>
            <w:r>
              <w:rPr>
                <w:color w:val="000000"/>
                <w:sz w:val="20"/>
                <w:szCs w:val="20"/>
              </w:rPr>
              <w:t xml:space="preserve">sob </w:t>
            </w:r>
            <w:r w:rsidRPr="00244A26">
              <w:rPr>
                <w:color w:val="000000"/>
                <w:sz w:val="20"/>
                <w:szCs w:val="20"/>
              </w:rPr>
              <w:t>gestão</w:t>
            </w:r>
            <w:proofErr w:type="gramEnd"/>
            <w:r w:rsidRPr="00244A26">
              <w:rPr>
                <w:color w:val="000000"/>
                <w:sz w:val="20"/>
                <w:szCs w:val="20"/>
              </w:rPr>
              <w:t xml:space="preserve"> estadual </w:t>
            </w:r>
          </w:p>
        </w:tc>
        <w:tc>
          <w:tcPr>
            <w:tcW w:w="1819" w:type="pct"/>
            <w:shd w:val="clear" w:color="auto" w:fill="FFFFFF" w:themeFill="background1"/>
            <w:vAlign w:val="center"/>
          </w:tcPr>
          <w:p w:rsidR="00F90721" w:rsidRDefault="00F90721" w:rsidP="008176AF">
            <w:pPr>
              <w:pStyle w:val="PargrafodaLista"/>
              <w:numPr>
                <w:ilvl w:val="0"/>
                <w:numId w:val="19"/>
              </w:numPr>
              <w:ind w:left="269" w:hanging="283"/>
              <w:jc w:val="both"/>
              <w:rPr>
                <w:color w:val="000000"/>
                <w:sz w:val="20"/>
                <w:szCs w:val="20"/>
              </w:rPr>
            </w:pPr>
            <w:r w:rsidRPr="00EE793B">
              <w:rPr>
                <w:color w:val="000000"/>
                <w:sz w:val="20"/>
                <w:szCs w:val="20"/>
              </w:rPr>
              <w:t>Estabelecer a estrutura organizacional das unidades hospitalares</w:t>
            </w:r>
            <w:r>
              <w:rPr>
                <w:color w:val="000000"/>
                <w:sz w:val="20"/>
                <w:szCs w:val="20"/>
              </w:rPr>
              <w:t>.</w:t>
            </w:r>
          </w:p>
          <w:p w:rsidR="00F90721" w:rsidRDefault="00F90721" w:rsidP="008176AF">
            <w:pPr>
              <w:pStyle w:val="PargrafodaLista"/>
              <w:numPr>
                <w:ilvl w:val="0"/>
                <w:numId w:val="19"/>
              </w:numPr>
              <w:ind w:left="269" w:hanging="283"/>
              <w:jc w:val="both"/>
              <w:rPr>
                <w:color w:val="000000"/>
                <w:sz w:val="20"/>
                <w:szCs w:val="20"/>
              </w:rPr>
            </w:pPr>
            <w:r w:rsidRPr="00EE793B">
              <w:rPr>
                <w:color w:val="000000"/>
                <w:sz w:val="20"/>
                <w:szCs w:val="20"/>
              </w:rPr>
              <w:t>Parametrizar o sistema de RH para sublotar os profissionais nas unidades hospitalares e interfacear ao ERGON</w:t>
            </w:r>
            <w:r>
              <w:rPr>
                <w:color w:val="000000"/>
                <w:sz w:val="20"/>
                <w:szCs w:val="20"/>
              </w:rPr>
              <w:t>.</w:t>
            </w:r>
          </w:p>
          <w:p w:rsidR="00F90721" w:rsidRPr="00EE793B" w:rsidRDefault="00F90721" w:rsidP="008176AF">
            <w:pPr>
              <w:pStyle w:val="PargrafodaLista"/>
              <w:numPr>
                <w:ilvl w:val="0"/>
                <w:numId w:val="19"/>
              </w:numPr>
              <w:ind w:left="269" w:hanging="283"/>
              <w:jc w:val="both"/>
              <w:rPr>
                <w:color w:val="000000"/>
                <w:sz w:val="20"/>
                <w:szCs w:val="20"/>
              </w:rPr>
            </w:pPr>
            <w:r w:rsidRPr="00EE793B">
              <w:rPr>
                <w:color w:val="000000"/>
                <w:sz w:val="20"/>
                <w:szCs w:val="20"/>
              </w:rPr>
              <w:t>Fazer a sublotação dos profissionais nas unidades hospitalares coincidente com o sistema de escala.</w:t>
            </w:r>
          </w:p>
        </w:tc>
        <w:tc>
          <w:tcPr>
            <w:tcW w:w="401" w:type="pct"/>
            <w:shd w:val="clear" w:color="auto" w:fill="FFFFFF" w:themeFill="background1"/>
            <w:vAlign w:val="center"/>
          </w:tcPr>
          <w:p w:rsidR="00F90721" w:rsidRPr="00244A26" w:rsidRDefault="00787AA4" w:rsidP="00787AA4">
            <w:pPr>
              <w:jc w:val="center"/>
              <w:rPr>
                <w:color w:val="000000"/>
                <w:sz w:val="20"/>
                <w:szCs w:val="20"/>
              </w:rPr>
            </w:pPr>
            <w:r>
              <w:rPr>
                <w:color w:val="000000"/>
                <w:sz w:val="20"/>
                <w:szCs w:val="20"/>
              </w:rPr>
              <w:t>-</w:t>
            </w:r>
          </w:p>
        </w:tc>
      </w:tr>
    </w:tbl>
    <w:p w:rsidR="0000194B" w:rsidRDefault="0000194B"/>
    <w:p w:rsidR="0000194B" w:rsidRDefault="0000194B"/>
    <w:tbl>
      <w:tblPr>
        <w:tblStyle w:val="Tabelacomgrade"/>
        <w:tblW w:w="5073" w:type="pct"/>
        <w:tblLayout w:type="fixed"/>
        <w:tblLook w:val="04A0" w:firstRow="1" w:lastRow="0" w:firstColumn="1" w:lastColumn="0" w:noHBand="0" w:noVBand="1"/>
      </w:tblPr>
      <w:tblGrid>
        <w:gridCol w:w="1607"/>
        <w:gridCol w:w="3179"/>
        <w:gridCol w:w="1560"/>
        <w:gridCol w:w="1141"/>
        <w:gridCol w:w="1321"/>
        <w:gridCol w:w="5763"/>
        <w:gridCol w:w="1271"/>
      </w:tblGrid>
      <w:tr w:rsidR="0000194B" w:rsidRPr="00244A26" w:rsidTr="00787AA4">
        <w:tc>
          <w:tcPr>
            <w:tcW w:w="507"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O QUE FAZER (ações)</w:t>
            </w:r>
          </w:p>
        </w:tc>
        <w:tc>
          <w:tcPr>
            <w:tcW w:w="1003"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POR QUE FAZER</w:t>
            </w:r>
          </w:p>
        </w:tc>
        <w:tc>
          <w:tcPr>
            <w:tcW w:w="492"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QUEM VAI FAZER</w:t>
            </w:r>
          </w:p>
        </w:tc>
        <w:tc>
          <w:tcPr>
            <w:tcW w:w="360"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 xml:space="preserve">QUANDO </w:t>
            </w:r>
            <w:proofErr w:type="gramStart"/>
            <w:r w:rsidRPr="00244A26">
              <w:rPr>
                <w:rFonts w:eastAsia="Times New Roman" w:cs="Times New Roman"/>
                <w:b/>
                <w:bCs/>
                <w:color w:val="000000"/>
                <w:sz w:val="20"/>
                <w:szCs w:val="20"/>
                <w:lang w:eastAsia="pt-BR"/>
              </w:rPr>
              <w:t>FAZER</w:t>
            </w:r>
            <w:proofErr w:type="gramEnd"/>
          </w:p>
        </w:tc>
        <w:tc>
          <w:tcPr>
            <w:tcW w:w="417"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ONDE</w:t>
            </w:r>
          </w:p>
        </w:tc>
        <w:tc>
          <w:tcPr>
            <w:tcW w:w="1819"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COMO FAZER</w:t>
            </w:r>
          </w:p>
        </w:tc>
        <w:tc>
          <w:tcPr>
            <w:tcW w:w="401"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QUANTO CUSTA</w:t>
            </w:r>
            <w:r w:rsidR="00787AA4">
              <w:rPr>
                <w:rFonts w:eastAsia="Times New Roman" w:cs="Times New Roman"/>
                <w:b/>
                <w:bCs/>
                <w:color w:val="000000"/>
                <w:sz w:val="20"/>
                <w:szCs w:val="20"/>
                <w:lang w:eastAsia="pt-BR"/>
              </w:rPr>
              <w:t xml:space="preserve"> </w:t>
            </w:r>
            <w:r w:rsidR="00787AA4" w:rsidRPr="00757661">
              <w:rPr>
                <w:rFonts w:eastAsia="Times New Roman" w:cs="Times New Roman"/>
                <w:bCs/>
                <w:color w:val="000000"/>
                <w:sz w:val="20"/>
                <w:szCs w:val="20"/>
                <w:lang w:eastAsia="pt-BR"/>
              </w:rPr>
              <w:t>(</w:t>
            </w:r>
            <w:r w:rsidR="00787AA4" w:rsidRPr="00757661">
              <w:rPr>
                <w:color w:val="000000"/>
                <w:sz w:val="20"/>
                <w:szCs w:val="20"/>
              </w:rPr>
              <w:t>Estimado)</w:t>
            </w:r>
          </w:p>
        </w:tc>
      </w:tr>
      <w:tr w:rsidR="00F90721" w:rsidRPr="00244A26" w:rsidTr="00787AA4">
        <w:tc>
          <w:tcPr>
            <w:tcW w:w="507" w:type="pct"/>
            <w:shd w:val="clear" w:color="auto" w:fill="FFFFFF" w:themeFill="background1"/>
            <w:vAlign w:val="center"/>
          </w:tcPr>
          <w:p w:rsidR="00F90721" w:rsidRPr="00244A26" w:rsidRDefault="00F90721" w:rsidP="00244A26">
            <w:pPr>
              <w:jc w:val="both"/>
              <w:rPr>
                <w:sz w:val="20"/>
                <w:szCs w:val="20"/>
              </w:rPr>
            </w:pPr>
            <w:r w:rsidRPr="00244A26">
              <w:rPr>
                <w:sz w:val="20"/>
                <w:szCs w:val="20"/>
              </w:rPr>
              <w:t xml:space="preserve">Execução do Plano Diretor </w:t>
            </w:r>
            <w:proofErr w:type="spellStart"/>
            <w:r w:rsidRPr="00244A26">
              <w:rPr>
                <w:sz w:val="20"/>
                <w:szCs w:val="20"/>
              </w:rPr>
              <w:t>Estrategico</w:t>
            </w:r>
            <w:proofErr w:type="spellEnd"/>
            <w:r w:rsidRPr="00244A26">
              <w:rPr>
                <w:sz w:val="20"/>
                <w:szCs w:val="20"/>
              </w:rPr>
              <w:t xml:space="preserve"> - PDE dos hospitais de porte </w:t>
            </w:r>
            <w:proofErr w:type="gramStart"/>
            <w:r w:rsidRPr="00244A26">
              <w:rPr>
                <w:sz w:val="20"/>
                <w:szCs w:val="20"/>
              </w:rPr>
              <w:t>3</w:t>
            </w:r>
            <w:proofErr w:type="gramEnd"/>
          </w:p>
        </w:tc>
        <w:tc>
          <w:tcPr>
            <w:tcW w:w="1003" w:type="pct"/>
            <w:shd w:val="clear" w:color="auto" w:fill="FFFFFF" w:themeFill="background1"/>
            <w:vAlign w:val="center"/>
          </w:tcPr>
          <w:p w:rsidR="00787AA4" w:rsidRDefault="00F90721" w:rsidP="00244A26">
            <w:pPr>
              <w:jc w:val="both"/>
              <w:rPr>
                <w:sz w:val="20"/>
                <w:szCs w:val="20"/>
              </w:rPr>
            </w:pPr>
            <w:r w:rsidRPr="00244A26">
              <w:rPr>
                <w:sz w:val="20"/>
                <w:szCs w:val="20"/>
              </w:rPr>
              <w:t>Contribuir para a qualificação d</w:t>
            </w:r>
            <w:r w:rsidR="00787AA4">
              <w:rPr>
                <w:sz w:val="20"/>
                <w:szCs w:val="20"/>
              </w:rPr>
              <w:t>os hospitais da SES Tocantins.</w:t>
            </w:r>
            <w:proofErr w:type="gramStart"/>
            <w:r w:rsidR="00787AA4">
              <w:rPr>
                <w:sz w:val="20"/>
                <w:szCs w:val="20"/>
              </w:rPr>
              <w:br/>
            </w:r>
            <w:proofErr w:type="gramEnd"/>
          </w:p>
          <w:p w:rsidR="00F90721" w:rsidRPr="00244A26" w:rsidRDefault="00F90721" w:rsidP="00244A26">
            <w:pPr>
              <w:jc w:val="both"/>
              <w:rPr>
                <w:sz w:val="20"/>
                <w:szCs w:val="20"/>
              </w:rPr>
            </w:pPr>
            <w:r w:rsidRPr="00244A26">
              <w:rPr>
                <w:sz w:val="20"/>
                <w:szCs w:val="20"/>
              </w:rPr>
              <w:t>Desenvolver processo de Apoio Institucional a SES para aprimoramento das ações de gestão hospitalar.</w:t>
            </w:r>
          </w:p>
        </w:tc>
        <w:tc>
          <w:tcPr>
            <w:tcW w:w="49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SUHP conduz com a SPAS, SVS, SGPES, SGAE, SHEMO.</w:t>
            </w:r>
          </w:p>
        </w:tc>
        <w:tc>
          <w:tcPr>
            <w:tcW w:w="360"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1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Unidades hospitalares sob gestão estadual de porte </w:t>
            </w:r>
            <w:proofErr w:type="gramStart"/>
            <w:r w:rsidRPr="00244A26">
              <w:rPr>
                <w:color w:val="000000"/>
                <w:sz w:val="20"/>
                <w:szCs w:val="20"/>
              </w:rPr>
              <w:t>3</w:t>
            </w:r>
            <w:proofErr w:type="gramEnd"/>
          </w:p>
        </w:tc>
        <w:tc>
          <w:tcPr>
            <w:tcW w:w="1819" w:type="pct"/>
            <w:shd w:val="clear" w:color="auto" w:fill="FFFFFF" w:themeFill="background1"/>
            <w:vAlign w:val="center"/>
          </w:tcPr>
          <w:p w:rsidR="00F90721" w:rsidRDefault="00F90721" w:rsidP="008176AF">
            <w:pPr>
              <w:pStyle w:val="PargrafodaLista"/>
              <w:numPr>
                <w:ilvl w:val="0"/>
                <w:numId w:val="20"/>
              </w:numPr>
              <w:ind w:left="269" w:hanging="283"/>
              <w:jc w:val="both"/>
              <w:rPr>
                <w:color w:val="000000"/>
                <w:sz w:val="20"/>
                <w:szCs w:val="20"/>
              </w:rPr>
            </w:pPr>
            <w:r w:rsidRPr="00EE793B">
              <w:rPr>
                <w:color w:val="000000"/>
                <w:sz w:val="20"/>
                <w:szCs w:val="20"/>
              </w:rPr>
              <w:t xml:space="preserve">Planejar as ações de implementação e supervisão </w:t>
            </w:r>
            <w:r>
              <w:rPr>
                <w:color w:val="000000"/>
                <w:sz w:val="20"/>
                <w:szCs w:val="20"/>
              </w:rPr>
              <w:t xml:space="preserve">do PDE nos hospitais de Porte </w:t>
            </w:r>
            <w:proofErr w:type="gramStart"/>
            <w:r>
              <w:rPr>
                <w:color w:val="000000"/>
                <w:sz w:val="20"/>
                <w:szCs w:val="20"/>
              </w:rPr>
              <w:t>3</w:t>
            </w:r>
            <w:proofErr w:type="gramEnd"/>
            <w:r>
              <w:rPr>
                <w:color w:val="000000"/>
                <w:sz w:val="20"/>
                <w:szCs w:val="20"/>
              </w:rPr>
              <w:t>.</w:t>
            </w:r>
          </w:p>
          <w:p w:rsidR="00F90721" w:rsidRDefault="00F90721" w:rsidP="008176AF">
            <w:pPr>
              <w:pStyle w:val="PargrafodaLista"/>
              <w:numPr>
                <w:ilvl w:val="0"/>
                <w:numId w:val="20"/>
              </w:numPr>
              <w:ind w:left="269" w:hanging="283"/>
              <w:jc w:val="both"/>
              <w:rPr>
                <w:color w:val="000000"/>
                <w:sz w:val="20"/>
                <w:szCs w:val="20"/>
              </w:rPr>
            </w:pPr>
            <w:r w:rsidRPr="00EE793B">
              <w:rPr>
                <w:color w:val="000000"/>
                <w:sz w:val="20"/>
                <w:szCs w:val="20"/>
              </w:rPr>
              <w:t xml:space="preserve">Fortalecer a equipe da Gestão Hospitalar (SUHP) para apoiar e acompanhar a </w:t>
            </w:r>
            <w:proofErr w:type="gramStart"/>
            <w:r w:rsidRPr="00EE793B">
              <w:rPr>
                <w:color w:val="000000"/>
                <w:sz w:val="20"/>
                <w:szCs w:val="20"/>
              </w:rPr>
              <w:t>implementação</w:t>
            </w:r>
            <w:proofErr w:type="gramEnd"/>
            <w:r w:rsidRPr="00EE793B">
              <w:rPr>
                <w:color w:val="000000"/>
                <w:sz w:val="20"/>
                <w:szCs w:val="20"/>
              </w:rPr>
              <w:t xml:space="preserve"> dos </w:t>
            </w:r>
            <w:r>
              <w:rPr>
                <w:color w:val="000000"/>
                <w:sz w:val="20"/>
                <w:szCs w:val="20"/>
              </w:rPr>
              <w:t>processos do PDE nos Hospitais.</w:t>
            </w:r>
          </w:p>
          <w:p w:rsidR="00F90721" w:rsidRDefault="00F90721" w:rsidP="008176AF">
            <w:pPr>
              <w:pStyle w:val="PargrafodaLista"/>
              <w:numPr>
                <w:ilvl w:val="0"/>
                <w:numId w:val="20"/>
              </w:numPr>
              <w:ind w:left="269" w:hanging="283"/>
              <w:jc w:val="both"/>
              <w:rPr>
                <w:color w:val="000000"/>
                <w:sz w:val="20"/>
                <w:szCs w:val="20"/>
              </w:rPr>
            </w:pPr>
            <w:r w:rsidRPr="00EE793B">
              <w:rPr>
                <w:color w:val="000000"/>
                <w:sz w:val="20"/>
                <w:szCs w:val="20"/>
              </w:rPr>
              <w:t xml:space="preserve">Fortalecer o Colegiado de Gestão dos hospitais como coordenador da </w:t>
            </w:r>
            <w:proofErr w:type="gramStart"/>
            <w:r w:rsidRPr="00EE793B">
              <w:rPr>
                <w:color w:val="000000"/>
                <w:sz w:val="20"/>
                <w:szCs w:val="20"/>
              </w:rPr>
              <w:t>implementação</w:t>
            </w:r>
            <w:proofErr w:type="gramEnd"/>
            <w:r w:rsidRPr="00EE793B">
              <w:rPr>
                <w:color w:val="000000"/>
                <w:sz w:val="20"/>
                <w:szCs w:val="20"/>
              </w:rPr>
              <w:t xml:space="preserve"> do PDE, a partir das di</w:t>
            </w:r>
            <w:r>
              <w:rPr>
                <w:color w:val="000000"/>
                <w:sz w:val="20"/>
                <w:szCs w:val="20"/>
              </w:rPr>
              <w:t>retrizes gerais da SES e do SUS.</w:t>
            </w:r>
          </w:p>
          <w:p w:rsidR="00F90721" w:rsidRDefault="00F90721" w:rsidP="008176AF">
            <w:pPr>
              <w:pStyle w:val="PargrafodaLista"/>
              <w:numPr>
                <w:ilvl w:val="0"/>
                <w:numId w:val="20"/>
              </w:numPr>
              <w:ind w:left="269" w:hanging="283"/>
              <w:jc w:val="both"/>
              <w:rPr>
                <w:color w:val="000000"/>
                <w:sz w:val="20"/>
                <w:szCs w:val="20"/>
              </w:rPr>
            </w:pPr>
            <w:r w:rsidRPr="00EE793B">
              <w:rPr>
                <w:color w:val="000000"/>
                <w:sz w:val="20"/>
                <w:szCs w:val="20"/>
              </w:rPr>
              <w:t>Instituir ferramentas de monitoramento e avaliação das ações do PDE (contratualização de metas)</w:t>
            </w:r>
            <w:r>
              <w:rPr>
                <w:color w:val="000000"/>
                <w:sz w:val="20"/>
                <w:szCs w:val="20"/>
              </w:rPr>
              <w:t>.</w:t>
            </w:r>
          </w:p>
          <w:p w:rsidR="00F90721" w:rsidRPr="00EE793B" w:rsidRDefault="00F90721" w:rsidP="008176AF">
            <w:pPr>
              <w:pStyle w:val="PargrafodaLista"/>
              <w:numPr>
                <w:ilvl w:val="0"/>
                <w:numId w:val="20"/>
              </w:numPr>
              <w:ind w:left="269" w:hanging="283"/>
              <w:jc w:val="both"/>
              <w:rPr>
                <w:color w:val="000000"/>
                <w:sz w:val="20"/>
                <w:szCs w:val="20"/>
              </w:rPr>
            </w:pPr>
            <w:r w:rsidRPr="00EE793B">
              <w:rPr>
                <w:color w:val="000000"/>
                <w:sz w:val="20"/>
                <w:szCs w:val="20"/>
              </w:rPr>
              <w:t xml:space="preserve">Apoiar tecnicamente as medidas corretivas das não conformidades apontadas no diagnóstico situacional do PDE considerando a governabilidade atual dos hospitais para solução de problemas e a possibilidade de mudança com a </w:t>
            </w:r>
            <w:proofErr w:type="gramStart"/>
            <w:r w:rsidRPr="00EE793B">
              <w:rPr>
                <w:color w:val="000000"/>
                <w:sz w:val="20"/>
                <w:szCs w:val="20"/>
              </w:rPr>
              <w:t>implementação</w:t>
            </w:r>
            <w:proofErr w:type="gramEnd"/>
            <w:r w:rsidRPr="00EE793B">
              <w:rPr>
                <w:color w:val="000000"/>
                <w:sz w:val="20"/>
                <w:szCs w:val="20"/>
              </w:rPr>
              <w:t xml:space="preserve"> do PDE.</w:t>
            </w:r>
          </w:p>
        </w:tc>
        <w:tc>
          <w:tcPr>
            <w:tcW w:w="401" w:type="pct"/>
            <w:shd w:val="clear" w:color="auto" w:fill="FFFFFF" w:themeFill="background1"/>
            <w:vAlign w:val="center"/>
          </w:tcPr>
          <w:p w:rsidR="00F90721" w:rsidRPr="00244A26" w:rsidRDefault="00F90721" w:rsidP="005E4EFA">
            <w:pPr>
              <w:jc w:val="both"/>
              <w:rPr>
                <w:color w:val="000000"/>
                <w:sz w:val="20"/>
                <w:szCs w:val="20"/>
              </w:rPr>
            </w:pPr>
            <w:r>
              <w:rPr>
                <w:color w:val="000000"/>
                <w:sz w:val="20"/>
                <w:szCs w:val="20"/>
              </w:rPr>
              <w:t>20.000,00 ao ano</w:t>
            </w:r>
          </w:p>
        </w:tc>
      </w:tr>
      <w:tr w:rsidR="00F90721" w:rsidRPr="00244A26" w:rsidTr="00787AA4">
        <w:tc>
          <w:tcPr>
            <w:tcW w:w="50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Elaborar proposta de reordenamento dos Hospitais Estaduais de menor porte em finalidade assistencial que atenda às necessidades da modelagem da região de saúde.</w:t>
            </w:r>
          </w:p>
        </w:tc>
        <w:tc>
          <w:tcPr>
            <w:tcW w:w="1003" w:type="pct"/>
            <w:shd w:val="clear" w:color="auto" w:fill="FFFFFF" w:themeFill="background1"/>
            <w:vAlign w:val="center"/>
          </w:tcPr>
          <w:p w:rsidR="00F90721" w:rsidRPr="00244A26" w:rsidRDefault="00F90721" w:rsidP="00FF33B2">
            <w:pPr>
              <w:jc w:val="both"/>
              <w:rPr>
                <w:color w:val="000000"/>
                <w:sz w:val="20"/>
                <w:szCs w:val="20"/>
              </w:rPr>
            </w:pPr>
            <w:proofErr w:type="gramStart"/>
            <w:r w:rsidRPr="00244A26">
              <w:rPr>
                <w:color w:val="000000"/>
                <w:sz w:val="20"/>
                <w:szCs w:val="20"/>
              </w:rPr>
              <w:t>Otimizar</w:t>
            </w:r>
            <w:proofErr w:type="gramEnd"/>
            <w:r w:rsidRPr="00244A26">
              <w:rPr>
                <w:color w:val="000000"/>
                <w:sz w:val="20"/>
                <w:szCs w:val="20"/>
              </w:rPr>
              <w:t xml:space="preserve"> a utilização dos leitos existentes</w:t>
            </w:r>
            <w:r>
              <w:rPr>
                <w:color w:val="000000"/>
                <w:sz w:val="20"/>
                <w:szCs w:val="20"/>
              </w:rPr>
              <w:t>,</w:t>
            </w:r>
            <w:r w:rsidRPr="00244A26">
              <w:rPr>
                <w:color w:val="000000"/>
                <w:sz w:val="20"/>
                <w:szCs w:val="20"/>
              </w:rPr>
              <w:t xml:space="preserve"> reorganizando sua distribuição e qualificando-os conforme o perfil epidemiológico da Região de Saúde;</w:t>
            </w:r>
            <w:r w:rsidRPr="00244A26">
              <w:rPr>
                <w:color w:val="000000"/>
                <w:sz w:val="20"/>
                <w:szCs w:val="20"/>
              </w:rPr>
              <w:br/>
              <w:t>Melhorar a taxa de ocupação dos hospitais de porte 1 e 2 com intuito em desafogar os hospitais de porte 3.</w:t>
            </w:r>
            <w:r w:rsidRPr="00244A26">
              <w:rPr>
                <w:color w:val="000000"/>
                <w:sz w:val="20"/>
                <w:szCs w:val="20"/>
              </w:rPr>
              <w:br/>
              <w:t>Evitar os conflitos com ações da Atenção Primária e impedir a duplicidade de ação com estabelecimentos hospitalares de maior complexidade existentes na região, preservando o acesso do usuário aos serviços com qualidade e resolubilidade</w:t>
            </w:r>
          </w:p>
        </w:tc>
        <w:tc>
          <w:tcPr>
            <w:tcW w:w="49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SUHP conduz com a SPAS, SVS, SGPES, SGAE, SHEMO, </w:t>
            </w:r>
            <w:proofErr w:type="spellStart"/>
            <w:r w:rsidRPr="00244A26">
              <w:rPr>
                <w:color w:val="000000"/>
                <w:sz w:val="20"/>
                <w:szCs w:val="20"/>
              </w:rPr>
              <w:t>juridico</w:t>
            </w:r>
            <w:proofErr w:type="spellEnd"/>
            <w:r w:rsidRPr="00244A26">
              <w:rPr>
                <w:color w:val="000000"/>
                <w:sz w:val="20"/>
                <w:szCs w:val="20"/>
              </w:rPr>
              <w:t>.</w:t>
            </w:r>
          </w:p>
        </w:tc>
        <w:tc>
          <w:tcPr>
            <w:tcW w:w="360"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17"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Unidades hospitalares sob gestão estadual de porte </w:t>
            </w:r>
            <w:proofErr w:type="gramStart"/>
            <w:r w:rsidRPr="00244A26">
              <w:rPr>
                <w:color w:val="000000"/>
                <w:sz w:val="20"/>
                <w:szCs w:val="20"/>
              </w:rPr>
              <w:t>1</w:t>
            </w:r>
            <w:proofErr w:type="gramEnd"/>
            <w:r w:rsidRPr="00244A26">
              <w:rPr>
                <w:color w:val="000000"/>
                <w:sz w:val="20"/>
                <w:szCs w:val="20"/>
              </w:rPr>
              <w:t xml:space="preserve"> e 2</w:t>
            </w:r>
          </w:p>
        </w:tc>
        <w:tc>
          <w:tcPr>
            <w:tcW w:w="1819" w:type="pct"/>
            <w:shd w:val="clear" w:color="auto" w:fill="FFFFFF" w:themeFill="background1"/>
            <w:vAlign w:val="center"/>
          </w:tcPr>
          <w:p w:rsidR="00F90721" w:rsidRDefault="00F90721" w:rsidP="008176AF">
            <w:pPr>
              <w:pStyle w:val="PargrafodaLista"/>
              <w:numPr>
                <w:ilvl w:val="0"/>
                <w:numId w:val="21"/>
              </w:numPr>
              <w:ind w:left="269" w:hanging="269"/>
              <w:jc w:val="both"/>
              <w:rPr>
                <w:color w:val="000000"/>
                <w:sz w:val="20"/>
                <w:szCs w:val="20"/>
              </w:rPr>
            </w:pPr>
            <w:r>
              <w:rPr>
                <w:color w:val="000000"/>
                <w:sz w:val="20"/>
                <w:szCs w:val="20"/>
              </w:rPr>
              <w:t>Analisar</w:t>
            </w:r>
            <w:r w:rsidRPr="00244A26">
              <w:rPr>
                <w:color w:val="000000"/>
                <w:sz w:val="20"/>
                <w:szCs w:val="20"/>
              </w:rPr>
              <w:t xml:space="preserve"> carta de serviços ofertados nos 14 Ho</w:t>
            </w:r>
            <w:r>
              <w:rPr>
                <w:color w:val="000000"/>
                <w:sz w:val="20"/>
                <w:szCs w:val="20"/>
              </w:rPr>
              <w:t>spitais de Média Complexidade.</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Analisar o perfil sócio sanitário regional</w:t>
            </w:r>
            <w:r>
              <w:rPr>
                <w:color w:val="000000"/>
                <w:sz w:val="20"/>
                <w:szCs w:val="20"/>
              </w:rPr>
              <w:t>.</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Analisar o</w:t>
            </w:r>
            <w:r>
              <w:rPr>
                <w:color w:val="000000"/>
                <w:sz w:val="20"/>
                <w:szCs w:val="20"/>
              </w:rPr>
              <w:t xml:space="preserve"> CNES das unidades.</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Analisar as</w:t>
            </w:r>
            <w:r>
              <w:rPr>
                <w:color w:val="000000"/>
                <w:sz w:val="20"/>
                <w:szCs w:val="20"/>
              </w:rPr>
              <w:t xml:space="preserve"> pactuações integradas.</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Analisar as produções (estudo comparativo entre parâmetro ministerial, a</w:t>
            </w:r>
            <w:r>
              <w:rPr>
                <w:color w:val="000000"/>
                <w:sz w:val="20"/>
                <w:szCs w:val="20"/>
              </w:rPr>
              <w:t xml:space="preserve"> produção e a pactuação em PPI).</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Analisar a força de tr</w:t>
            </w:r>
            <w:r>
              <w:rPr>
                <w:color w:val="000000"/>
                <w:sz w:val="20"/>
                <w:szCs w:val="20"/>
              </w:rPr>
              <w:t>abalho disponível e necessária.</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Elaborar normati</w:t>
            </w:r>
            <w:r>
              <w:rPr>
                <w:color w:val="000000"/>
                <w:sz w:val="20"/>
                <w:szCs w:val="20"/>
              </w:rPr>
              <w:t>vas para cada porte hospitalar.</w:t>
            </w:r>
          </w:p>
          <w:p w:rsidR="00F90721"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Apresentar proposta de readequação dos perfi</w:t>
            </w:r>
            <w:r>
              <w:rPr>
                <w:color w:val="000000"/>
                <w:sz w:val="20"/>
                <w:szCs w:val="20"/>
              </w:rPr>
              <w:t xml:space="preserve">s hospitalares de portes </w:t>
            </w:r>
            <w:proofErr w:type="gramStart"/>
            <w:r>
              <w:rPr>
                <w:color w:val="000000"/>
                <w:sz w:val="20"/>
                <w:szCs w:val="20"/>
              </w:rPr>
              <w:t>1</w:t>
            </w:r>
            <w:proofErr w:type="gramEnd"/>
            <w:r>
              <w:rPr>
                <w:color w:val="000000"/>
                <w:sz w:val="20"/>
                <w:szCs w:val="20"/>
              </w:rPr>
              <w:t xml:space="preserve"> e 2.</w:t>
            </w:r>
          </w:p>
          <w:p w:rsidR="00F90721" w:rsidRPr="00EE793B" w:rsidRDefault="00F90721" w:rsidP="008176AF">
            <w:pPr>
              <w:pStyle w:val="PargrafodaLista"/>
              <w:numPr>
                <w:ilvl w:val="0"/>
                <w:numId w:val="21"/>
              </w:numPr>
              <w:ind w:left="269" w:hanging="283"/>
              <w:jc w:val="both"/>
              <w:rPr>
                <w:color w:val="000000"/>
                <w:sz w:val="20"/>
                <w:szCs w:val="20"/>
              </w:rPr>
            </w:pPr>
            <w:r w:rsidRPr="00EE793B">
              <w:rPr>
                <w:color w:val="000000"/>
                <w:sz w:val="20"/>
                <w:szCs w:val="20"/>
              </w:rPr>
              <w:t>Discutir a p</w:t>
            </w:r>
            <w:r>
              <w:rPr>
                <w:color w:val="000000"/>
                <w:sz w:val="20"/>
                <w:szCs w:val="20"/>
              </w:rPr>
              <w:t>r</w:t>
            </w:r>
            <w:r w:rsidRPr="00EE793B">
              <w:rPr>
                <w:color w:val="000000"/>
                <w:sz w:val="20"/>
                <w:szCs w:val="20"/>
              </w:rPr>
              <w:t xml:space="preserve">oposta por </w:t>
            </w:r>
            <w:proofErr w:type="gramStart"/>
            <w:r w:rsidRPr="00EE793B">
              <w:rPr>
                <w:color w:val="000000"/>
                <w:sz w:val="20"/>
                <w:szCs w:val="20"/>
              </w:rPr>
              <w:t>meio</w:t>
            </w:r>
            <w:r>
              <w:rPr>
                <w:color w:val="000000"/>
                <w:sz w:val="20"/>
                <w:szCs w:val="20"/>
              </w:rPr>
              <w:t xml:space="preserve"> </w:t>
            </w:r>
            <w:r w:rsidRPr="00EE793B">
              <w:rPr>
                <w:color w:val="000000"/>
                <w:sz w:val="20"/>
                <w:szCs w:val="20"/>
              </w:rPr>
              <w:t>Oficinas</w:t>
            </w:r>
            <w:proofErr w:type="gramEnd"/>
            <w:r w:rsidRPr="00EE793B">
              <w:rPr>
                <w:color w:val="000000"/>
                <w:sz w:val="20"/>
                <w:szCs w:val="20"/>
              </w:rPr>
              <w:t>, reuniões nos</w:t>
            </w:r>
            <w:r>
              <w:rPr>
                <w:color w:val="000000"/>
                <w:sz w:val="20"/>
                <w:szCs w:val="20"/>
              </w:rPr>
              <w:t xml:space="preserve"> </w:t>
            </w:r>
            <w:r w:rsidRPr="00EE793B">
              <w:rPr>
                <w:color w:val="000000"/>
                <w:sz w:val="20"/>
                <w:szCs w:val="20"/>
              </w:rPr>
              <w:t>espaços de governança do SUS (CIR, CIB, CES) e visita in loco.</w:t>
            </w:r>
          </w:p>
        </w:tc>
        <w:tc>
          <w:tcPr>
            <w:tcW w:w="401" w:type="pct"/>
            <w:shd w:val="clear" w:color="auto" w:fill="FFFFFF" w:themeFill="background1"/>
            <w:vAlign w:val="center"/>
          </w:tcPr>
          <w:p w:rsidR="00F90721" w:rsidRPr="00244A26" w:rsidRDefault="00F90721" w:rsidP="005E4EFA">
            <w:pPr>
              <w:jc w:val="both"/>
              <w:rPr>
                <w:color w:val="000000"/>
                <w:sz w:val="20"/>
                <w:szCs w:val="20"/>
              </w:rPr>
            </w:pPr>
            <w:r>
              <w:rPr>
                <w:color w:val="000000"/>
                <w:sz w:val="20"/>
                <w:szCs w:val="20"/>
              </w:rPr>
              <w:t>30.000,00 ao ano</w:t>
            </w:r>
          </w:p>
        </w:tc>
      </w:tr>
    </w:tbl>
    <w:p w:rsidR="0000194B" w:rsidRDefault="0000194B"/>
    <w:p w:rsidR="0000194B" w:rsidRDefault="0000194B"/>
    <w:tbl>
      <w:tblPr>
        <w:tblStyle w:val="Tabelacomgrade"/>
        <w:tblW w:w="5096" w:type="pct"/>
        <w:tblLayout w:type="fixed"/>
        <w:tblLook w:val="04A0" w:firstRow="1" w:lastRow="0" w:firstColumn="1" w:lastColumn="0" w:noHBand="0" w:noVBand="1"/>
      </w:tblPr>
      <w:tblGrid>
        <w:gridCol w:w="1662"/>
        <w:gridCol w:w="3976"/>
        <w:gridCol w:w="1239"/>
        <w:gridCol w:w="1102"/>
        <w:gridCol w:w="1283"/>
        <w:gridCol w:w="5385"/>
        <w:gridCol w:w="1267"/>
      </w:tblGrid>
      <w:tr w:rsidR="00411DFB" w:rsidRPr="00244A26" w:rsidTr="00411DFB">
        <w:trPr>
          <w:trHeight w:val="287"/>
        </w:trPr>
        <w:tc>
          <w:tcPr>
            <w:tcW w:w="522"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lastRenderedPageBreak/>
              <w:t>O QUE FAZER (ações)</w:t>
            </w:r>
          </w:p>
        </w:tc>
        <w:tc>
          <w:tcPr>
            <w:tcW w:w="1249"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POR QUE FAZER</w:t>
            </w:r>
          </w:p>
        </w:tc>
        <w:tc>
          <w:tcPr>
            <w:tcW w:w="389"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QUEM VAI FAZER</w:t>
            </w:r>
          </w:p>
        </w:tc>
        <w:tc>
          <w:tcPr>
            <w:tcW w:w="346"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 xml:space="preserve">QUANDO </w:t>
            </w:r>
            <w:proofErr w:type="gramStart"/>
            <w:r w:rsidRPr="00244A26">
              <w:rPr>
                <w:rFonts w:eastAsia="Times New Roman" w:cs="Times New Roman"/>
                <w:b/>
                <w:bCs/>
                <w:color w:val="000000"/>
                <w:sz w:val="20"/>
                <w:szCs w:val="20"/>
                <w:lang w:eastAsia="pt-BR"/>
              </w:rPr>
              <w:t>FAZER</w:t>
            </w:r>
            <w:proofErr w:type="gramEnd"/>
          </w:p>
        </w:tc>
        <w:tc>
          <w:tcPr>
            <w:tcW w:w="403"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ONDE</w:t>
            </w:r>
          </w:p>
        </w:tc>
        <w:tc>
          <w:tcPr>
            <w:tcW w:w="1692" w:type="pct"/>
            <w:shd w:val="clear" w:color="auto" w:fill="FDE9D9" w:themeFill="accent6" w:themeFillTint="33"/>
            <w:vAlign w:val="center"/>
          </w:tcPr>
          <w:p w:rsidR="0000194B" w:rsidRPr="00244A26" w:rsidRDefault="0000194B"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COMO FAZER</w:t>
            </w:r>
          </w:p>
        </w:tc>
        <w:tc>
          <w:tcPr>
            <w:tcW w:w="398" w:type="pct"/>
            <w:shd w:val="clear" w:color="auto" w:fill="FDE9D9" w:themeFill="accent6" w:themeFillTint="33"/>
            <w:vAlign w:val="center"/>
          </w:tcPr>
          <w:p w:rsidR="0000194B" w:rsidRPr="00244A26" w:rsidRDefault="00787AA4"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411DFB" w:rsidRPr="00244A26" w:rsidTr="00411DFB">
        <w:tc>
          <w:tcPr>
            <w:tcW w:w="52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Contratualização de resultados com hospitais de gestão estadual dos instrumentos elaborados pela SPAS</w:t>
            </w:r>
          </w:p>
        </w:tc>
        <w:tc>
          <w:tcPr>
            <w:tcW w:w="1249" w:type="pct"/>
            <w:shd w:val="clear" w:color="auto" w:fill="FFFFFF" w:themeFill="background1"/>
            <w:vAlign w:val="center"/>
          </w:tcPr>
          <w:p w:rsidR="00F90721" w:rsidRPr="00244A26" w:rsidRDefault="00F90721" w:rsidP="00244A26">
            <w:pPr>
              <w:jc w:val="both"/>
              <w:rPr>
                <w:color w:val="000000"/>
                <w:sz w:val="20"/>
                <w:szCs w:val="20"/>
              </w:rPr>
            </w:pPr>
            <w:r>
              <w:rPr>
                <w:color w:val="000000"/>
                <w:sz w:val="20"/>
                <w:szCs w:val="20"/>
              </w:rPr>
              <w:t>F</w:t>
            </w:r>
            <w:r w:rsidRPr="00244A26">
              <w:rPr>
                <w:color w:val="000000"/>
                <w:sz w:val="20"/>
                <w:szCs w:val="20"/>
              </w:rPr>
              <w:t>acilitar os Processos de Avaliação, Controle, Regulação dos Serviços Ofertados.</w:t>
            </w:r>
            <w:r>
              <w:rPr>
                <w:color w:val="000000"/>
                <w:sz w:val="20"/>
                <w:szCs w:val="20"/>
              </w:rPr>
              <w:t xml:space="preserve"> </w:t>
            </w:r>
            <w:r w:rsidRPr="00244A26">
              <w:rPr>
                <w:color w:val="000000"/>
                <w:sz w:val="20"/>
                <w:szCs w:val="20"/>
              </w:rPr>
              <w:br/>
              <w:t>Melhorar alocação e gestão dos recursos públicos por meio da racionalização do gasto e da qualidade do serviço prestado. Fortalecer a relação entre o gestor e o prestador de serviço na definição/estabelecimento de metas quantitativas e qualitativas.</w:t>
            </w:r>
          </w:p>
        </w:tc>
        <w:tc>
          <w:tcPr>
            <w:tcW w:w="389"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SPAS conduz com SUHP, SAEL, SGPES, SAJ, SGAE, SFES, </w:t>
            </w:r>
            <w:proofErr w:type="gramStart"/>
            <w:r w:rsidRPr="00244A26">
              <w:rPr>
                <w:color w:val="000000"/>
                <w:sz w:val="20"/>
                <w:szCs w:val="20"/>
              </w:rPr>
              <w:t>Auditoria</w:t>
            </w:r>
            <w:proofErr w:type="gramEnd"/>
          </w:p>
        </w:tc>
        <w:tc>
          <w:tcPr>
            <w:tcW w:w="346"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Hospitais regionais com no mínimo 50 leitos</w:t>
            </w:r>
          </w:p>
        </w:tc>
        <w:tc>
          <w:tcPr>
            <w:tcW w:w="1692" w:type="pct"/>
            <w:shd w:val="clear" w:color="auto" w:fill="FFFFFF" w:themeFill="background1"/>
            <w:vAlign w:val="center"/>
          </w:tcPr>
          <w:p w:rsidR="00F90721" w:rsidRDefault="00F90721" w:rsidP="008176AF">
            <w:pPr>
              <w:pStyle w:val="PargrafodaLista"/>
              <w:numPr>
                <w:ilvl w:val="0"/>
                <w:numId w:val="22"/>
              </w:numPr>
              <w:ind w:left="269" w:hanging="283"/>
              <w:jc w:val="both"/>
              <w:rPr>
                <w:color w:val="000000"/>
                <w:sz w:val="20"/>
                <w:szCs w:val="20"/>
              </w:rPr>
            </w:pPr>
            <w:r w:rsidRPr="00244A26">
              <w:rPr>
                <w:color w:val="000000"/>
                <w:sz w:val="20"/>
                <w:szCs w:val="20"/>
              </w:rPr>
              <w:t>Elaborar instrumento de contratualização, seguindo os preceitos jurídicos e legais, conforme Política Nacional Hospitalar.</w:t>
            </w:r>
          </w:p>
          <w:p w:rsidR="00F90721" w:rsidRDefault="00F90721" w:rsidP="008176AF">
            <w:pPr>
              <w:pStyle w:val="PargrafodaLista"/>
              <w:numPr>
                <w:ilvl w:val="0"/>
                <w:numId w:val="22"/>
              </w:numPr>
              <w:ind w:left="269" w:hanging="283"/>
              <w:jc w:val="both"/>
              <w:rPr>
                <w:color w:val="000000"/>
                <w:sz w:val="20"/>
                <w:szCs w:val="20"/>
              </w:rPr>
            </w:pPr>
            <w:r w:rsidRPr="00244A26">
              <w:rPr>
                <w:color w:val="000000"/>
                <w:sz w:val="20"/>
                <w:szCs w:val="20"/>
              </w:rPr>
              <w:t>Contratualizar com os hospitais, conforme instrumento elaborado.</w:t>
            </w:r>
          </w:p>
          <w:p w:rsidR="00F90721" w:rsidRDefault="00F90721" w:rsidP="008176AF">
            <w:pPr>
              <w:pStyle w:val="PargrafodaLista"/>
              <w:numPr>
                <w:ilvl w:val="0"/>
                <w:numId w:val="22"/>
              </w:numPr>
              <w:ind w:left="269" w:hanging="283"/>
              <w:jc w:val="both"/>
              <w:rPr>
                <w:color w:val="000000"/>
                <w:sz w:val="20"/>
                <w:szCs w:val="20"/>
              </w:rPr>
            </w:pPr>
            <w:r w:rsidRPr="00244A26">
              <w:rPr>
                <w:color w:val="000000"/>
                <w:sz w:val="20"/>
                <w:szCs w:val="20"/>
              </w:rPr>
              <w:t>Monitorar, avaliar, controlar os contratos periodicamente e auditar quando necessário.</w:t>
            </w:r>
          </w:p>
          <w:p w:rsidR="00F90721" w:rsidRPr="00244A26" w:rsidRDefault="00F90721" w:rsidP="008176AF">
            <w:pPr>
              <w:pStyle w:val="PargrafodaLista"/>
              <w:numPr>
                <w:ilvl w:val="0"/>
                <w:numId w:val="22"/>
              </w:numPr>
              <w:ind w:left="269" w:hanging="283"/>
              <w:jc w:val="both"/>
              <w:rPr>
                <w:color w:val="000000"/>
                <w:sz w:val="20"/>
                <w:szCs w:val="20"/>
              </w:rPr>
            </w:pPr>
            <w:r>
              <w:rPr>
                <w:color w:val="000000"/>
                <w:sz w:val="20"/>
                <w:szCs w:val="20"/>
              </w:rPr>
              <w:t>Será desenvolvido c</w:t>
            </w:r>
            <w:r w:rsidRPr="00244A26">
              <w:rPr>
                <w:color w:val="000000"/>
                <w:sz w:val="20"/>
                <w:szCs w:val="20"/>
              </w:rPr>
              <w:t>onforme adesão ao projeto apoiado pelo CONASS (Contratualização de serviços hospitalares)</w:t>
            </w:r>
          </w:p>
        </w:tc>
        <w:tc>
          <w:tcPr>
            <w:tcW w:w="398" w:type="pct"/>
            <w:shd w:val="clear" w:color="auto" w:fill="FFFFFF" w:themeFill="background1"/>
            <w:vAlign w:val="center"/>
          </w:tcPr>
          <w:p w:rsidR="00F90721" w:rsidRPr="00244A26" w:rsidRDefault="00F90721" w:rsidP="005E4EFA">
            <w:pPr>
              <w:jc w:val="both"/>
              <w:rPr>
                <w:color w:val="000000"/>
                <w:sz w:val="20"/>
                <w:szCs w:val="20"/>
              </w:rPr>
            </w:pPr>
            <w:r>
              <w:rPr>
                <w:color w:val="000000"/>
                <w:sz w:val="20"/>
                <w:szCs w:val="20"/>
              </w:rPr>
              <w:t>20.000,00 ao ano</w:t>
            </w:r>
          </w:p>
        </w:tc>
      </w:tr>
      <w:tr w:rsidR="00411DFB" w:rsidRPr="00244A26" w:rsidTr="00411DFB">
        <w:tc>
          <w:tcPr>
            <w:tcW w:w="52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Reavaliação dos si</w:t>
            </w:r>
            <w:r>
              <w:rPr>
                <w:color w:val="000000"/>
                <w:sz w:val="20"/>
                <w:szCs w:val="20"/>
              </w:rPr>
              <w:t>s</w:t>
            </w:r>
            <w:r w:rsidRPr="00244A26">
              <w:rPr>
                <w:color w:val="000000"/>
                <w:sz w:val="20"/>
                <w:szCs w:val="20"/>
              </w:rPr>
              <w:t>temas hospitalares (</w:t>
            </w:r>
            <w:proofErr w:type="gramStart"/>
            <w:r w:rsidRPr="00244A26">
              <w:rPr>
                <w:color w:val="000000"/>
                <w:sz w:val="20"/>
                <w:szCs w:val="20"/>
              </w:rPr>
              <w:t>otimizar</w:t>
            </w:r>
            <w:proofErr w:type="gramEnd"/>
            <w:r w:rsidRPr="00244A26">
              <w:rPr>
                <w:color w:val="000000"/>
                <w:sz w:val="20"/>
                <w:szCs w:val="20"/>
              </w:rPr>
              <w:t xml:space="preserve"> o uso dos sistemas de gestão hospitalar MV Soul) </w:t>
            </w:r>
          </w:p>
        </w:tc>
        <w:tc>
          <w:tcPr>
            <w:tcW w:w="1249" w:type="pct"/>
            <w:shd w:val="clear" w:color="auto" w:fill="FFFFFF" w:themeFill="background1"/>
            <w:vAlign w:val="center"/>
          </w:tcPr>
          <w:p w:rsidR="00F90721" w:rsidRPr="00244A26" w:rsidRDefault="00F90721" w:rsidP="00244A26">
            <w:pPr>
              <w:jc w:val="both"/>
              <w:rPr>
                <w:color w:val="000000"/>
                <w:sz w:val="20"/>
                <w:szCs w:val="20"/>
              </w:rPr>
            </w:pPr>
            <w:r>
              <w:rPr>
                <w:color w:val="000000"/>
                <w:sz w:val="20"/>
                <w:szCs w:val="20"/>
              </w:rPr>
              <w:t>A</w:t>
            </w:r>
            <w:r w:rsidRPr="00244A26">
              <w:rPr>
                <w:color w:val="000000"/>
                <w:sz w:val="20"/>
                <w:szCs w:val="20"/>
              </w:rPr>
              <w:t xml:space="preserve">linhamento e compatibilização entre a produção e execução dos serviços. </w:t>
            </w:r>
            <w:r w:rsidRPr="00244A26">
              <w:rPr>
                <w:color w:val="000000"/>
                <w:sz w:val="20"/>
                <w:szCs w:val="20"/>
              </w:rPr>
              <w:br/>
              <w:t xml:space="preserve">Para qualificação do registro médico hospitalar </w:t>
            </w:r>
          </w:p>
        </w:tc>
        <w:tc>
          <w:tcPr>
            <w:tcW w:w="389"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SUHP conduz com SPAS</w:t>
            </w:r>
          </w:p>
        </w:tc>
        <w:tc>
          <w:tcPr>
            <w:tcW w:w="346"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Unidades hospitalares </w:t>
            </w:r>
            <w:proofErr w:type="gramStart"/>
            <w:r w:rsidRPr="00244A26">
              <w:rPr>
                <w:color w:val="000000"/>
                <w:sz w:val="20"/>
                <w:szCs w:val="20"/>
              </w:rPr>
              <w:t>sob gestão</w:t>
            </w:r>
            <w:proofErr w:type="gramEnd"/>
            <w:r w:rsidRPr="00244A26">
              <w:rPr>
                <w:color w:val="000000"/>
                <w:sz w:val="20"/>
                <w:szCs w:val="20"/>
              </w:rPr>
              <w:t xml:space="preserve"> estadual</w:t>
            </w:r>
          </w:p>
        </w:tc>
        <w:tc>
          <w:tcPr>
            <w:tcW w:w="1692" w:type="pct"/>
            <w:shd w:val="clear" w:color="auto" w:fill="FFFFFF" w:themeFill="background1"/>
            <w:vAlign w:val="center"/>
          </w:tcPr>
          <w:p w:rsidR="00F90721" w:rsidRPr="00244A26" w:rsidRDefault="00F90721" w:rsidP="008176AF">
            <w:pPr>
              <w:pStyle w:val="PargrafodaLista"/>
              <w:numPr>
                <w:ilvl w:val="0"/>
                <w:numId w:val="23"/>
              </w:numPr>
              <w:ind w:left="269" w:hanging="269"/>
              <w:jc w:val="both"/>
              <w:rPr>
                <w:color w:val="000000"/>
                <w:sz w:val="20"/>
                <w:szCs w:val="20"/>
              </w:rPr>
            </w:pPr>
            <w:r w:rsidRPr="00244A26">
              <w:rPr>
                <w:color w:val="000000"/>
                <w:sz w:val="20"/>
                <w:szCs w:val="20"/>
              </w:rPr>
              <w:t>Avaliar a utilização do sistema MV Soul</w:t>
            </w:r>
            <w:r w:rsidRPr="00244A26">
              <w:rPr>
                <w:color w:val="000000"/>
                <w:sz w:val="20"/>
                <w:szCs w:val="20"/>
              </w:rPr>
              <w:br/>
              <w:t>Definir o sistema de gestão hospitalar mais adequado para as necessidades</w:t>
            </w:r>
            <w:r w:rsidRPr="00244A26">
              <w:rPr>
                <w:color w:val="000000"/>
                <w:sz w:val="20"/>
                <w:szCs w:val="20"/>
              </w:rPr>
              <w:br/>
              <w:t>Reestruturar e ampliar equipe de faturamento da SES e hospitais para realização do controle e avaliação da produção e faturamento</w:t>
            </w:r>
          </w:p>
        </w:tc>
        <w:tc>
          <w:tcPr>
            <w:tcW w:w="398" w:type="pct"/>
            <w:shd w:val="clear" w:color="auto" w:fill="FFFFFF" w:themeFill="background1"/>
            <w:vAlign w:val="center"/>
          </w:tcPr>
          <w:p w:rsidR="00F90721" w:rsidRPr="00244A26" w:rsidRDefault="00F90721" w:rsidP="005E4EFA">
            <w:pPr>
              <w:jc w:val="both"/>
              <w:rPr>
                <w:color w:val="000000"/>
                <w:sz w:val="20"/>
                <w:szCs w:val="20"/>
              </w:rPr>
            </w:pPr>
            <w:r w:rsidRPr="006C0CBE">
              <w:rPr>
                <w:color w:val="000000"/>
                <w:sz w:val="18"/>
                <w:szCs w:val="20"/>
              </w:rPr>
              <w:t xml:space="preserve">100.000,00 </w:t>
            </w:r>
            <w:r>
              <w:rPr>
                <w:color w:val="000000"/>
                <w:sz w:val="20"/>
                <w:szCs w:val="20"/>
              </w:rPr>
              <w:t>ao ano</w:t>
            </w:r>
          </w:p>
        </w:tc>
      </w:tr>
      <w:tr w:rsidR="00411DFB" w:rsidRPr="00244A26" w:rsidTr="00411DFB">
        <w:tc>
          <w:tcPr>
            <w:tcW w:w="522" w:type="pct"/>
            <w:shd w:val="clear" w:color="auto" w:fill="FFFFFF" w:themeFill="background1"/>
            <w:vAlign w:val="center"/>
          </w:tcPr>
          <w:p w:rsidR="00F90721" w:rsidRPr="00244A26" w:rsidRDefault="00F90721" w:rsidP="0000194B">
            <w:pPr>
              <w:jc w:val="both"/>
              <w:rPr>
                <w:color w:val="000000"/>
                <w:sz w:val="20"/>
                <w:szCs w:val="20"/>
              </w:rPr>
            </w:pPr>
            <w:r w:rsidRPr="00244A26">
              <w:rPr>
                <w:color w:val="000000"/>
                <w:sz w:val="20"/>
                <w:szCs w:val="20"/>
              </w:rPr>
              <w:t>Ampliação do número de doação de órgãos e tecidos</w:t>
            </w:r>
          </w:p>
        </w:tc>
        <w:tc>
          <w:tcPr>
            <w:tcW w:w="1249"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Pelo baixo índice de notificações de óbitos em tempo oportuno no ambiente </w:t>
            </w:r>
            <w:proofErr w:type="gramStart"/>
            <w:r w:rsidRPr="00244A26">
              <w:rPr>
                <w:color w:val="000000"/>
                <w:sz w:val="20"/>
                <w:szCs w:val="20"/>
              </w:rPr>
              <w:t>hospitalar</w:t>
            </w:r>
            <w:proofErr w:type="gramEnd"/>
            <w:r w:rsidRPr="00244A26">
              <w:rPr>
                <w:color w:val="000000"/>
                <w:sz w:val="20"/>
                <w:szCs w:val="20"/>
              </w:rPr>
              <w:t xml:space="preserve"> de potenciais doadores de órgãos e tecidos.</w:t>
            </w:r>
            <w:r w:rsidRPr="00244A26">
              <w:rPr>
                <w:color w:val="000000"/>
                <w:sz w:val="20"/>
                <w:szCs w:val="20"/>
              </w:rPr>
              <w:br/>
              <w:t>Necessidade de fortalecer o sistema estadual de doação e transplante.</w:t>
            </w:r>
          </w:p>
        </w:tc>
        <w:tc>
          <w:tcPr>
            <w:tcW w:w="389" w:type="pct"/>
            <w:shd w:val="clear" w:color="auto" w:fill="FFFFFF" w:themeFill="background1"/>
            <w:vAlign w:val="center"/>
          </w:tcPr>
          <w:p w:rsidR="00F90721" w:rsidRPr="00244A26" w:rsidRDefault="00F90721" w:rsidP="0000194B">
            <w:pPr>
              <w:jc w:val="both"/>
              <w:rPr>
                <w:color w:val="000000"/>
                <w:sz w:val="20"/>
                <w:szCs w:val="20"/>
              </w:rPr>
            </w:pPr>
            <w:r>
              <w:rPr>
                <w:color w:val="000000"/>
                <w:sz w:val="20"/>
                <w:szCs w:val="20"/>
              </w:rPr>
              <w:t>SPAS conduz com</w:t>
            </w:r>
            <w:r w:rsidRPr="00244A26">
              <w:rPr>
                <w:color w:val="000000"/>
                <w:sz w:val="20"/>
                <w:szCs w:val="20"/>
              </w:rPr>
              <w:t xml:space="preserve"> SUHP</w:t>
            </w:r>
          </w:p>
        </w:tc>
        <w:tc>
          <w:tcPr>
            <w:tcW w:w="346"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 xml:space="preserve">Nas unidades hospitalares </w:t>
            </w:r>
          </w:p>
        </w:tc>
        <w:tc>
          <w:tcPr>
            <w:tcW w:w="1692" w:type="pct"/>
            <w:shd w:val="clear" w:color="auto" w:fill="FFFFFF" w:themeFill="background1"/>
            <w:vAlign w:val="center"/>
          </w:tcPr>
          <w:p w:rsidR="00F90721"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Instituir o protocolo por morte encefálica nas unidades hospitalares (HR Augustinó</w:t>
            </w:r>
            <w:r>
              <w:rPr>
                <w:color w:val="000000"/>
                <w:sz w:val="20"/>
                <w:szCs w:val="20"/>
              </w:rPr>
              <w:t>polis, HR Gurupi e Dona Regina).</w:t>
            </w:r>
          </w:p>
          <w:p w:rsidR="00F90721"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Instituir Comissões Intra</w:t>
            </w:r>
            <w:r>
              <w:rPr>
                <w:color w:val="000000"/>
                <w:sz w:val="20"/>
                <w:szCs w:val="20"/>
              </w:rPr>
              <w:t>-</w:t>
            </w:r>
            <w:r w:rsidRPr="00244A26">
              <w:rPr>
                <w:color w:val="000000"/>
                <w:sz w:val="20"/>
                <w:szCs w:val="20"/>
              </w:rPr>
              <w:t>hospitalare</w:t>
            </w:r>
            <w:r>
              <w:rPr>
                <w:color w:val="000000"/>
                <w:sz w:val="20"/>
                <w:szCs w:val="20"/>
              </w:rPr>
              <w:t>s de Doação de Órgãos e Tecidos</w:t>
            </w:r>
            <w:r w:rsidRPr="00244A26">
              <w:rPr>
                <w:color w:val="000000"/>
                <w:sz w:val="20"/>
                <w:szCs w:val="20"/>
              </w:rPr>
              <w:t xml:space="preserve"> para Transplante-CIHDOTT no HGP, HRA, HR Augustinópolis, HR Gurupi e Dona Regina</w:t>
            </w:r>
            <w:r>
              <w:rPr>
                <w:color w:val="000000"/>
                <w:sz w:val="20"/>
                <w:szCs w:val="20"/>
              </w:rPr>
              <w:t>.</w:t>
            </w:r>
          </w:p>
          <w:p w:rsidR="00F90721"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Instituir Organização de Procura de Órgãos e Tecidos-OPO</w:t>
            </w:r>
            <w:r>
              <w:rPr>
                <w:color w:val="000000"/>
                <w:sz w:val="20"/>
                <w:szCs w:val="20"/>
              </w:rPr>
              <w:t>.</w:t>
            </w:r>
          </w:p>
          <w:p w:rsidR="00F90721"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Sensibilizar a população sobre a importância da doação de órgãos e tecidos - adquirir material gráfico e de mídia de campanha</w:t>
            </w:r>
            <w:r>
              <w:rPr>
                <w:color w:val="000000"/>
                <w:sz w:val="20"/>
                <w:szCs w:val="20"/>
              </w:rPr>
              <w:t>.</w:t>
            </w:r>
          </w:p>
          <w:p w:rsidR="00F90721"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Qualificar e sensibilizar os profissionais do Componente hospitalar sobre as práticas de acolhimento ao familiar e paciente</w:t>
            </w:r>
            <w:r>
              <w:rPr>
                <w:color w:val="000000"/>
                <w:sz w:val="20"/>
                <w:szCs w:val="20"/>
              </w:rPr>
              <w:t>.</w:t>
            </w:r>
          </w:p>
          <w:p w:rsidR="00F90721"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Credenciar uma equipe de captação de órgãos no estado</w:t>
            </w:r>
            <w:r>
              <w:rPr>
                <w:color w:val="000000"/>
                <w:sz w:val="20"/>
                <w:szCs w:val="20"/>
              </w:rPr>
              <w:t>.</w:t>
            </w:r>
          </w:p>
          <w:p w:rsidR="00F90721" w:rsidRPr="00244A26" w:rsidRDefault="00F90721" w:rsidP="008176AF">
            <w:pPr>
              <w:pStyle w:val="PargrafodaLista"/>
              <w:numPr>
                <w:ilvl w:val="0"/>
                <w:numId w:val="24"/>
              </w:numPr>
              <w:ind w:left="269" w:hanging="283"/>
              <w:jc w:val="both"/>
              <w:rPr>
                <w:color w:val="000000"/>
                <w:sz w:val="20"/>
                <w:szCs w:val="20"/>
              </w:rPr>
            </w:pPr>
            <w:r w:rsidRPr="00244A26">
              <w:rPr>
                <w:color w:val="000000"/>
                <w:sz w:val="20"/>
                <w:szCs w:val="20"/>
              </w:rPr>
              <w:t>Monitorar e avaliar os indicadores específicos do sistema estadual de doação transplante.</w:t>
            </w:r>
          </w:p>
        </w:tc>
        <w:tc>
          <w:tcPr>
            <w:tcW w:w="398" w:type="pct"/>
            <w:shd w:val="clear" w:color="auto" w:fill="FFFFFF" w:themeFill="background1"/>
            <w:vAlign w:val="center"/>
          </w:tcPr>
          <w:p w:rsidR="00F90721" w:rsidRPr="00244A26" w:rsidRDefault="002A391E" w:rsidP="005E4EFA">
            <w:pPr>
              <w:jc w:val="both"/>
              <w:rPr>
                <w:sz w:val="20"/>
                <w:szCs w:val="20"/>
              </w:rPr>
            </w:pPr>
            <w:r>
              <w:rPr>
                <w:sz w:val="20"/>
                <w:szCs w:val="20"/>
              </w:rPr>
              <w:t>7</w:t>
            </w:r>
            <w:r w:rsidR="00F90721">
              <w:rPr>
                <w:sz w:val="20"/>
                <w:szCs w:val="20"/>
              </w:rPr>
              <w:t>0.000,00 ao ano</w:t>
            </w:r>
          </w:p>
        </w:tc>
      </w:tr>
      <w:tr w:rsidR="00411DFB" w:rsidRPr="00244A26" w:rsidTr="00411DFB">
        <w:tc>
          <w:tcPr>
            <w:tcW w:w="522" w:type="pct"/>
            <w:shd w:val="clear" w:color="auto" w:fill="FFFFFF" w:themeFill="background1"/>
            <w:vAlign w:val="center"/>
          </w:tcPr>
          <w:p w:rsidR="00244A26" w:rsidRPr="00244A26" w:rsidRDefault="0001105F" w:rsidP="00244A26">
            <w:pPr>
              <w:jc w:val="both"/>
              <w:rPr>
                <w:color w:val="000000"/>
                <w:sz w:val="20"/>
                <w:szCs w:val="20"/>
              </w:rPr>
            </w:pPr>
            <w:r>
              <w:rPr>
                <w:color w:val="000000"/>
                <w:sz w:val="20"/>
                <w:szCs w:val="20"/>
              </w:rPr>
              <w:t xml:space="preserve">Implantação/ </w:t>
            </w:r>
            <w:proofErr w:type="gramStart"/>
            <w:r w:rsidR="00244A26" w:rsidRPr="00244A26">
              <w:rPr>
                <w:color w:val="000000"/>
                <w:sz w:val="20"/>
                <w:szCs w:val="20"/>
              </w:rPr>
              <w:t>implementação</w:t>
            </w:r>
            <w:proofErr w:type="gramEnd"/>
            <w:r w:rsidR="00244A26" w:rsidRPr="00244A26">
              <w:rPr>
                <w:color w:val="000000"/>
                <w:sz w:val="20"/>
                <w:szCs w:val="20"/>
              </w:rPr>
              <w:t xml:space="preserve"> dos Núcleos Internos de Regulação (NIR) nas unidades hospitalares</w:t>
            </w:r>
          </w:p>
        </w:tc>
        <w:tc>
          <w:tcPr>
            <w:tcW w:w="1249" w:type="pct"/>
            <w:shd w:val="clear" w:color="auto" w:fill="FFFFFF" w:themeFill="background1"/>
            <w:vAlign w:val="center"/>
          </w:tcPr>
          <w:p w:rsidR="00244A26" w:rsidRPr="00244A26" w:rsidRDefault="00244A26" w:rsidP="00244A26">
            <w:pPr>
              <w:jc w:val="both"/>
              <w:rPr>
                <w:color w:val="000000"/>
                <w:sz w:val="20"/>
                <w:szCs w:val="20"/>
              </w:rPr>
            </w:pPr>
            <w:r w:rsidRPr="00244A26">
              <w:rPr>
                <w:color w:val="000000"/>
                <w:sz w:val="20"/>
                <w:szCs w:val="20"/>
              </w:rPr>
              <w:t>Qualificar o fluxo de Regulação.</w:t>
            </w:r>
            <w:r w:rsidRPr="00244A26">
              <w:rPr>
                <w:color w:val="000000"/>
                <w:sz w:val="20"/>
                <w:szCs w:val="20"/>
              </w:rPr>
              <w:br/>
            </w:r>
            <w:proofErr w:type="gramStart"/>
            <w:r w:rsidRPr="00244A26">
              <w:rPr>
                <w:color w:val="000000"/>
                <w:sz w:val="20"/>
                <w:szCs w:val="20"/>
              </w:rPr>
              <w:t>Otimizar</w:t>
            </w:r>
            <w:proofErr w:type="gramEnd"/>
            <w:r w:rsidRPr="00244A26">
              <w:rPr>
                <w:color w:val="000000"/>
                <w:sz w:val="20"/>
                <w:szCs w:val="20"/>
              </w:rPr>
              <w:t xml:space="preserve"> a ocupação dos leitos hospitalares e a utilização das salas cirúrgicas.</w:t>
            </w:r>
            <w:r w:rsidRPr="00244A26">
              <w:rPr>
                <w:color w:val="000000"/>
                <w:sz w:val="20"/>
                <w:szCs w:val="20"/>
              </w:rPr>
              <w:br/>
              <w:t>Qualificar o fluxo de acesso aos serviços e as informações no ambiente hospitalar.</w:t>
            </w:r>
          </w:p>
        </w:tc>
        <w:tc>
          <w:tcPr>
            <w:tcW w:w="389" w:type="pct"/>
            <w:shd w:val="clear" w:color="auto" w:fill="FFFFFF" w:themeFill="background1"/>
            <w:vAlign w:val="center"/>
          </w:tcPr>
          <w:p w:rsidR="00244A26" w:rsidRPr="00244A26" w:rsidRDefault="00244A26" w:rsidP="00244A26">
            <w:pPr>
              <w:jc w:val="both"/>
              <w:rPr>
                <w:color w:val="000000"/>
                <w:sz w:val="20"/>
                <w:szCs w:val="20"/>
              </w:rPr>
            </w:pPr>
            <w:r w:rsidRPr="00244A26">
              <w:rPr>
                <w:color w:val="000000"/>
                <w:sz w:val="20"/>
                <w:szCs w:val="20"/>
              </w:rPr>
              <w:t>DREG/SUHP/SGEPS</w:t>
            </w:r>
          </w:p>
        </w:tc>
        <w:tc>
          <w:tcPr>
            <w:tcW w:w="346" w:type="pct"/>
            <w:shd w:val="clear" w:color="auto" w:fill="FFFFFF" w:themeFill="background1"/>
            <w:vAlign w:val="center"/>
          </w:tcPr>
          <w:p w:rsidR="00244A26" w:rsidRPr="00244A26" w:rsidRDefault="00244A26" w:rsidP="00244A26">
            <w:pPr>
              <w:jc w:val="both"/>
              <w:rPr>
                <w:color w:val="000000"/>
                <w:sz w:val="20"/>
                <w:szCs w:val="20"/>
              </w:rPr>
            </w:pPr>
            <w:r w:rsidRPr="00244A26">
              <w:rPr>
                <w:color w:val="000000"/>
                <w:sz w:val="20"/>
                <w:szCs w:val="20"/>
              </w:rPr>
              <w:t>2020-2023</w:t>
            </w:r>
          </w:p>
        </w:tc>
        <w:tc>
          <w:tcPr>
            <w:tcW w:w="403" w:type="pct"/>
            <w:shd w:val="clear" w:color="auto" w:fill="FFFFFF" w:themeFill="background1"/>
            <w:vAlign w:val="center"/>
          </w:tcPr>
          <w:p w:rsidR="00244A26" w:rsidRPr="00244A26" w:rsidRDefault="00244A26" w:rsidP="00244A26">
            <w:pPr>
              <w:jc w:val="both"/>
              <w:rPr>
                <w:color w:val="000000"/>
                <w:sz w:val="20"/>
                <w:szCs w:val="20"/>
              </w:rPr>
            </w:pPr>
            <w:r w:rsidRPr="00244A26">
              <w:rPr>
                <w:color w:val="000000"/>
                <w:sz w:val="20"/>
                <w:szCs w:val="20"/>
              </w:rPr>
              <w:t>Nas unidades hospitalares</w:t>
            </w:r>
          </w:p>
        </w:tc>
        <w:tc>
          <w:tcPr>
            <w:tcW w:w="1692" w:type="pct"/>
            <w:shd w:val="clear" w:color="auto" w:fill="FFFFFF" w:themeFill="background1"/>
            <w:vAlign w:val="center"/>
          </w:tcPr>
          <w:p w:rsidR="0000194B" w:rsidRDefault="00244A26" w:rsidP="008176AF">
            <w:pPr>
              <w:pStyle w:val="PargrafodaLista"/>
              <w:numPr>
                <w:ilvl w:val="0"/>
                <w:numId w:val="25"/>
              </w:numPr>
              <w:ind w:left="269" w:hanging="283"/>
              <w:jc w:val="both"/>
              <w:rPr>
                <w:color w:val="000000"/>
                <w:sz w:val="20"/>
                <w:szCs w:val="20"/>
              </w:rPr>
            </w:pPr>
            <w:r w:rsidRPr="00244A26">
              <w:rPr>
                <w:color w:val="000000"/>
                <w:sz w:val="20"/>
                <w:szCs w:val="20"/>
              </w:rPr>
              <w:t>Oficinas periódicas.</w:t>
            </w:r>
          </w:p>
          <w:p w:rsidR="0000194B" w:rsidRDefault="00244A26" w:rsidP="008176AF">
            <w:pPr>
              <w:pStyle w:val="PargrafodaLista"/>
              <w:numPr>
                <w:ilvl w:val="0"/>
                <w:numId w:val="25"/>
              </w:numPr>
              <w:ind w:left="269" w:hanging="283"/>
              <w:jc w:val="both"/>
              <w:rPr>
                <w:color w:val="000000"/>
                <w:sz w:val="20"/>
                <w:szCs w:val="20"/>
              </w:rPr>
            </w:pPr>
            <w:r w:rsidRPr="00244A26">
              <w:rPr>
                <w:color w:val="000000"/>
                <w:sz w:val="20"/>
                <w:szCs w:val="20"/>
              </w:rPr>
              <w:t>Reuniões técnicas.</w:t>
            </w:r>
          </w:p>
          <w:p w:rsidR="0000194B" w:rsidRDefault="00244A26" w:rsidP="008176AF">
            <w:pPr>
              <w:pStyle w:val="PargrafodaLista"/>
              <w:numPr>
                <w:ilvl w:val="0"/>
                <w:numId w:val="25"/>
              </w:numPr>
              <w:ind w:left="269" w:hanging="283"/>
              <w:jc w:val="both"/>
              <w:rPr>
                <w:color w:val="000000"/>
                <w:sz w:val="20"/>
                <w:szCs w:val="20"/>
              </w:rPr>
            </w:pPr>
            <w:r w:rsidRPr="00244A26">
              <w:rPr>
                <w:color w:val="000000"/>
                <w:sz w:val="20"/>
                <w:szCs w:val="20"/>
              </w:rPr>
              <w:t>Utilização das ferramentas existentes de Regulação</w:t>
            </w:r>
            <w:r w:rsidR="0000194B">
              <w:rPr>
                <w:color w:val="000000"/>
                <w:sz w:val="20"/>
                <w:szCs w:val="20"/>
              </w:rPr>
              <w:t>.</w:t>
            </w:r>
          </w:p>
          <w:p w:rsidR="0000194B" w:rsidRDefault="00244A26" w:rsidP="008176AF">
            <w:pPr>
              <w:pStyle w:val="PargrafodaLista"/>
              <w:numPr>
                <w:ilvl w:val="0"/>
                <w:numId w:val="25"/>
              </w:numPr>
              <w:ind w:left="269" w:hanging="283"/>
              <w:jc w:val="both"/>
              <w:rPr>
                <w:color w:val="000000"/>
                <w:sz w:val="20"/>
                <w:szCs w:val="20"/>
              </w:rPr>
            </w:pPr>
            <w:r w:rsidRPr="00244A26">
              <w:rPr>
                <w:color w:val="000000"/>
                <w:sz w:val="20"/>
                <w:szCs w:val="20"/>
              </w:rPr>
              <w:t>Implantar o NAQH (Núcleo de Acesso a Qualidade Hospitalar) e Segurança do Paciente.</w:t>
            </w:r>
          </w:p>
          <w:p w:rsidR="00244A26" w:rsidRPr="00244A26" w:rsidRDefault="00244A26" w:rsidP="008176AF">
            <w:pPr>
              <w:pStyle w:val="PargrafodaLista"/>
              <w:numPr>
                <w:ilvl w:val="0"/>
                <w:numId w:val="25"/>
              </w:numPr>
              <w:ind w:left="269" w:hanging="283"/>
              <w:jc w:val="both"/>
              <w:rPr>
                <w:color w:val="000000"/>
                <w:sz w:val="20"/>
                <w:szCs w:val="20"/>
              </w:rPr>
            </w:pPr>
            <w:r w:rsidRPr="00244A26">
              <w:rPr>
                <w:color w:val="000000"/>
                <w:sz w:val="20"/>
                <w:szCs w:val="20"/>
              </w:rPr>
              <w:t>Padronizar e institucionalizar o painel de indicadores da capacidade instalada hospitalar (</w:t>
            </w:r>
            <w:proofErr w:type="spellStart"/>
            <w:r w:rsidRPr="00244A26">
              <w:rPr>
                <w:color w:val="000000"/>
                <w:sz w:val="20"/>
                <w:szCs w:val="20"/>
              </w:rPr>
              <w:t>Kanban</w:t>
            </w:r>
            <w:proofErr w:type="spellEnd"/>
            <w:r w:rsidRPr="00244A26">
              <w:rPr>
                <w:color w:val="000000"/>
                <w:sz w:val="20"/>
                <w:szCs w:val="20"/>
              </w:rPr>
              <w:t>)</w:t>
            </w:r>
            <w:r w:rsidR="0000194B">
              <w:rPr>
                <w:color w:val="000000"/>
                <w:sz w:val="20"/>
                <w:szCs w:val="20"/>
              </w:rPr>
              <w:t>.</w:t>
            </w:r>
          </w:p>
        </w:tc>
        <w:tc>
          <w:tcPr>
            <w:tcW w:w="398" w:type="pct"/>
            <w:shd w:val="clear" w:color="auto" w:fill="FFFFFF" w:themeFill="background1"/>
            <w:vAlign w:val="center"/>
          </w:tcPr>
          <w:p w:rsidR="00244A26" w:rsidRPr="00244A26" w:rsidRDefault="00F90721" w:rsidP="00244A26">
            <w:pPr>
              <w:jc w:val="both"/>
              <w:rPr>
                <w:sz w:val="20"/>
                <w:szCs w:val="20"/>
              </w:rPr>
            </w:pPr>
            <w:r>
              <w:rPr>
                <w:sz w:val="20"/>
                <w:szCs w:val="20"/>
              </w:rPr>
              <w:t>50.000,00 ao ano</w:t>
            </w:r>
          </w:p>
        </w:tc>
      </w:tr>
      <w:tr w:rsidR="00411DFB" w:rsidRPr="00244A26" w:rsidTr="00411DFB">
        <w:tc>
          <w:tcPr>
            <w:tcW w:w="522" w:type="pct"/>
            <w:shd w:val="clear" w:color="auto" w:fill="FDE9D9" w:themeFill="accent6" w:themeFillTint="33"/>
            <w:vAlign w:val="center"/>
          </w:tcPr>
          <w:p w:rsidR="0001105F" w:rsidRPr="00244A26" w:rsidRDefault="0001105F"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lastRenderedPageBreak/>
              <w:t>O QUE FAZER (ações)</w:t>
            </w:r>
          </w:p>
        </w:tc>
        <w:tc>
          <w:tcPr>
            <w:tcW w:w="1249" w:type="pct"/>
            <w:shd w:val="clear" w:color="auto" w:fill="FDE9D9" w:themeFill="accent6" w:themeFillTint="33"/>
            <w:vAlign w:val="center"/>
          </w:tcPr>
          <w:p w:rsidR="0001105F" w:rsidRPr="00244A26" w:rsidRDefault="0001105F"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POR QUE FAZER</w:t>
            </w:r>
          </w:p>
        </w:tc>
        <w:tc>
          <w:tcPr>
            <w:tcW w:w="389" w:type="pct"/>
            <w:shd w:val="clear" w:color="auto" w:fill="FDE9D9" w:themeFill="accent6" w:themeFillTint="33"/>
            <w:vAlign w:val="center"/>
          </w:tcPr>
          <w:p w:rsidR="0001105F" w:rsidRPr="00244A26" w:rsidRDefault="0001105F"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QUEM VAI FAZER</w:t>
            </w:r>
          </w:p>
        </w:tc>
        <w:tc>
          <w:tcPr>
            <w:tcW w:w="346" w:type="pct"/>
            <w:shd w:val="clear" w:color="auto" w:fill="FDE9D9" w:themeFill="accent6" w:themeFillTint="33"/>
            <w:vAlign w:val="center"/>
          </w:tcPr>
          <w:p w:rsidR="0001105F" w:rsidRPr="00244A26" w:rsidRDefault="0001105F"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 xml:space="preserve">QUANDO </w:t>
            </w:r>
            <w:proofErr w:type="gramStart"/>
            <w:r w:rsidRPr="00244A26">
              <w:rPr>
                <w:rFonts w:eastAsia="Times New Roman" w:cs="Times New Roman"/>
                <w:b/>
                <w:bCs/>
                <w:color w:val="000000"/>
                <w:sz w:val="20"/>
                <w:szCs w:val="20"/>
                <w:lang w:eastAsia="pt-BR"/>
              </w:rPr>
              <w:t>FAZER</w:t>
            </w:r>
            <w:proofErr w:type="gramEnd"/>
          </w:p>
        </w:tc>
        <w:tc>
          <w:tcPr>
            <w:tcW w:w="403" w:type="pct"/>
            <w:shd w:val="clear" w:color="auto" w:fill="FDE9D9" w:themeFill="accent6" w:themeFillTint="33"/>
            <w:vAlign w:val="center"/>
          </w:tcPr>
          <w:p w:rsidR="0001105F" w:rsidRPr="00244A26" w:rsidRDefault="0001105F"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ONDE</w:t>
            </w:r>
          </w:p>
        </w:tc>
        <w:tc>
          <w:tcPr>
            <w:tcW w:w="1692" w:type="pct"/>
            <w:shd w:val="clear" w:color="auto" w:fill="FDE9D9" w:themeFill="accent6" w:themeFillTint="33"/>
            <w:vAlign w:val="center"/>
          </w:tcPr>
          <w:p w:rsidR="0001105F" w:rsidRPr="00244A26" w:rsidRDefault="0001105F"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COMO FAZER</w:t>
            </w:r>
          </w:p>
        </w:tc>
        <w:tc>
          <w:tcPr>
            <w:tcW w:w="398" w:type="pct"/>
            <w:shd w:val="clear" w:color="auto" w:fill="FDE9D9" w:themeFill="accent6" w:themeFillTint="33"/>
            <w:vAlign w:val="center"/>
          </w:tcPr>
          <w:p w:rsidR="0001105F" w:rsidRPr="00244A26" w:rsidRDefault="00787AA4" w:rsidP="003C2538">
            <w:pPr>
              <w:jc w:val="center"/>
              <w:rPr>
                <w:rFonts w:eastAsia="Times New Roman" w:cs="Times New Roman"/>
                <w:b/>
                <w:bCs/>
                <w:color w:val="0000FF"/>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411DFB" w:rsidRPr="00244A26" w:rsidTr="00411DFB">
        <w:tc>
          <w:tcPr>
            <w:tcW w:w="52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Aprimorar o abastecimento de insumos em geral</w:t>
            </w:r>
          </w:p>
        </w:tc>
        <w:tc>
          <w:tcPr>
            <w:tcW w:w="1249"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Assegurar a oferta de pelo menos 80% dos materiais e medicamentos diariamente aos 18 hospitais Regionais.</w:t>
            </w:r>
            <w:r w:rsidRPr="00244A26">
              <w:rPr>
                <w:color w:val="000000"/>
                <w:sz w:val="20"/>
                <w:szCs w:val="20"/>
              </w:rPr>
              <w:br/>
              <w:t>Gerenciar a oferta e demanda de materiais e medicamentos no Estoque Central e nas unidades hospitalares com o intuito de gerar informações corretas, adequadas e oportunas para os processos de aquisições (compras).</w:t>
            </w:r>
            <w:r w:rsidRPr="00244A26">
              <w:rPr>
                <w:color w:val="000000"/>
                <w:sz w:val="20"/>
                <w:szCs w:val="20"/>
              </w:rPr>
              <w:br/>
              <w:t>Fazer gestão dos estoques com melhorias no armazenamento e distribuição de materiais e medicamentos - armazenagem, transporte e distribuição, logística reversa e tecnologia da informação.</w:t>
            </w:r>
          </w:p>
        </w:tc>
        <w:tc>
          <w:tcPr>
            <w:tcW w:w="389"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SAEL, SCL, SAJ,</w:t>
            </w:r>
            <w:r>
              <w:rPr>
                <w:color w:val="000000"/>
                <w:sz w:val="20"/>
                <w:szCs w:val="20"/>
              </w:rPr>
              <w:t xml:space="preserve"> </w:t>
            </w:r>
            <w:r w:rsidRPr="00244A26">
              <w:rPr>
                <w:color w:val="000000"/>
                <w:sz w:val="20"/>
                <w:szCs w:val="20"/>
              </w:rPr>
              <w:t xml:space="preserve">FES, </w:t>
            </w:r>
            <w:proofErr w:type="gramStart"/>
            <w:r w:rsidRPr="00244A26">
              <w:rPr>
                <w:color w:val="000000"/>
                <w:sz w:val="20"/>
                <w:szCs w:val="20"/>
              </w:rPr>
              <w:t>SUHP</w:t>
            </w:r>
            <w:proofErr w:type="gramEnd"/>
          </w:p>
        </w:tc>
        <w:tc>
          <w:tcPr>
            <w:tcW w:w="346"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2020-2023</w:t>
            </w:r>
          </w:p>
        </w:tc>
        <w:tc>
          <w:tcPr>
            <w:tcW w:w="4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SES</w:t>
            </w:r>
          </w:p>
        </w:tc>
        <w:tc>
          <w:tcPr>
            <w:tcW w:w="1692" w:type="pct"/>
            <w:shd w:val="clear" w:color="auto" w:fill="FFFFFF" w:themeFill="background1"/>
            <w:vAlign w:val="center"/>
          </w:tcPr>
          <w:p w:rsidR="00F90721" w:rsidRDefault="00F90721" w:rsidP="008176AF">
            <w:pPr>
              <w:pStyle w:val="PargrafodaLista"/>
              <w:numPr>
                <w:ilvl w:val="0"/>
                <w:numId w:val="26"/>
              </w:numPr>
              <w:ind w:left="269" w:hanging="269"/>
              <w:jc w:val="both"/>
              <w:rPr>
                <w:color w:val="000000"/>
                <w:sz w:val="20"/>
                <w:szCs w:val="20"/>
              </w:rPr>
            </w:pPr>
            <w:r w:rsidRPr="00244A26">
              <w:rPr>
                <w:color w:val="000000"/>
                <w:sz w:val="20"/>
                <w:szCs w:val="20"/>
              </w:rPr>
              <w:t>Provimento de recursos humanos, físicos e de infraestrutura, compatíveis à boa execução dos serviços e com a observância às recomendações aceitas pela boa técnica, manuais, normas, protocolos e legislação sobre aquisição, armazenagem e distribuição de insumos:</w:t>
            </w:r>
            <w:r>
              <w:rPr>
                <w:color w:val="000000"/>
                <w:sz w:val="20"/>
                <w:szCs w:val="20"/>
              </w:rPr>
              <w:t xml:space="preserve"> </w:t>
            </w:r>
            <w:r w:rsidRPr="00244A26">
              <w:rPr>
                <w:color w:val="000000"/>
                <w:sz w:val="20"/>
                <w:szCs w:val="20"/>
              </w:rPr>
              <w:t xml:space="preserve">I. </w:t>
            </w:r>
            <w:proofErr w:type="gramStart"/>
            <w:r w:rsidRPr="00244A26">
              <w:rPr>
                <w:color w:val="000000"/>
                <w:sz w:val="20"/>
                <w:szCs w:val="20"/>
              </w:rPr>
              <w:t>Equipes especializada em logística</w:t>
            </w:r>
            <w:proofErr w:type="gramEnd"/>
            <w:r w:rsidRPr="00244A26">
              <w:rPr>
                <w:color w:val="000000"/>
                <w:sz w:val="20"/>
                <w:szCs w:val="20"/>
              </w:rPr>
              <w:t>;</w:t>
            </w:r>
            <w:r>
              <w:rPr>
                <w:color w:val="000000"/>
                <w:sz w:val="20"/>
                <w:szCs w:val="20"/>
              </w:rPr>
              <w:t xml:space="preserve"> </w:t>
            </w:r>
            <w:r w:rsidRPr="00244A26">
              <w:rPr>
                <w:color w:val="000000"/>
                <w:sz w:val="20"/>
                <w:szCs w:val="20"/>
              </w:rPr>
              <w:t>II. Equipes de Tecnologia, sistemas e automação;</w:t>
            </w:r>
            <w:r>
              <w:rPr>
                <w:color w:val="000000"/>
                <w:sz w:val="20"/>
                <w:szCs w:val="20"/>
              </w:rPr>
              <w:t xml:space="preserve"> </w:t>
            </w:r>
            <w:r w:rsidRPr="00244A26">
              <w:rPr>
                <w:color w:val="000000"/>
                <w:sz w:val="20"/>
                <w:szCs w:val="20"/>
              </w:rPr>
              <w:t>III. Equipes de Segurança patrimonial;</w:t>
            </w:r>
            <w:r>
              <w:rPr>
                <w:color w:val="000000"/>
                <w:sz w:val="20"/>
                <w:szCs w:val="20"/>
              </w:rPr>
              <w:t xml:space="preserve"> </w:t>
            </w:r>
            <w:r w:rsidRPr="00244A26">
              <w:rPr>
                <w:color w:val="000000"/>
                <w:sz w:val="20"/>
                <w:szCs w:val="20"/>
              </w:rPr>
              <w:t>IV. Equipes de Infraestrutura de armazenagem;</w:t>
            </w:r>
            <w:r>
              <w:rPr>
                <w:color w:val="000000"/>
                <w:sz w:val="20"/>
                <w:szCs w:val="20"/>
              </w:rPr>
              <w:t xml:space="preserve"> </w:t>
            </w:r>
            <w:r w:rsidRPr="00244A26">
              <w:rPr>
                <w:color w:val="000000"/>
                <w:sz w:val="20"/>
                <w:szCs w:val="20"/>
              </w:rPr>
              <w:t>V. Equipes de Movimentação e expedição de insumos, bens e materiais.</w:t>
            </w:r>
          </w:p>
          <w:p w:rsidR="00F90721" w:rsidRDefault="00F90721" w:rsidP="008176AF">
            <w:pPr>
              <w:pStyle w:val="PargrafodaLista"/>
              <w:numPr>
                <w:ilvl w:val="0"/>
                <w:numId w:val="26"/>
              </w:numPr>
              <w:ind w:left="269" w:hanging="269"/>
              <w:jc w:val="both"/>
              <w:rPr>
                <w:color w:val="000000"/>
                <w:sz w:val="20"/>
                <w:szCs w:val="20"/>
              </w:rPr>
            </w:pPr>
            <w:r w:rsidRPr="00244A26">
              <w:rPr>
                <w:color w:val="000000"/>
                <w:sz w:val="20"/>
                <w:szCs w:val="20"/>
              </w:rPr>
              <w:t>Fortalecer as</w:t>
            </w:r>
            <w:r>
              <w:rPr>
                <w:color w:val="000000"/>
                <w:sz w:val="20"/>
                <w:szCs w:val="20"/>
              </w:rPr>
              <w:t xml:space="preserve"> equipes dos setores de compras.</w:t>
            </w:r>
          </w:p>
          <w:p w:rsidR="00F90721" w:rsidRDefault="00F90721" w:rsidP="008176AF">
            <w:pPr>
              <w:pStyle w:val="PargrafodaLista"/>
              <w:numPr>
                <w:ilvl w:val="0"/>
                <w:numId w:val="26"/>
              </w:numPr>
              <w:ind w:left="269" w:hanging="269"/>
              <w:jc w:val="both"/>
              <w:rPr>
                <w:color w:val="000000"/>
                <w:sz w:val="20"/>
                <w:szCs w:val="20"/>
              </w:rPr>
            </w:pPr>
            <w:r w:rsidRPr="00244A26">
              <w:rPr>
                <w:color w:val="000000"/>
                <w:sz w:val="20"/>
                <w:szCs w:val="20"/>
              </w:rPr>
              <w:t>Adotar mecanismos de integração entre as equipes dos setores de compras e áreas finalísticas consumidores de insumos</w:t>
            </w:r>
            <w:r>
              <w:rPr>
                <w:color w:val="000000"/>
                <w:sz w:val="20"/>
                <w:szCs w:val="20"/>
              </w:rPr>
              <w:t>.</w:t>
            </w:r>
          </w:p>
          <w:p w:rsidR="00F90721" w:rsidRDefault="00F90721" w:rsidP="008176AF">
            <w:pPr>
              <w:pStyle w:val="PargrafodaLista"/>
              <w:numPr>
                <w:ilvl w:val="0"/>
                <w:numId w:val="26"/>
              </w:numPr>
              <w:ind w:left="269" w:hanging="269"/>
              <w:jc w:val="both"/>
              <w:rPr>
                <w:color w:val="000000"/>
                <w:sz w:val="20"/>
                <w:szCs w:val="20"/>
              </w:rPr>
            </w:pPr>
            <w:r w:rsidRPr="00244A26">
              <w:rPr>
                <w:color w:val="000000"/>
                <w:sz w:val="20"/>
                <w:szCs w:val="20"/>
              </w:rPr>
              <w:t>Melhorias nos processos de aquisições de materiais e medicamentos com vistas a reduzir a morosidade e dificuldade nos processos</w:t>
            </w:r>
            <w:r>
              <w:rPr>
                <w:color w:val="000000"/>
                <w:sz w:val="20"/>
                <w:szCs w:val="20"/>
              </w:rPr>
              <w:t>.</w:t>
            </w:r>
          </w:p>
          <w:p w:rsidR="00F90721" w:rsidRDefault="00F90721" w:rsidP="008176AF">
            <w:pPr>
              <w:pStyle w:val="PargrafodaLista"/>
              <w:numPr>
                <w:ilvl w:val="0"/>
                <w:numId w:val="26"/>
              </w:numPr>
              <w:ind w:left="269" w:hanging="269"/>
              <w:jc w:val="both"/>
              <w:rPr>
                <w:color w:val="000000"/>
                <w:sz w:val="20"/>
                <w:szCs w:val="20"/>
              </w:rPr>
            </w:pPr>
            <w:r w:rsidRPr="00244A26">
              <w:rPr>
                <w:color w:val="000000"/>
                <w:sz w:val="20"/>
                <w:szCs w:val="20"/>
              </w:rPr>
              <w:t>Melhoria nos processos de sindicância para reduzir o descumprimento dos prazos de entregas por parte dos fornecedores dos insumos de saúde</w:t>
            </w:r>
            <w:r>
              <w:rPr>
                <w:color w:val="000000"/>
                <w:sz w:val="20"/>
                <w:szCs w:val="20"/>
              </w:rPr>
              <w:t>.</w:t>
            </w:r>
          </w:p>
          <w:p w:rsidR="00F90721" w:rsidRPr="00244A26" w:rsidRDefault="00F90721" w:rsidP="008176AF">
            <w:pPr>
              <w:pStyle w:val="PargrafodaLista"/>
              <w:numPr>
                <w:ilvl w:val="0"/>
                <w:numId w:val="26"/>
              </w:numPr>
              <w:ind w:left="269" w:hanging="269"/>
              <w:jc w:val="both"/>
              <w:rPr>
                <w:color w:val="000000"/>
                <w:sz w:val="20"/>
                <w:szCs w:val="20"/>
              </w:rPr>
            </w:pPr>
            <w:r w:rsidRPr="00244A26">
              <w:rPr>
                <w:color w:val="000000"/>
                <w:sz w:val="20"/>
                <w:szCs w:val="20"/>
              </w:rPr>
              <w:t>Dialogar sobre a autonomia do Fundo Estadual de Saúde;</w:t>
            </w:r>
          </w:p>
        </w:tc>
        <w:tc>
          <w:tcPr>
            <w:tcW w:w="398" w:type="pct"/>
            <w:shd w:val="clear" w:color="auto" w:fill="FFFFFF" w:themeFill="background1"/>
            <w:vAlign w:val="center"/>
          </w:tcPr>
          <w:p w:rsidR="00F90721" w:rsidRPr="00244A26" w:rsidRDefault="00F90721" w:rsidP="005E4EFA">
            <w:pPr>
              <w:jc w:val="both"/>
              <w:rPr>
                <w:sz w:val="20"/>
                <w:szCs w:val="20"/>
              </w:rPr>
            </w:pPr>
            <w:r w:rsidRPr="00244A26">
              <w:rPr>
                <w:sz w:val="20"/>
                <w:szCs w:val="20"/>
              </w:rPr>
              <w:t> </w:t>
            </w:r>
            <w:r>
              <w:rPr>
                <w:sz w:val="20"/>
                <w:szCs w:val="20"/>
              </w:rPr>
              <w:t>72.000.000,00 ao ano</w:t>
            </w:r>
          </w:p>
        </w:tc>
      </w:tr>
      <w:tr w:rsidR="00411DFB" w:rsidRPr="00244A26" w:rsidTr="00411DFB">
        <w:tc>
          <w:tcPr>
            <w:tcW w:w="522"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Realizar Contrato de Gestão com Hospitais SUS.</w:t>
            </w:r>
          </w:p>
        </w:tc>
        <w:tc>
          <w:tcPr>
            <w:tcW w:w="1249"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Necessidade de atualizações permanentes dos processos de trabalho e da linha de cuidado para reorganização da assistência hospitalar, Controle de Infecção Hospitalar e Segurança do paciente.</w:t>
            </w:r>
          </w:p>
        </w:tc>
        <w:tc>
          <w:tcPr>
            <w:tcW w:w="389" w:type="pct"/>
            <w:shd w:val="clear" w:color="auto" w:fill="FFFFFF" w:themeFill="background1"/>
            <w:vAlign w:val="center"/>
          </w:tcPr>
          <w:p w:rsidR="00F90721" w:rsidRPr="00244A26" w:rsidRDefault="00F90721" w:rsidP="0001105F">
            <w:pPr>
              <w:jc w:val="both"/>
              <w:rPr>
                <w:color w:val="000000"/>
                <w:sz w:val="20"/>
                <w:szCs w:val="20"/>
              </w:rPr>
            </w:pPr>
            <w:r w:rsidRPr="00244A26">
              <w:rPr>
                <w:color w:val="000000"/>
                <w:sz w:val="20"/>
                <w:szCs w:val="20"/>
              </w:rPr>
              <w:t xml:space="preserve">SPAS (conduz) com a contribuição de SUHP + SVS + SGPES + CES + SFES, </w:t>
            </w:r>
            <w:proofErr w:type="gramStart"/>
            <w:r>
              <w:rPr>
                <w:color w:val="000000"/>
                <w:sz w:val="20"/>
                <w:szCs w:val="20"/>
              </w:rPr>
              <w:t>SHEMO</w:t>
            </w:r>
            <w:proofErr w:type="gramEnd"/>
          </w:p>
        </w:tc>
        <w:tc>
          <w:tcPr>
            <w:tcW w:w="346"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2020 – 2023</w:t>
            </w:r>
          </w:p>
        </w:tc>
        <w:tc>
          <w:tcPr>
            <w:tcW w:w="403" w:type="pct"/>
            <w:shd w:val="clear" w:color="auto" w:fill="FFFFFF" w:themeFill="background1"/>
            <w:vAlign w:val="center"/>
          </w:tcPr>
          <w:p w:rsidR="00F90721" w:rsidRPr="00244A26" w:rsidRDefault="00F90721" w:rsidP="00244A26">
            <w:pPr>
              <w:jc w:val="both"/>
              <w:rPr>
                <w:color w:val="000000"/>
                <w:sz w:val="20"/>
                <w:szCs w:val="20"/>
              </w:rPr>
            </w:pPr>
            <w:r w:rsidRPr="00244A26">
              <w:rPr>
                <w:color w:val="000000"/>
                <w:sz w:val="20"/>
                <w:szCs w:val="20"/>
              </w:rPr>
              <w:t>Unidades hospitalares</w:t>
            </w:r>
          </w:p>
        </w:tc>
        <w:tc>
          <w:tcPr>
            <w:tcW w:w="1692" w:type="pct"/>
            <w:shd w:val="clear" w:color="auto" w:fill="FFFFFF" w:themeFill="background1"/>
            <w:vAlign w:val="center"/>
          </w:tcPr>
          <w:p w:rsidR="00F90721" w:rsidRDefault="00F90721" w:rsidP="008176AF">
            <w:pPr>
              <w:pStyle w:val="PargrafodaLista"/>
              <w:numPr>
                <w:ilvl w:val="0"/>
                <w:numId w:val="27"/>
              </w:numPr>
              <w:ind w:left="269" w:hanging="283"/>
              <w:jc w:val="both"/>
              <w:rPr>
                <w:color w:val="000000"/>
                <w:sz w:val="20"/>
                <w:szCs w:val="20"/>
              </w:rPr>
            </w:pPr>
            <w:r w:rsidRPr="00244A26">
              <w:rPr>
                <w:color w:val="000000"/>
                <w:sz w:val="20"/>
                <w:szCs w:val="20"/>
              </w:rPr>
              <w:t>Elaborar o diagnóstico dos 18 hospitais regionais, conforme a Política Nacional de Atenção Hospitalar – PNHOSP (Portaria Nº 3.390, de 30/12/2013 e Portaria Nº 3.410, de 30/12/2013); a normativa estadual vigente e p</w:t>
            </w:r>
            <w:r>
              <w:rPr>
                <w:color w:val="000000"/>
                <w:sz w:val="20"/>
                <w:szCs w:val="20"/>
              </w:rPr>
              <w:t>erfil epidemiológico da região.</w:t>
            </w:r>
          </w:p>
          <w:p w:rsidR="00F90721" w:rsidRDefault="00F90721" w:rsidP="008176AF">
            <w:pPr>
              <w:pStyle w:val="PargrafodaLista"/>
              <w:numPr>
                <w:ilvl w:val="0"/>
                <w:numId w:val="27"/>
              </w:numPr>
              <w:ind w:left="269" w:hanging="283"/>
              <w:jc w:val="both"/>
              <w:rPr>
                <w:color w:val="000000"/>
                <w:sz w:val="20"/>
                <w:szCs w:val="20"/>
              </w:rPr>
            </w:pPr>
            <w:r w:rsidRPr="00244A26">
              <w:rPr>
                <w:color w:val="000000"/>
                <w:sz w:val="20"/>
                <w:szCs w:val="20"/>
              </w:rPr>
              <w:t xml:space="preserve">Elaborar a carteira de serviços de saúde das unidades hospitalares a serem </w:t>
            </w:r>
            <w:proofErr w:type="spellStart"/>
            <w:r w:rsidRPr="00244A26">
              <w:rPr>
                <w:color w:val="000000"/>
                <w:sz w:val="20"/>
                <w:szCs w:val="20"/>
              </w:rPr>
              <w:t>contratualizadas</w:t>
            </w:r>
            <w:proofErr w:type="spellEnd"/>
            <w:r w:rsidRPr="00244A26">
              <w:rPr>
                <w:color w:val="000000"/>
                <w:sz w:val="20"/>
                <w:szCs w:val="20"/>
              </w:rPr>
              <w:t>.</w:t>
            </w:r>
          </w:p>
          <w:p w:rsidR="00F90721" w:rsidRDefault="00F90721" w:rsidP="008176AF">
            <w:pPr>
              <w:pStyle w:val="PargrafodaLista"/>
              <w:numPr>
                <w:ilvl w:val="0"/>
                <w:numId w:val="27"/>
              </w:numPr>
              <w:ind w:left="269" w:hanging="283"/>
              <w:jc w:val="both"/>
              <w:rPr>
                <w:color w:val="000000"/>
                <w:sz w:val="20"/>
                <w:szCs w:val="20"/>
              </w:rPr>
            </w:pPr>
            <w:r w:rsidRPr="00244A26">
              <w:rPr>
                <w:color w:val="000000"/>
                <w:sz w:val="20"/>
                <w:szCs w:val="20"/>
              </w:rPr>
              <w:t xml:space="preserve">Atuar junto </w:t>
            </w:r>
            <w:proofErr w:type="gramStart"/>
            <w:r w:rsidRPr="00244A26">
              <w:rPr>
                <w:color w:val="000000"/>
                <w:sz w:val="20"/>
                <w:szCs w:val="20"/>
              </w:rPr>
              <w:t>as</w:t>
            </w:r>
            <w:proofErr w:type="gramEnd"/>
            <w:r w:rsidRPr="00244A26">
              <w:rPr>
                <w:color w:val="000000"/>
                <w:sz w:val="20"/>
                <w:szCs w:val="20"/>
              </w:rPr>
              <w:t xml:space="preserve"> unidades de saúde para qualificar o Serviço de Registro, Documentos e Faturamento.</w:t>
            </w:r>
          </w:p>
          <w:p w:rsidR="00F90721" w:rsidRPr="00244A26" w:rsidRDefault="00F90721" w:rsidP="008176AF">
            <w:pPr>
              <w:pStyle w:val="PargrafodaLista"/>
              <w:numPr>
                <w:ilvl w:val="0"/>
                <w:numId w:val="27"/>
              </w:numPr>
              <w:ind w:left="269" w:hanging="283"/>
              <w:jc w:val="both"/>
              <w:rPr>
                <w:color w:val="000000"/>
                <w:sz w:val="20"/>
                <w:szCs w:val="20"/>
              </w:rPr>
            </w:pPr>
            <w:r w:rsidRPr="00244A26">
              <w:rPr>
                <w:color w:val="000000"/>
                <w:sz w:val="20"/>
                <w:szCs w:val="20"/>
              </w:rPr>
              <w:t>Contratualizar metas de Gestão com os Hospitais.</w:t>
            </w:r>
            <w:r w:rsidRPr="00244A26">
              <w:rPr>
                <w:color w:val="000000"/>
                <w:sz w:val="20"/>
                <w:szCs w:val="20"/>
              </w:rPr>
              <w:br/>
              <w:t>Elaborar instrumentos de monitoramento e avaliação dos contratos.</w:t>
            </w:r>
          </w:p>
        </w:tc>
        <w:tc>
          <w:tcPr>
            <w:tcW w:w="398" w:type="pct"/>
            <w:shd w:val="clear" w:color="auto" w:fill="FFFFFF" w:themeFill="background1"/>
            <w:vAlign w:val="center"/>
          </w:tcPr>
          <w:p w:rsidR="00F90721" w:rsidRPr="00244A26" w:rsidRDefault="002A391E" w:rsidP="005E4EFA">
            <w:pPr>
              <w:jc w:val="both"/>
              <w:rPr>
                <w:color w:val="000000"/>
                <w:sz w:val="20"/>
                <w:szCs w:val="20"/>
              </w:rPr>
            </w:pPr>
            <w:r>
              <w:rPr>
                <w:color w:val="000000"/>
                <w:sz w:val="20"/>
                <w:szCs w:val="20"/>
              </w:rPr>
              <w:t>10</w:t>
            </w:r>
            <w:r w:rsidR="00F90721">
              <w:rPr>
                <w:color w:val="000000"/>
                <w:sz w:val="20"/>
                <w:szCs w:val="20"/>
              </w:rPr>
              <w:t>0.000,00 ao ano</w:t>
            </w:r>
          </w:p>
        </w:tc>
      </w:tr>
    </w:tbl>
    <w:p w:rsidR="00BF1AA4" w:rsidRDefault="00BF1AA4"/>
    <w:p w:rsidR="00866712" w:rsidRDefault="00866712"/>
    <w:p w:rsidR="00866712" w:rsidRDefault="00866712"/>
    <w:tbl>
      <w:tblPr>
        <w:tblStyle w:val="Tabelacomgrade"/>
        <w:tblW w:w="5072" w:type="pct"/>
        <w:tblLayout w:type="fixed"/>
        <w:tblLook w:val="04A0" w:firstRow="1" w:lastRow="0" w:firstColumn="1" w:lastColumn="0" w:noHBand="0" w:noVBand="1"/>
      </w:tblPr>
      <w:tblGrid>
        <w:gridCol w:w="1606"/>
        <w:gridCol w:w="3177"/>
        <w:gridCol w:w="1562"/>
        <w:gridCol w:w="1140"/>
        <w:gridCol w:w="1321"/>
        <w:gridCol w:w="5902"/>
        <w:gridCol w:w="1131"/>
      </w:tblGrid>
      <w:tr w:rsidR="003C2538" w:rsidRPr="003C2538" w:rsidTr="00866712">
        <w:tc>
          <w:tcPr>
            <w:tcW w:w="507" w:type="pct"/>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lastRenderedPageBreak/>
              <w:t>PERSPECTIVA</w:t>
            </w:r>
          </w:p>
        </w:tc>
        <w:tc>
          <w:tcPr>
            <w:tcW w:w="4493" w:type="pct"/>
            <w:gridSpan w:val="6"/>
            <w:shd w:val="clear" w:color="auto" w:fill="00B0F0"/>
            <w:vAlign w:val="center"/>
          </w:tcPr>
          <w:p w:rsidR="003C2538" w:rsidRPr="003C2538" w:rsidRDefault="003C2538" w:rsidP="003C2538">
            <w:pPr>
              <w:rPr>
                <w:b/>
                <w:bCs/>
                <w:sz w:val="20"/>
                <w:szCs w:val="20"/>
              </w:rPr>
            </w:pPr>
            <w:r w:rsidRPr="003C2538">
              <w:rPr>
                <w:b/>
                <w:bCs/>
                <w:sz w:val="20"/>
                <w:szCs w:val="20"/>
              </w:rPr>
              <w:t>PROCESSOS</w:t>
            </w:r>
          </w:p>
        </w:tc>
      </w:tr>
      <w:tr w:rsidR="003C2538" w:rsidRPr="003C2538" w:rsidTr="00866712">
        <w:tc>
          <w:tcPr>
            <w:tcW w:w="507" w:type="pct"/>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OBJETIVO</w:t>
            </w:r>
          </w:p>
        </w:tc>
        <w:tc>
          <w:tcPr>
            <w:tcW w:w="4493" w:type="pct"/>
            <w:gridSpan w:val="6"/>
            <w:shd w:val="clear" w:color="auto" w:fill="00B0F0"/>
            <w:vAlign w:val="center"/>
          </w:tcPr>
          <w:p w:rsidR="003C2538" w:rsidRPr="003C2538" w:rsidRDefault="003C2538" w:rsidP="003C2538">
            <w:pPr>
              <w:rPr>
                <w:b/>
                <w:bCs/>
                <w:sz w:val="20"/>
                <w:szCs w:val="20"/>
              </w:rPr>
            </w:pPr>
            <w:r w:rsidRPr="003C2538">
              <w:rPr>
                <w:b/>
                <w:bCs/>
                <w:sz w:val="20"/>
                <w:szCs w:val="20"/>
              </w:rPr>
              <w:t>FORTALECER A REDE DE ATENÇÃO À SAÚDE</w:t>
            </w:r>
          </w:p>
        </w:tc>
      </w:tr>
      <w:tr w:rsidR="003C2538" w:rsidRPr="003C2538" w:rsidTr="00866712">
        <w:tc>
          <w:tcPr>
            <w:tcW w:w="507" w:type="pct"/>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INDICADOR</w:t>
            </w:r>
          </w:p>
        </w:tc>
        <w:tc>
          <w:tcPr>
            <w:tcW w:w="4493" w:type="pct"/>
            <w:gridSpan w:val="6"/>
            <w:vAlign w:val="center"/>
          </w:tcPr>
          <w:p w:rsidR="003C2538" w:rsidRPr="003C2538" w:rsidRDefault="003C2538" w:rsidP="003C2538">
            <w:pPr>
              <w:rPr>
                <w:sz w:val="20"/>
                <w:szCs w:val="20"/>
              </w:rPr>
            </w:pPr>
            <w:r w:rsidRPr="003C2538">
              <w:rPr>
                <w:sz w:val="20"/>
                <w:szCs w:val="20"/>
              </w:rPr>
              <w:t>Índice de cobertura assistencial</w:t>
            </w:r>
          </w:p>
        </w:tc>
      </w:tr>
      <w:tr w:rsidR="003C2538" w:rsidRPr="003C2538" w:rsidTr="00866712">
        <w:tc>
          <w:tcPr>
            <w:tcW w:w="507" w:type="pct"/>
            <w:shd w:val="clear" w:color="auto" w:fill="FDE9D9" w:themeFill="accent6" w:themeFillTint="33"/>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O QUE FAZER (ações)</w:t>
            </w:r>
          </w:p>
        </w:tc>
        <w:tc>
          <w:tcPr>
            <w:tcW w:w="1003" w:type="pct"/>
            <w:shd w:val="clear" w:color="auto" w:fill="FDE9D9" w:themeFill="accent6" w:themeFillTint="33"/>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POR QUE FAZER</w:t>
            </w:r>
          </w:p>
        </w:tc>
        <w:tc>
          <w:tcPr>
            <w:tcW w:w="493" w:type="pct"/>
            <w:shd w:val="clear" w:color="auto" w:fill="FDE9D9" w:themeFill="accent6" w:themeFillTint="33"/>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QUEM VAI FAZER</w:t>
            </w:r>
          </w:p>
        </w:tc>
        <w:tc>
          <w:tcPr>
            <w:tcW w:w="360" w:type="pct"/>
            <w:shd w:val="clear" w:color="auto" w:fill="FDE9D9" w:themeFill="accent6" w:themeFillTint="33"/>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 xml:space="preserve">QUANDO </w:t>
            </w:r>
            <w:proofErr w:type="gramStart"/>
            <w:r w:rsidRPr="003C2538">
              <w:rPr>
                <w:rFonts w:eastAsia="Times New Roman" w:cs="Times New Roman"/>
                <w:b/>
                <w:bCs/>
                <w:sz w:val="20"/>
                <w:szCs w:val="20"/>
                <w:lang w:eastAsia="pt-BR"/>
              </w:rPr>
              <w:t>FAZER</w:t>
            </w:r>
            <w:proofErr w:type="gramEnd"/>
          </w:p>
        </w:tc>
        <w:tc>
          <w:tcPr>
            <w:tcW w:w="417" w:type="pct"/>
            <w:shd w:val="clear" w:color="auto" w:fill="FDE9D9" w:themeFill="accent6" w:themeFillTint="33"/>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ONDE</w:t>
            </w:r>
          </w:p>
        </w:tc>
        <w:tc>
          <w:tcPr>
            <w:tcW w:w="1863" w:type="pct"/>
            <w:shd w:val="clear" w:color="auto" w:fill="FDE9D9" w:themeFill="accent6" w:themeFillTint="33"/>
            <w:vAlign w:val="center"/>
          </w:tcPr>
          <w:p w:rsidR="003C2538" w:rsidRPr="003C2538" w:rsidRDefault="003C2538" w:rsidP="003C2538">
            <w:pPr>
              <w:jc w:val="center"/>
              <w:rPr>
                <w:rFonts w:eastAsia="Times New Roman" w:cs="Times New Roman"/>
                <w:b/>
                <w:bCs/>
                <w:sz w:val="20"/>
                <w:szCs w:val="20"/>
                <w:lang w:eastAsia="pt-BR"/>
              </w:rPr>
            </w:pPr>
            <w:r w:rsidRPr="003C2538">
              <w:rPr>
                <w:rFonts w:eastAsia="Times New Roman" w:cs="Times New Roman"/>
                <w:b/>
                <w:bCs/>
                <w:sz w:val="20"/>
                <w:szCs w:val="20"/>
                <w:lang w:eastAsia="pt-BR"/>
              </w:rPr>
              <w:t>COMO FAZER</w:t>
            </w:r>
          </w:p>
        </w:tc>
        <w:tc>
          <w:tcPr>
            <w:tcW w:w="357" w:type="pct"/>
            <w:shd w:val="clear" w:color="auto" w:fill="FDE9D9" w:themeFill="accent6" w:themeFillTint="33"/>
            <w:vAlign w:val="center"/>
          </w:tcPr>
          <w:p w:rsidR="003C2538" w:rsidRPr="003C2538" w:rsidRDefault="00866712" w:rsidP="003C2538">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F90721" w:rsidRPr="003C2538" w:rsidTr="00866712">
        <w:tc>
          <w:tcPr>
            <w:tcW w:w="507"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Promoção da organização da RAS</w:t>
            </w:r>
          </w:p>
        </w:tc>
        <w:tc>
          <w:tcPr>
            <w:tcW w:w="1003" w:type="pct"/>
            <w:shd w:val="clear" w:color="auto" w:fill="FFFFFF" w:themeFill="background1"/>
            <w:vAlign w:val="center"/>
          </w:tcPr>
          <w:p w:rsidR="00F90721" w:rsidRDefault="00F90721" w:rsidP="003C2538">
            <w:pPr>
              <w:jc w:val="both"/>
              <w:rPr>
                <w:color w:val="000000"/>
                <w:sz w:val="20"/>
                <w:szCs w:val="20"/>
              </w:rPr>
            </w:pPr>
            <w:r>
              <w:rPr>
                <w:color w:val="000000"/>
                <w:sz w:val="20"/>
                <w:szCs w:val="20"/>
              </w:rPr>
              <w:t>A</w:t>
            </w:r>
            <w:r w:rsidRPr="003C2538">
              <w:rPr>
                <w:color w:val="000000"/>
                <w:sz w:val="20"/>
                <w:szCs w:val="20"/>
              </w:rPr>
              <w:t>mpliar a oferta de ações e serviços em saúde.</w:t>
            </w:r>
          </w:p>
          <w:p w:rsidR="00F90721" w:rsidRDefault="00F90721" w:rsidP="003C2538">
            <w:pPr>
              <w:jc w:val="both"/>
              <w:rPr>
                <w:color w:val="000000"/>
                <w:sz w:val="20"/>
                <w:szCs w:val="20"/>
              </w:rPr>
            </w:pPr>
            <w:r w:rsidRPr="003C2538">
              <w:rPr>
                <w:color w:val="000000"/>
                <w:sz w:val="20"/>
                <w:szCs w:val="20"/>
              </w:rPr>
              <w:t>Qualificar o acesso dos usuários aos diversos pontos de atenção.</w:t>
            </w:r>
          </w:p>
          <w:p w:rsidR="00F90721" w:rsidRDefault="00F90721" w:rsidP="003C2538">
            <w:pPr>
              <w:jc w:val="both"/>
              <w:rPr>
                <w:color w:val="000000"/>
                <w:sz w:val="20"/>
                <w:szCs w:val="20"/>
              </w:rPr>
            </w:pPr>
            <w:r>
              <w:rPr>
                <w:color w:val="000000"/>
                <w:sz w:val="20"/>
                <w:szCs w:val="20"/>
              </w:rPr>
              <w:t>Promover</w:t>
            </w:r>
            <w:r w:rsidRPr="003C2538">
              <w:rPr>
                <w:color w:val="000000"/>
                <w:sz w:val="20"/>
                <w:szCs w:val="20"/>
              </w:rPr>
              <w:t xml:space="preserve"> a operacionalização da RAS considerando as necessidades dos territórios</w:t>
            </w:r>
            <w:r>
              <w:rPr>
                <w:color w:val="000000"/>
                <w:sz w:val="20"/>
                <w:szCs w:val="20"/>
              </w:rPr>
              <w:t>.</w:t>
            </w:r>
          </w:p>
          <w:p w:rsidR="00F90721" w:rsidRDefault="00F90721" w:rsidP="003C2538">
            <w:pPr>
              <w:jc w:val="both"/>
              <w:rPr>
                <w:color w:val="000000"/>
                <w:sz w:val="20"/>
                <w:szCs w:val="20"/>
              </w:rPr>
            </w:pPr>
            <w:proofErr w:type="spellStart"/>
            <w:r w:rsidRPr="003C2538">
              <w:rPr>
                <w:color w:val="000000"/>
                <w:sz w:val="20"/>
                <w:szCs w:val="20"/>
              </w:rPr>
              <w:t>Desfragilizar</w:t>
            </w:r>
            <w:proofErr w:type="spellEnd"/>
            <w:r w:rsidRPr="003C2538">
              <w:rPr>
                <w:color w:val="000000"/>
                <w:sz w:val="20"/>
                <w:szCs w:val="20"/>
              </w:rPr>
              <w:t xml:space="preserve"> a </w:t>
            </w:r>
            <w:proofErr w:type="gramStart"/>
            <w:r w:rsidRPr="003C2538">
              <w:rPr>
                <w:color w:val="000000"/>
                <w:sz w:val="20"/>
                <w:szCs w:val="20"/>
              </w:rPr>
              <w:t>implementação</w:t>
            </w:r>
            <w:proofErr w:type="gramEnd"/>
            <w:r w:rsidRPr="003C2538">
              <w:rPr>
                <w:color w:val="000000"/>
                <w:sz w:val="20"/>
                <w:szCs w:val="20"/>
              </w:rPr>
              <w:t xml:space="preserve"> do acolhimento e classificação de risco nas portas de entrada hospitalares</w:t>
            </w:r>
            <w:r>
              <w:rPr>
                <w:color w:val="000000"/>
                <w:sz w:val="20"/>
                <w:szCs w:val="20"/>
              </w:rPr>
              <w:t>.</w:t>
            </w:r>
          </w:p>
          <w:p w:rsidR="00F90721" w:rsidRDefault="00F90721" w:rsidP="00C7085F">
            <w:pPr>
              <w:jc w:val="both"/>
              <w:rPr>
                <w:color w:val="000000"/>
                <w:sz w:val="20"/>
                <w:szCs w:val="20"/>
              </w:rPr>
            </w:pPr>
            <w:r>
              <w:rPr>
                <w:color w:val="000000"/>
                <w:sz w:val="20"/>
                <w:szCs w:val="20"/>
              </w:rPr>
              <w:t>Re</w:t>
            </w:r>
            <w:r w:rsidRPr="003C2538">
              <w:rPr>
                <w:color w:val="000000"/>
                <w:sz w:val="20"/>
                <w:szCs w:val="20"/>
              </w:rPr>
              <w:t>duzir os processos de judicialização</w:t>
            </w:r>
            <w:r>
              <w:rPr>
                <w:color w:val="000000"/>
                <w:sz w:val="20"/>
                <w:szCs w:val="20"/>
              </w:rPr>
              <w:t xml:space="preserve">. </w:t>
            </w:r>
          </w:p>
          <w:p w:rsidR="00F90721" w:rsidRPr="003C2538" w:rsidRDefault="00F90721" w:rsidP="00C7085F">
            <w:pPr>
              <w:jc w:val="both"/>
              <w:rPr>
                <w:color w:val="000000"/>
                <w:sz w:val="20"/>
                <w:szCs w:val="20"/>
              </w:rPr>
            </w:pPr>
            <w:r>
              <w:rPr>
                <w:color w:val="000000"/>
                <w:sz w:val="20"/>
                <w:szCs w:val="20"/>
              </w:rPr>
              <w:t>O</w:t>
            </w:r>
            <w:r w:rsidRPr="003C2538">
              <w:rPr>
                <w:color w:val="000000"/>
                <w:sz w:val="20"/>
                <w:szCs w:val="20"/>
              </w:rPr>
              <w:t>rganizar os fluxos assistenciais seguros e garantindo ao usuário o atendimento de suas necessidades de saúde</w:t>
            </w:r>
          </w:p>
        </w:tc>
        <w:tc>
          <w:tcPr>
            <w:tcW w:w="493"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 xml:space="preserve">SPAS conduz com: COSEMS, SGAE, SUHP, SGPES, SVS, SAEL e </w:t>
            </w:r>
            <w:proofErr w:type="gramStart"/>
            <w:r w:rsidRPr="003C2538">
              <w:rPr>
                <w:color w:val="000000"/>
                <w:sz w:val="20"/>
                <w:szCs w:val="20"/>
              </w:rPr>
              <w:t>SEFES</w:t>
            </w:r>
            <w:proofErr w:type="gramEnd"/>
          </w:p>
        </w:tc>
        <w:tc>
          <w:tcPr>
            <w:tcW w:w="360"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2020-2022</w:t>
            </w:r>
          </w:p>
        </w:tc>
        <w:tc>
          <w:tcPr>
            <w:tcW w:w="417"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Nos pontos de Atenção</w:t>
            </w:r>
          </w:p>
        </w:tc>
        <w:tc>
          <w:tcPr>
            <w:tcW w:w="1863" w:type="pct"/>
            <w:shd w:val="clear" w:color="auto" w:fill="FFFFFF" w:themeFill="background1"/>
            <w:vAlign w:val="center"/>
          </w:tcPr>
          <w:p w:rsidR="00F90721"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Reativar o Grupo Condutor da RAS e inseri-lo no grupo do PRI.</w:t>
            </w:r>
          </w:p>
          <w:p w:rsidR="00F90721"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Criar calendário anual com oficinas periódicas para construção dos planos de ação e fluxos da RAS</w:t>
            </w:r>
            <w:r>
              <w:rPr>
                <w:color w:val="000000"/>
                <w:sz w:val="20"/>
                <w:szCs w:val="20"/>
              </w:rPr>
              <w:t>.</w:t>
            </w:r>
          </w:p>
          <w:p w:rsidR="00F90721"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Revisar os planos de ações regionais das redes temáticas e inser</w:t>
            </w:r>
            <w:r>
              <w:rPr>
                <w:color w:val="000000"/>
                <w:sz w:val="20"/>
                <w:szCs w:val="20"/>
              </w:rPr>
              <w:t xml:space="preserve">ir no desenho da RAS </w:t>
            </w:r>
            <w:r w:rsidRPr="00C7085F">
              <w:rPr>
                <w:color w:val="000000"/>
                <w:sz w:val="20"/>
                <w:szCs w:val="20"/>
              </w:rPr>
              <w:t xml:space="preserve">- prioridades: </w:t>
            </w:r>
            <w:proofErr w:type="spellStart"/>
            <w:r w:rsidRPr="00C7085F">
              <w:rPr>
                <w:color w:val="000000"/>
                <w:sz w:val="20"/>
                <w:szCs w:val="20"/>
              </w:rPr>
              <w:t>mateno</w:t>
            </w:r>
            <w:proofErr w:type="spellEnd"/>
            <w:r w:rsidRPr="00C7085F">
              <w:rPr>
                <w:color w:val="000000"/>
                <w:sz w:val="20"/>
                <w:szCs w:val="20"/>
              </w:rPr>
              <w:t>-infantil, crônicas (oncologia)</w:t>
            </w:r>
            <w:r>
              <w:rPr>
                <w:color w:val="000000"/>
                <w:sz w:val="20"/>
                <w:szCs w:val="20"/>
              </w:rPr>
              <w:t>,</w:t>
            </w:r>
            <w:r w:rsidRPr="00C7085F">
              <w:rPr>
                <w:color w:val="000000"/>
                <w:sz w:val="20"/>
                <w:szCs w:val="20"/>
              </w:rPr>
              <w:t xml:space="preserve"> psicossocial, pessoa com deficiência, urgência e emergência, e transplantes.</w:t>
            </w:r>
          </w:p>
          <w:p w:rsidR="00F90721"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Integrar as redes temáticas no desenho da Rede de Atenção à Saúde do Tocantins com foco nas prioridades definidas para as macrorregiões. (oncologia, cardiologia e materno-infantil)</w:t>
            </w:r>
            <w:r>
              <w:rPr>
                <w:color w:val="000000"/>
                <w:sz w:val="20"/>
                <w:szCs w:val="20"/>
              </w:rPr>
              <w:t>.</w:t>
            </w:r>
          </w:p>
          <w:p w:rsidR="00F90721"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Alinhar ao PRI (Plano Regional Integrado)</w:t>
            </w:r>
            <w:r>
              <w:rPr>
                <w:color w:val="000000"/>
                <w:sz w:val="20"/>
                <w:szCs w:val="20"/>
              </w:rPr>
              <w:t>.</w:t>
            </w:r>
          </w:p>
          <w:p w:rsidR="00F90721"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 xml:space="preserve">Levantar a necessidade de equipamentos e insumos necessários nos pontos de atenção </w:t>
            </w:r>
            <w:proofErr w:type="gramStart"/>
            <w:r w:rsidRPr="00C7085F">
              <w:rPr>
                <w:color w:val="000000"/>
                <w:sz w:val="20"/>
                <w:szCs w:val="20"/>
              </w:rPr>
              <w:t>sob gestão</w:t>
            </w:r>
            <w:proofErr w:type="gramEnd"/>
            <w:r w:rsidRPr="00C7085F">
              <w:rPr>
                <w:color w:val="000000"/>
                <w:sz w:val="20"/>
                <w:szCs w:val="20"/>
              </w:rPr>
              <w:t xml:space="preserve"> estadual, conforme o desenho da RAS.</w:t>
            </w:r>
          </w:p>
          <w:p w:rsidR="00F90721" w:rsidRPr="00C7085F" w:rsidRDefault="00F90721" w:rsidP="008176AF">
            <w:pPr>
              <w:pStyle w:val="PargrafodaLista"/>
              <w:numPr>
                <w:ilvl w:val="0"/>
                <w:numId w:val="28"/>
              </w:numPr>
              <w:ind w:left="269" w:hanging="269"/>
              <w:jc w:val="both"/>
              <w:rPr>
                <w:color w:val="000000"/>
                <w:sz w:val="20"/>
                <w:szCs w:val="20"/>
              </w:rPr>
            </w:pPr>
            <w:r w:rsidRPr="00C7085F">
              <w:rPr>
                <w:color w:val="000000"/>
                <w:sz w:val="20"/>
                <w:szCs w:val="20"/>
              </w:rPr>
              <w:t>Realizar diagnóstico da capacidade instalada referente aos equipamentos de saúde nas regiões (levantamento de dados e avaliação) visando qualificar as Pactuações (PPI).</w:t>
            </w:r>
          </w:p>
        </w:tc>
        <w:tc>
          <w:tcPr>
            <w:tcW w:w="357" w:type="pct"/>
            <w:shd w:val="clear" w:color="auto" w:fill="FFFFFF" w:themeFill="background1"/>
            <w:vAlign w:val="center"/>
          </w:tcPr>
          <w:p w:rsidR="00F90721" w:rsidRPr="003C2538" w:rsidRDefault="002A391E" w:rsidP="005E4EFA">
            <w:pPr>
              <w:jc w:val="both"/>
              <w:rPr>
                <w:color w:val="000000"/>
                <w:sz w:val="20"/>
                <w:szCs w:val="20"/>
              </w:rPr>
            </w:pPr>
            <w:r>
              <w:rPr>
                <w:color w:val="000000"/>
                <w:sz w:val="20"/>
                <w:szCs w:val="20"/>
              </w:rPr>
              <w:t>1</w:t>
            </w:r>
            <w:r w:rsidR="00F90721">
              <w:rPr>
                <w:color w:val="000000"/>
                <w:sz w:val="20"/>
                <w:szCs w:val="20"/>
              </w:rPr>
              <w:t>50.000,00 ao ano</w:t>
            </w:r>
          </w:p>
        </w:tc>
      </w:tr>
      <w:tr w:rsidR="00F90721" w:rsidRPr="003C2538" w:rsidTr="00866712">
        <w:tc>
          <w:tcPr>
            <w:tcW w:w="507"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Fortalecimento do acesso regulado e oportuno nas regiões de saúde</w:t>
            </w:r>
          </w:p>
        </w:tc>
        <w:tc>
          <w:tcPr>
            <w:tcW w:w="1003" w:type="pct"/>
            <w:shd w:val="clear" w:color="auto" w:fill="FFFFFF" w:themeFill="background1"/>
            <w:vAlign w:val="center"/>
          </w:tcPr>
          <w:p w:rsidR="00F90721" w:rsidRDefault="00F90721" w:rsidP="00C7085F">
            <w:pPr>
              <w:jc w:val="both"/>
              <w:rPr>
                <w:color w:val="000000"/>
                <w:sz w:val="20"/>
                <w:szCs w:val="20"/>
              </w:rPr>
            </w:pPr>
            <w:r>
              <w:rPr>
                <w:color w:val="000000"/>
                <w:sz w:val="20"/>
                <w:szCs w:val="20"/>
              </w:rPr>
              <w:t>Q</w:t>
            </w:r>
            <w:r w:rsidRPr="003C2538">
              <w:rPr>
                <w:color w:val="000000"/>
                <w:sz w:val="20"/>
                <w:szCs w:val="20"/>
              </w:rPr>
              <w:t>ualificar as solicitações de consultas, exames e avaliação pré</w:t>
            </w:r>
            <w:r>
              <w:rPr>
                <w:color w:val="000000"/>
                <w:sz w:val="20"/>
                <w:szCs w:val="20"/>
              </w:rPr>
              <w:t>-</w:t>
            </w:r>
            <w:r w:rsidRPr="003C2538">
              <w:rPr>
                <w:color w:val="000000"/>
                <w:sz w:val="20"/>
                <w:szCs w:val="20"/>
              </w:rPr>
              <w:t xml:space="preserve"> cirúrgica nos sistemas de regulação;</w:t>
            </w:r>
          </w:p>
          <w:p w:rsidR="00F90721" w:rsidRDefault="00F90721" w:rsidP="00C7085F">
            <w:pPr>
              <w:jc w:val="both"/>
              <w:rPr>
                <w:color w:val="000000"/>
                <w:sz w:val="20"/>
                <w:szCs w:val="20"/>
              </w:rPr>
            </w:pPr>
            <w:proofErr w:type="gramStart"/>
            <w:r w:rsidRPr="003C2538">
              <w:rPr>
                <w:color w:val="000000"/>
                <w:sz w:val="20"/>
                <w:szCs w:val="20"/>
              </w:rPr>
              <w:t>Otimizar</w:t>
            </w:r>
            <w:proofErr w:type="gramEnd"/>
            <w:r w:rsidRPr="003C2538">
              <w:rPr>
                <w:color w:val="000000"/>
                <w:sz w:val="20"/>
                <w:szCs w:val="20"/>
              </w:rPr>
              <w:t xml:space="preserve"> o tempo de avaliação dos procedimentos solicitados;</w:t>
            </w:r>
          </w:p>
          <w:p w:rsidR="00F90721" w:rsidRDefault="00F90721" w:rsidP="00C7085F">
            <w:pPr>
              <w:jc w:val="both"/>
              <w:rPr>
                <w:color w:val="000000"/>
                <w:sz w:val="20"/>
                <w:szCs w:val="20"/>
              </w:rPr>
            </w:pPr>
            <w:r w:rsidRPr="003C2538">
              <w:rPr>
                <w:color w:val="000000"/>
                <w:sz w:val="20"/>
                <w:szCs w:val="20"/>
              </w:rPr>
              <w:t>Promover a reorganização dos processos de trabalho;</w:t>
            </w:r>
          </w:p>
          <w:p w:rsidR="00F90721" w:rsidRDefault="00F90721" w:rsidP="00C7085F">
            <w:pPr>
              <w:jc w:val="both"/>
              <w:rPr>
                <w:color w:val="000000"/>
                <w:sz w:val="20"/>
                <w:szCs w:val="20"/>
              </w:rPr>
            </w:pPr>
            <w:r w:rsidRPr="003C2538">
              <w:rPr>
                <w:color w:val="000000"/>
                <w:sz w:val="20"/>
                <w:szCs w:val="20"/>
              </w:rPr>
              <w:t>Viabilizar o acesso conforme preconiza os princípios do SUS;</w:t>
            </w:r>
          </w:p>
          <w:p w:rsidR="00F90721" w:rsidRDefault="00F90721" w:rsidP="00C7085F">
            <w:pPr>
              <w:jc w:val="both"/>
              <w:rPr>
                <w:color w:val="000000"/>
                <w:sz w:val="20"/>
                <w:szCs w:val="20"/>
              </w:rPr>
            </w:pPr>
            <w:r w:rsidRPr="003C2538">
              <w:rPr>
                <w:color w:val="000000"/>
                <w:sz w:val="20"/>
                <w:szCs w:val="20"/>
              </w:rPr>
              <w:t>Garantir ao usuário acompanhar o andamento na lista de espera de cirurgias eletivas SIGLE;</w:t>
            </w:r>
          </w:p>
          <w:p w:rsidR="00F90721" w:rsidRPr="003C2538" w:rsidRDefault="00F90721" w:rsidP="00C7085F">
            <w:pPr>
              <w:jc w:val="both"/>
              <w:rPr>
                <w:color w:val="000000"/>
                <w:sz w:val="20"/>
                <w:szCs w:val="20"/>
              </w:rPr>
            </w:pPr>
            <w:r w:rsidRPr="003C2538">
              <w:rPr>
                <w:color w:val="000000"/>
                <w:sz w:val="20"/>
                <w:szCs w:val="20"/>
              </w:rPr>
              <w:t xml:space="preserve">Qualificar os operadores dos sistemas de regulação devido </w:t>
            </w:r>
            <w:r>
              <w:rPr>
                <w:color w:val="000000"/>
                <w:sz w:val="20"/>
                <w:szCs w:val="20"/>
              </w:rPr>
              <w:t>à</w:t>
            </w:r>
            <w:r w:rsidRPr="003C2538">
              <w:rPr>
                <w:color w:val="000000"/>
                <w:sz w:val="20"/>
                <w:szCs w:val="20"/>
              </w:rPr>
              <w:t xml:space="preserve"> alta rotatividade de operadores nos municípios.</w:t>
            </w:r>
          </w:p>
        </w:tc>
        <w:tc>
          <w:tcPr>
            <w:tcW w:w="493"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 xml:space="preserve">SPAS conduz com: SUHP, SGAE, </w:t>
            </w:r>
            <w:proofErr w:type="gramStart"/>
            <w:r w:rsidRPr="003C2538">
              <w:rPr>
                <w:color w:val="000000"/>
                <w:sz w:val="20"/>
                <w:szCs w:val="20"/>
              </w:rPr>
              <w:t>COSEMS</w:t>
            </w:r>
            <w:proofErr w:type="gramEnd"/>
          </w:p>
        </w:tc>
        <w:tc>
          <w:tcPr>
            <w:tcW w:w="360"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2020-2023</w:t>
            </w:r>
          </w:p>
        </w:tc>
        <w:tc>
          <w:tcPr>
            <w:tcW w:w="417"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SES e Municípios</w:t>
            </w:r>
          </w:p>
        </w:tc>
        <w:tc>
          <w:tcPr>
            <w:tcW w:w="1863" w:type="pct"/>
            <w:shd w:val="clear" w:color="auto" w:fill="FFFFFF" w:themeFill="background1"/>
          </w:tcPr>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Construir a Politica Estadual de Regulação Assistencial do Estado.</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Construir a Política Estadual de Regulação assistencial concomitante com a organização da RAS</w:t>
            </w:r>
            <w:r>
              <w:rPr>
                <w:color w:val="000000"/>
                <w:sz w:val="20"/>
                <w:szCs w:val="20"/>
              </w:rPr>
              <w:t>.</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Nortear a organização dos ambulatórios integrados aos Hospitais Regionais, prioritariamente, no acesso a consultas especializadas, análises clínicas, imagens e diagnóstico.</w:t>
            </w:r>
            <w:r w:rsidRPr="00C7085F">
              <w:rPr>
                <w:color w:val="000000"/>
                <w:sz w:val="20"/>
                <w:szCs w:val="20"/>
              </w:rPr>
              <w:br/>
              <w:t>Atualizar os protocolos assistenciais dos pacientes nos leitos de UTI (</w:t>
            </w:r>
            <w:proofErr w:type="gramStart"/>
            <w:r w:rsidRPr="00C7085F">
              <w:rPr>
                <w:color w:val="000000"/>
                <w:sz w:val="20"/>
                <w:szCs w:val="20"/>
              </w:rPr>
              <w:t>Neonatal, Pediátrico</w:t>
            </w:r>
            <w:proofErr w:type="gramEnd"/>
            <w:r w:rsidRPr="00C7085F">
              <w:rPr>
                <w:color w:val="000000"/>
                <w:sz w:val="20"/>
                <w:szCs w:val="20"/>
              </w:rPr>
              <w:t xml:space="preserve"> e Adulto).</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Elaborar protocolos clínic</w:t>
            </w:r>
            <w:r>
              <w:rPr>
                <w:color w:val="000000"/>
                <w:sz w:val="20"/>
                <w:szCs w:val="20"/>
              </w:rPr>
              <w:t>os de prioridade (brevidade</w:t>
            </w:r>
            <w:r w:rsidRPr="00C7085F">
              <w:rPr>
                <w:color w:val="000000"/>
                <w:sz w:val="20"/>
                <w:szCs w:val="20"/>
              </w:rPr>
              <w:t>) por espec</w:t>
            </w:r>
            <w:r>
              <w:rPr>
                <w:color w:val="000000"/>
                <w:sz w:val="20"/>
                <w:szCs w:val="20"/>
              </w:rPr>
              <w:t>ialidade.</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 xml:space="preserve">Instituir normativa que define o Fluxo de regulação entre os Pontos de Atenção </w:t>
            </w:r>
            <w:r>
              <w:rPr>
                <w:color w:val="000000"/>
                <w:sz w:val="20"/>
                <w:szCs w:val="20"/>
              </w:rPr>
              <w:t>da Rede de Atenção às Urgências.</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Padronizar o fluxo intra-hospitalar: Pronto Socor</w:t>
            </w:r>
            <w:r>
              <w:rPr>
                <w:color w:val="000000"/>
                <w:sz w:val="20"/>
                <w:szCs w:val="20"/>
              </w:rPr>
              <w:t>ro, NIR e Central de Regulação.</w:t>
            </w:r>
          </w:p>
          <w:p w:rsidR="00F90721" w:rsidRDefault="00F90721" w:rsidP="008176AF">
            <w:pPr>
              <w:pStyle w:val="PargrafodaLista"/>
              <w:numPr>
                <w:ilvl w:val="0"/>
                <w:numId w:val="29"/>
              </w:numPr>
              <w:spacing w:after="240"/>
              <w:ind w:left="269" w:hanging="269"/>
              <w:jc w:val="both"/>
              <w:rPr>
                <w:color w:val="000000"/>
                <w:sz w:val="20"/>
                <w:szCs w:val="20"/>
              </w:rPr>
            </w:pPr>
            <w:r>
              <w:rPr>
                <w:color w:val="000000"/>
                <w:sz w:val="20"/>
                <w:szCs w:val="20"/>
              </w:rPr>
              <w:t xml:space="preserve">Estruturar e organizar </w:t>
            </w:r>
            <w:r w:rsidRPr="00C7085F">
              <w:rPr>
                <w:color w:val="000000"/>
                <w:sz w:val="20"/>
                <w:szCs w:val="20"/>
              </w:rPr>
              <w:t>o Complexo Regulador do Estado, mediante disponibilização de estrutura física compatível na Sede em Palmas e na Macrorregião Norte (pessoal e estrutura física e equipamento).</w:t>
            </w:r>
          </w:p>
          <w:p w:rsidR="00F90721" w:rsidRDefault="00F90721" w:rsidP="008176AF">
            <w:pPr>
              <w:pStyle w:val="PargrafodaLista"/>
              <w:numPr>
                <w:ilvl w:val="0"/>
                <w:numId w:val="29"/>
              </w:numPr>
              <w:spacing w:after="240"/>
              <w:ind w:left="269" w:hanging="269"/>
              <w:jc w:val="both"/>
              <w:rPr>
                <w:color w:val="000000"/>
                <w:sz w:val="20"/>
                <w:szCs w:val="20"/>
              </w:rPr>
            </w:pPr>
            <w:r>
              <w:rPr>
                <w:color w:val="000000"/>
                <w:sz w:val="20"/>
                <w:szCs w:val="20"/>
              </w:rPr>
              <w:lastRenderedPageBreak/>
              <w:t xml:space="preserve">Implantar e </w:t>
            </w:r>
            <w:proofErr w:type="gramStart"/>
            <w:r>
              <w:rPr>
                <w:color w:val="000000"/>
                <w:sz w:val="20"/>
                <w:szCs w:val="20"/>
              </w:rPr>
              <w:t>implementar</w:t>
            </w:r>
            <w:proofErr w:type="gramEnd"/>
            <w:r>
              <w:rPr>
                <w:color w:val="000000"/>
                <w:sz w:val="20"/>
                <w:szCs w:val="20"/>
              </w:rPr>
              <w:t xml:space="preserve"> os</w:t>
            </w:r>
            <w:r w:rsidRPr="00C7085F">
              <w:rPr>
                <w:color w:val="000000"/>
                <w:sz w:val="20"/>
                <w:szCs w:val="20"/>
              </w:rPr>
              <w:t xml:space="preserve"> </w:t>
            </w:r>
            <w:proofErr w:type="spellStart"/>
            <w:r w:rsidRPr="00C7085F">
              <w:rPr>
                <w:color w:val="000000"/>
                <w:sz w:val="20"/>
                <w:szCs w:val="20"/>
              </w:rPr>
              <w:t>NIR’s</w:t>
            </w:r>
            <w:proofErr w:type="spellEnd"/>
            <w:r w:rsidRPr="00C7085F">
              <w:rPr>
                <w:color w:val="000000"/>
                <w:sz w:val="20"/>
                <w:szCs w:val="20"/>
              </w:rPr>
              <w:t xml:space="preserve"> nas Unidades Hospitalares</w:t>
            </w:r>
            <w:r>
              <w:rPr>
                <w:color w:val="000000"/>
                <w:sz w:val="20"/>
                <w:szCs w:val="20"/>
              </w:rPr>
              <w:t>.</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 xml:space="preserve">Implantar o Sistema de Regulação para Central de Leitos com interface entre os </w:t>
            </w:r>
            <w:proofErr w:type="spellStart"/>
            <w:r w:rsidRPr="00C7085F">
              <w:rPr>
                <w:color w:val="000000"/>
                <w:sz w:val="20"/>
                <w:szCs w:val="20"/>
              </w:rPr>
              <w:t>NIR’s</w:t>
            </w:r>
            <w:proofErr w:type="spellEnd"/>
            <w:r w:rsidRPr="00C7085F">
              <w:rPr>
                <w:color w:val="000000"/>
                <w:sz w:val="20"/>
                <w:szCs w:val="20"/>
              </w:rPr>
              <w:t xml:space="preserve"> e Complexo Regulador.</w:t>
            </w:r>
          </w:p>
          <w:p w:rsidR="00F90721" w:rsidRDefault="00F90721" w:rsidP="008176AF">
            <w:pPr>
              <w:pStyle w:val="PargrafodaLista"/>
              <w:numPr>
                <w:ilvl w:val="0"/>
                <w:numId w:val="29"/>
              </w:numPr>
              <w:spacing w:after="240"/>
              <w:ind w:left="269" w:hanging="269"/>
              <w:jc w:val="both"/>
              <w:rPr>
                <w:color w:val="000000"/>
                <w:sz w:val="20"/>
                <w:szCs w:val="20"/>
              </w:rPr>
            </w:pPr>
            <w:r>
              <w:rPr>
                <w:color w:val="000000"/>
                <w:sz w:val="20"/>
                <w:szCs w:val="20"/>
              </w:rPr>
              <w:t>Im</w:t>
            </w:r>
            <w:r w:rsidRPr="00C7085F">
              <w:rPr>
                <w:color w:val="000000"/>
                <w:sz w:val="20"/>
                <w:szCs w:val="20"/>
              </w:rPr>
              <w:t xml:space="preserve">plantar o Sistema de Regulação para Central de Leitos e Serviços de Terapia Rena Substitutiva – TRS para a regulação de leitos com interface entre os </w:t>
            </w:r>
            <w:proofErr w:type="spellStart"/>
            <w:r w:rsidRPr="00C7085F">
              <w:rPr>
                <w:color w:val="000000"/>
                <w:sz w:val="20"/>
                <w:szCs w:val="20"/>
              </w:rPr>
              <w:t>NIR’s</w:t>
            </w:r>
            <w:proofErr w:type="spellEnd"/>
            <w:r w:rsidRPr="00C7085F">
              <w:rPr>
                <w:color w:val="000000"/>
                <w:sz w:val="20"/>
                <w:szCs w:val="20"/>
              </w:rPr>
              <w:t xml:space="preserve"> e Complexo Regulador.</w:t>
            </w:r>
          </w:p>
          <w:p w:rsidR="00F90721" w:rsidRDefault="00F90721" w:rsidP="008176AF">
            <w:pPr>
              <w:pStyle w:val="PargrafodaLista"/>
              <w:numPr>
                <w:ilvl w:val="0"/>
                <w:numId w:val="29"/>
              </w:numPr>
              <w:spacing w:after="240"/>
              <w:ind w:left="269" w:hanging="269"/>
              <w:jc w:val="both"/>
              <w:rPr>
                <w:color w:val="000000"/>
                <w:sz w:val="20"/>
                <w:szCs w:val="20"/>
              </w:rPr>
            </w:pPr>
            <w:r>
              <w:rPr>
                <w:color w:val="000000"/>
                <w:sz w:val="20"/>
                <w:szCs w:val="20"/>
              </w:rPr>
              <w:t>I</w:t>
            </w:r>
            <w:r w:rsidRPr="00C7085F">
              <w:rPr>
                <w:color w:val="000000"/>
                <w:sz w:val="20"/>
                <w:szCs w:val="20"/>
              </w:rPr>
              <w:t>mplantar o Sistema de Regulação para os leitos clínicos, cirúrgicos, cuidados intermedi</w:t>
            </w:r>
            <w:r>
              <w:rPr>
                <w:color w:val="000000"/>
                <w:sz w:val="20"/>
                <w:szCs w:val="20"/>
              </w:rPr>
              <w:t>ários e tratamentos intensivos,</w:t>
            </w:r>
            <w:r w:rsidRPr="00C7085F">
              <w:rPr>
                <w:color w:val="000000"/>
                <w:sz w:val="20"/>
                <w:szCs w:val="20"/>
              </w:rPr>
              <w:t xml:space="preserve"> com interface entre os </w:t>
            </w:r>
            <w:proofErr w:type="spellStart"/>
            <w:r w:rsidRPr="00C7085F">
              <w:rPr>
                <w:color w:val="000000"/>
                <w:sz w:val="20"/>
                <w:szCs w:val="20"/>
              </w:rPr>
              <w:t>NIR’s</w:t>
            </w:r>
            <w:proofErr w:type="spellEnd"/>
            <w:r w:rsidRPr="00C7085F">
              <w:rPr>
                <w:color w:val="000000"/>
                <w:sz w:val="20"/>
                <w:szCs w:val="20"/>
              </w:rPr>
              <w:t xml:space="preserve"> e Complexo Regulador.</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Incluir na regulação os</w:t>
            </w:r>
            <w:r>
              <w:rPr>
                <w:color w:val="000000"/>
                <w:sz w:val="20"/>
                <w:szCs w:val="20"/>
              </w:rPr>
              <w:t xml:space="preserve"> leitos de UCI, UCINCA, UCINCO.</w:t>
            </w:r>
          </w:p>
          <w:p w:rsidR="00F90721" w:rsidRDefault="00F90721" w:rsidP="008176AF">
            <w:pPr>
              <w:pStyle w:val="PargrafodaLista"/>
              <w:numPr>
                <w:ilvl w:val="0"/>
                <w:numId w:val="29"/>
              </w:numPr>
              <w:spacing w:after="240"/>
              <w:ind w:left="269" w:hanging="269"/>
              <w:jc w:val="both"/>
              <w:rPr>
                <w:color w:val="000000"/>
                <w:sz w:val="20"/>
                <w:szCs w:val="20"/>
              </w:rPr>
            </w:pPr>
            <w:r>
              <w:rPr>
                <w:color w:val="000000"/>
                <w:sz w:val="20"/>
                <w:szCs w:val="20"/>
              </w:rPr>
              <w:t>Monitorar e avaliar os</w:t>
            </w:r>
            <w:r w:rsidRPr="00C7085F">
              <w:rPr>
                <w:color w:val="000000"/>
                <w:sz w:val="20"/>
                <w:szCs w:val="20"/>
              </w:rPr>
              <w:t xml:space="preserve"> indicadores de regulação através do Sistema de Regulação para Central de Leitos.</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 xml:space="preserve">Monitorar as solicitações </w:t>
            </w:r>
            <w:r>
              <w:rPr>
                <w:color w:val="000000"/>
                <w:sz w:val="20"/>
                <w:szCs w:val="20"/>
              </w:rPr>
              <w:t xml:space="preserve">no Sistema de Regulação SISREG </w:t>
            </w:r>
            <w:r w:rsidRPr="00C7085F">
              <w:rPr>
                <w:color w:val="000000"/>
                <w:sz w:val="20"/>
                <w:szCs w:val="20"/>
              </w:rPr>
              <w:t>e o cumprimento dos fluxos, protocolos e normativa do Estado por meio da regulação</w:t>
            </w:r>
            <w:r>
              <w:rPr>
                <w:color w:val="000000"/>
                <w:sz w:val="20"/>
                <w:szCs w:val="20"/>
              </w:rPr>
              <w:t>.</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 xml:space="preserve"> Monitorar e avaliar os indicadores de regulação do Sistema de Regulação para Central de Leitos e Serviços de TRS.</w:t>
            </w:r>
          </w:p>
          <w:p w:rsidR="00F90721"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Monitorar e avaliar os indicadores de regulação no Sistema de Regulação para Central de Leitos</w:t>
            </w:r>
            <w:r>
              <w:rPr>
                <w:color w:val="000000"/>
                <w:sz w:val="20"/>
                <w:szCs w:val="20"/>
              </w:rPr>
              <w:t>.</w:t>
            </w:r>
          </w:p>
          <w:p w:rsidR="00F90721" w:rsidRDefault="00F90721" w:rsidP="008176AF">
            <w:pPr>
              <w:pStyle w:val="PargrafodaLista"/>
              <w:numPr>
                <w:ilvl w:val="0"/>
                <w:numId w:val="29"/>
              </w:numPr>
              <w:spacing w:after="240"/>
              <w:ind w:left="269" w:hanging="269"/>
              <w:jc w:val="both"/>
              <w:rPr>
                <w:color w:val="000000"/>
                <w:sz w:val="20"/>
                <w:szCs w:val="20"/>
              </w:rPr>
            </w:pPr>
            <w:proofErr w:type="gramStart"/>
            <w:r w:rsidRPr="00C7085F">
              <w:rPr>
                <w:color w:val="000000"/>
                <w:sz w:val="20"/>
                <w:szCs w:val="20"/>
              </w:rPr>
              <w:t>Regular c</w:t>
            </w:r>
            <w:r>
              <w:rPr>
                <w:color w:val="000000"/>
                <w:sz w:val="20"/>
                <w:szCs w:val="20"/>
              </w:rPr>
              <w:t>onsultas</w:t>
            </w:r>
            <w:proofErr w:type="gramEnd"/>
            <w:r>
              <w:rPr>
                <w:color w:val="000000"/>
                <w:sz w:val="20"/>
                <w:szCs w:val="20"/>
              </w:rPr>
              <w:t>, exames, avaliação pré-cirú</w:t>
            </w:r>
            <w:r w:rsidRPr="00C7085F">
              <w:rPr>
                <w:color w:val="000000"/>
                <w:sz w:val="20"/>
                <w:szCs w:val="20"/>
              </w:rPr>
              <w:t>rgica dos ambulatórios públicos ou contratados que fazem parte ou não das redes de atenção a saúde</w:t>
            </w:r>
            <w:r>
              <w:rPr>
                <w:color w:val="000000"/>
                <w:sz w:val="20"/>
                <w:szCs w:val="20"/>
              </w:rPr>
              <w:t>.</w:t>
            </w:r>
          </w:p>
          <w:p w:rsidR="00F90721" w:rsidRDefault="00F90721" w:rsidP="008176AF">
            <w:pPr>
              <w:pStyle w:val="PargrafodaLista"/>
              <w:numPr>
                <w:ilvl w:val="0"/>
                <w:numId w:val="29"/>
              </w:numPr>
              <w:spacing w:after="240"/>
              <w:ind w:left="269" w:hanging="269"/>
              <w:jc w:val="both"/>
              <w:rPr>
                <w:color w:val="000000"/>
                <w:sz w:val="20"/>
                <w:szCs w:val="20"/>
              </w:rPr>
            </w:pPr>
            <w:r>
              <w:rPr>
                <w:color w:val="000000"/>
                <w:sz w:val="20"/>
                <w:szCs w:val="20"/>
              </w:rPr>
              <w:t>Capacitar os</w:t>
            </w:r>
            <w:r w:rsidRPr="00C7085F">
              <w:rPr>
                <w:color w:val="000000"/>
                <w:sz w:val="20"/>
                <w:szCs w:val="20"/>
              </w:rPr>
              <w:t xml:space="preserve"> municípios nos sistemas de regulação;</w:t>
            </w:r>
            <w:r w:rsidRPr="00C7085F">
              <w:rPr>
                <w:color w:val="000000"/>
                <w:sz w:val="20"/>
                <w:szCs w:val="20"/>
              </w:rPr>
              <w:br/>
              <w:t>Capacitar os municípios no Sistema de Gerenciamento de Lista de Espera - SIGLE, para consultar a posição de seus pacientes em lista de espera</w:t>
            </w:r>
            <w:r>
              <w:rPr>
                <w:color w:val="000000"/>
                <w:sz w:val="20"/>
                <w:szCs w:val="20"/>
              </w:rPr>
              <w:t>.</w:t>
            </w:r>
          </w:p>
          <w:p w:rsidR="00F90721" w:rsidRPr="00C7085F" w:rsidRDefault="00F90721" w:rsidP="008176AF">
            <w:pPr>
              <w:pStyle w:val="PargrafodaLista"/>
              <w:numPr>
                <w:ilvl w:val="0"/>
                <w:numId w:val="29"/>
              </w:numPr>
              <w:spacing w:after="240"/>
              <w:ind w:left="269" w:hanging="269"/>
              <w:jc w:val="both"/>
              <w:rPr>
                <w:color w:val="000000"/>
                <w:sz w:val="20"/>
                <w:szCs w:val="20"/>
              </w:rPr>
            </w:pPr>
            <w:r w:rsidRPr="00C7085F">
              <w:rPr>
                <w:color w:val="000000"/>
                <w:sz w:val="20"/>
                <w:szCs w:val="20"/>
              </w:rPr>
              <w:t>Viabilizar a participação de profissionais do âmbito da regulação conforme a necessidade, em reuniões, capacitações, bem como, operacionalizar os complexos reguladores e reorganizar os processos de trabalho.</w:t>
            </w:r>
          </w:p>
        </w:tc>
        <w:tc>
          <w:tcPr>
            <w:tcW w:w="357" w:type="pct"/>
            <w:shd w:val="clear" w:color="auto" w:fill="FFFFFF" w:themeFill="background1"/>
            <w:vAlign w:val="center"/>
          </w:tcPr>
          <w:p w:rsidR="00F90721" w:rsidRPr="003C2538" w:rsidRDefault="00411DFB" w:rsidP="002A391E">
            <w:pPr>
              <w:jc w:val="both"/>
              <w:rPr>
                <w:color w:val="000000"/>
                <w:sz w:val="20"/>
                <w:szCs w:val="20"/>
              </w:rPr>
            </w:pPr>
            <w:r>
              <w:rPr>
                <w:color w:val="000000"/>
                <w:sz w:val="20"/>
                <w:szCs w:val="20"/>
              </w:rPr>
              <w:lastRenderedPageBreak/>
              <w:t>200.000,00</w:t>
            </w:r>
          </w:p>
        </w:tc>
      </w:tr>
      <w:tr w:rsidR="00F90721" w:rsidRPr="003C2538" w:rsidTr="00866712">
        <w:tc>
          <w:tcPr>
            <w:tcW w:w="507"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lastRenderedPageBreak/>
              <w:t>Monitoramento das habilitações dos serviços</w:t>
            </w:r>
          </w:p>
        </w:tc>
        <w:tc>
          <w:tcPr>
            <w:tcW w:w="1003" w:type="pct"/>
            <w:shd w:val="clear" w:color="auto" w:fill="FFFFFF" w:themeFill="background1"/>
            <w:vAlign w:val="center"/>
          </w:tcPr>
          <w:p w:rsidR="00F90721" w:rsidRPr="003C2538" w:rsidRDefault="00F90721" w:rsidP="003C2538">
            <w:pPr>
              <w:jc w:val="both"/>
              <w:rPr>
                <w:color w:val="000000"/>
                <w:sz w:val="20"/>
                <w:szCs w:val="20"/>
              </w:rPr>
            </w:pPr>
            <w:r>
              <w:rPr>
                <w:color w:val="000000"/>
                <w:sz w:val="20"/>
                <w:szCs w:val="20"/>
              </w:rPr>
              <w:t>O</w:t>
            </w:r>
            <w:r w:rsidRPr="003C2538">
              <w:rPr>
                <w:color w:val="000000"/>
                <w:sz w:val="20"/>
                <w:szCs w:val="20"/>
              </w:rPr>
              <w:t>rganizar os serviços ofertados, preconizado pelo Ministério da Saúde.</w:t>
            </w:r>
          </w:p>
        </w:tc>
        <w:tc>
          <w:tcPr>
            <w:tcW w:w="493"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SPAS conduz com SUHP</w:t>
            </w:r>
          </w:p>
        </w:tc>
        <w:tc>
          <w:tcPr>
            <w:tcW w:w="360"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2020-2023</w:t>
            </w:r>
          </w:p>
        </w:tc>
        <w:tc>
          <w:tcPr>
            <w:tcW w:w="417"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Nos serviços habilitados pelo MS</w:t>
            </w:r>
          </w:p>
        </w:tc>
        <w:tc>
          <w:tcPr>
            <w:tcW w:w="1863" w:type="pct"/>
            <w:shd w:val="clear" w:color="auto" w:fill="FFFFFF" w:themeFill="background1"/>
            <w:vAlign w:val="center"/>
          </w:tcPr>
          <w:p w:rsidR="00F90721" w:rsidRDefault="00F90721" w:rsidP="008176AF">
            <w:pPr>
              <w:pStyle w:val="PargrafodaLista"/>
              <w:numPr>
                <w:ilvl w:val="0"/>
                <w:numId w:val="30"/>
              </w:numPr>
              <w:ind w:left="269" w:hanging="269"/>
              <w:jc w:val="both"/>
              <w:rPr>
                <w:color w:val="000000"/>
                <w:sz w:val="20"/>
                <w:szCs w:val="20"/>
              </w:rPr>
            </w:pPr>
            <w:r w:rsidRPr="00C7085F">
              <w:rPr>
                <w:color w:val="000000"/>
                <w:sz w:val="20"/>
                <w:szCs w:val="20"/>
              </w:rPr>
              <w:t>Elaborar e aprovar instrumentos de monitoramento das habilitações prioritárias:</w:t>
            </w:r>
            <w:r>
              <w:rPr>
                <w:color w:val="000000"/>
                <w:sz w:val="20"/>
                <w:szCs w:val="20"/>
              </w:rPr>
              <w:t xml:space="preserve"> </w:t>
            </w:r>
            <w:r w:rsidRPr="00C7085F">
              <w:rPr>
                <w:color w:val="000000"/>
                <w:sz w:val="20"/>
                <w:szCs w:val="20"/>
              </w:rPr>
              <w:t>(Cardiologia / Cirurgia Cardíaca, Nefrologia, Neurologia / neurocirurgia, Obesidade Oncologia, Oftalmologia Traumatologia e Ortopedia Reabilitação, Leitos: cuidados intensivos adulto/</w:t>
            </w:r>
            <w:proofErr w:type="spellStart"/>
            <w:r w:rsidRPr="00C7085F">
              <w:rPr>
                <w:color w:val="000000"/>
                <w:sz w:val="20"/>
                <w:szCs w:val="20"/>
              </w:rPr>
              <w:t>neo</w:t>
            </w:r>
            <w:proofErr w:type="spellEnd"/>
            <w:r w:rsidRPr="00C7085F">
              <w:rPr>
                <w:color w:val="000000"/>
                <w:sz w:val="20"/>
                <w:szCs w:val="20"/>
              </w:rPr>
              <w:t xml:space="preserve">, </w:t>
            </w:r>
            <w:proofErr w:type="spellStart"/>
            <w:r w:rsidRPr="00C7085F">
              <w:rPr>
                <w:color w:val="000000"/>
                <w:sz w:val="20"/>
                <w:szCs w:val="20"/>
              </w:rPr>
              <w:t>Ped</w:t>
            </w:r>
            <w:proofErr w:type="spellEnd"/>
            <w:r w:rsidRPr="00C7085F">
              <w:rPr>
                <w:color w:val="000000"/>
                <w:sz w:val="20"/>
                <w:szCs w:val="20"/>
              </w:rPr>
              <w:t xml:space="preserve">, UTI, retaguarda, prolongados, paliativos, IAM, </w:t>
            </w:r>
            <w:r>
              <w:rPr>
                <w:color w:val="000000"/>
                <w:sz w:val="20"/>
                <w:szCs w:val="20"/>
              </w:rPr>
              <w:t>AVE, crônicos, rede cegonha).</w:t>
            </w:r>
          </w:p>
          <w:p w:rsidR="00F90721" w:rsidRDefault="00F90721" w:rsidP="008176AF">
            <w:pPr>
              <w:pStyle w:val="PargrafodaLista"/>
              <w:numPr>
                <w:ilvl w:val="0"/>
                <w:numId w:val="30"/>
              </w:numPr>
              <w:ind w:left="269" w:hanging="269"/>
              <w:jc w:val="both"/>
              <w:rPr>
                <w:color w:val="000000"/>
                <w:sz w:val="20"/>
                <w:szCs w:val="20"/>
              </w:rPr>
            </w:pPr>
            <w:r w:rsidRPr="00C7085F">
              <w:rPr>
                <w:color w:val="000000"/>
                <w:sz w:val="20"/>
                <w:szCs w:val="20"/>
              </w:rPr>
              <w:t>Realizar visitas técnicas, acompanhamento da produção, atu</w:t>
            </w:r>
            <w:r>
              <w:rPr>
                <w:color w:val="000000"/>
                <w:sz w:val="20"/>
                <w:szCs w:val="20"/>
              </w:rPr>
              <w:t>alização do CNES periodicamente.</w:t>
            </w:r>
          </w:p>
          <w:p w:rsidR="00F90721" w:rsidRPr="00C7085F" w:rsidRDefault="00F90721" w:rsidP="008176AF">
            <w:pPr>
              <w:pStyle w:val="PargrafodaLista"/>
              <w:numPr>
                <w:ilvl w:val="0"/>
                <w:numId w:val="30"/>
              </w:numPr>
              <w:ind w:left="269" w:hanging="269"/>
              <w:jc w:val="both"/>
              <w:rPr>
                <w:color w:val="000000"/>
                <w:sz w:val="20"/>
                <w:szCs w:val="20"/>
              </w:rPr>
            </w:pPr>
            <w:r w:rsidRPr="00C7085F">
              <w:rPr>
                <w:color w:val="000000"/>
                <w:sz w:val="20"/>
                <w:szCs w:val="20"/>
              </w:rPr>
              <w:t xml:space="preserve">Demandar (tempestivamente) providências para as áreas técnicas responsáveis acerca das inconformidades elencadas. </w:t>
            </w:r>
          </w:p>
        </w:tc>
        <w:tc>
          <w:tcPr>
            <w:tcW w:w="357" w:type="pct"/>
            <w:shd w:val="clear" w:color="auto" w:fill="FFFFFF" w:themeFill="background1"/>
            <w:vAlign w:val="center"/>
          </w:tcPr>
          <w:p w:rsidR="00F90721" w:rsidRPr="003C2538" w:rsidRDefault="00F90721" w:rsidP="002A391E">
            <w:pPr>
              <w:jc w:val="both"/>
              <w:rPr>
                <w:color w:val="000000"/>
                <w:sz w:val="20"/>
                <w:szCs w:val="20"/>
              </w:rPr>
            </w:pPr>
            <w:r>
              <w:rPr>
                <w:color w:val="000000"/>
                <w:sz w:val="20"/>
                <w:szCs w:val="20"/>
              </w:rPr>
              <w:t>5</w:t>
            </w:r>
            <w:r w:rsidR="002A391E">
              <w:rPr>
                <w:color w:val="000000"/>
                <w:sz w:val="20"/>
                <w:szCs w:val="20"/>
              </w:rPr>
              <w:t>28</w:t>
            </w:r>
            <w:r>
              <w:rPr>
                <w:color w:val="000000"/>
                <w:sz w:val="20"/>
                <w:szCs w:val="20"/>
              </w:rPr>
              <w:t>.000,00 ao ano</w:t>
            </w:r>
          </w:p>
        </w:tc>
      </w:tr>
    </w:tbl>
    <w:p w:rsidR="005B25BC" w:rsidRDefault="005B25BC"/>
    <w:tbl>
      <w:tblPr>
        <w:tblStyle w:val="Tabelacomgrade"/>
        <w:tblW w:w="5093" w:type="pct"/>
        <w:tblLayout w:type="fixed"/>
        <w:tblLook w:val="04A0" w:firstRow="1" w:lastRow="0" w:firstColumn="1" w:lastColumn="0" w:noHBand="0" w:noVBand="1"/>
      </w:tblPr>
      <w:tblGrid>
        <w:gridCol w:w="1809"/>
        <w:gridCol w:w="3178"/>
        <w:gridCol w:w="1562"/>
        <w:gridCol w:w="1139"/>
        <w:gridCol w:w="1323"/>
        <w:gridCol w:w="5764"/>
        <w:gridCol w:w="1129"/>
      </w:tblGrid>
      <w:tr w:rsidR="005B25BC" w:rsidRPr="003C2538" w:rsidTr="00411DFB">
        <w:tc>
          <w:tcPr>
            <w:tcW w:w="569" w:type="pct"/>
            <w:shd w:val="clear" w:color="auto" w:fill="FDE9D9" w:themeFill="accent6" w:themeFillTint="33"/>
            <w:vAlign w:val="center"/>
          </w:tcPr>
          <w:p w:rsidR="005B25BC" w:rsidRPr="003C2538" w:rsidRDefault="005B25BC" w:rsidP="00817FBE">
            <w:pPr>
              <w:jc w:val="center"/>
              <w:rPr>
                <w:rFonts w:eastAsia="Times New Roman" w:cs="Times New Roman"/>
                <w:b/>
                <w:bCs/>
                <w:sz w:val="20"/>
                <w:szCs w:val="20"/>
                <w:lang w:eastAsia="pt-BR"/>
              </w:rPr>
            </w:pPr>
            <w:r w:rsidRPr="003C2538">
              <w:rPr>
                <w:rFonts w:eastAsia="Times New Roman" w:cs="Times New Roman"/>
                <w:b/>
                <w:bCs/>
                <w:sz w:val="20"/>
                <w:szCs w:val="20"/>
                <w:lang w:eastAsia="pt-BR"/>
              </w:rPr>
              <w:t>O QUE FAZER (ações)</w:t>
            </w:r>
          </w:p>
        </w:tc>
        <w:tc>
          <w:tcPr>
            <w:tcW w:w="999" w:type="pct"/>
            <w:shd w:val="clear" w:color="auto" w:fill="FDE9D9" w:themeFill="accent6" w:themeFillTint="33"/>
            <w:vAlign w:val="center"/>
          </w:tcPr>
          <w:p w:rsidR="005B25BC" w:rsidRPr="003C2538" w:rsidRDefault="005B25BC" w:rsidP="00817FBE">
            <w:pPr>
              <w:jc w:val="center"/>
              <w:rPr>
                <w:rFonts w:eastAsia="Times New Roman" w:cs="Times New Roman"/>
                <w:b/>
                <w:bCs/>
                <w:sz w:val="20"/>
                <w:szCs w:val="20"/>
                <w:lang w:eastAsia="pt-BR"/>
              </w:rPr>
            </w:pPr>
            <w:r w:rsidRPr="003C2538">
              <w:rPr>
                <w:rFonts w:eastAsia="Times New Roman" w:cs="Times New Roman"/>
                <w:b/>
                <w:bCs/>
                <w:sz w:val="20"/>
                <w:szCs w:val="20"/>
                <w:lang w:eastAsia="pt-BR"/>
              </w:rPr>
              <w:t>POR QUE FAZER</w:t>
            </w:r>
          </w:p>
        </w:tc>
        <w:tc>
          <w:tcPr>
            <w:tcW w:w="491" w:type="pct"/>
            <w:shd w:val="clear" w:color="auto" w:fill="FDE9D9" w:themeFill="accent6" w:themeFillTint="33"/>
            <w:vAlign w:val="center"/>
          </w:tcPr>
          <w:p w:rsidR="005B25BC" w:rsidRPr="003C2538" w:rsidRDefault="005B25BC" w:rsidP="00817FBE">
            <w:pPr>
              <w:jc w:val="center"/>
              <w:rPr>
                <w:rFonts w:eastAsia="Times New Roman" w:cs="Times New Roman"/>
                <w:b/>
                <w:bCs/>
                <w:sz w:val="20"/>
                <w:szCs w:val="20"/>
                <w:lang w:eastAsia="pt-BR"/>
              </w:rPr>
            </w:pPr>
            <w:r w:rsidRPr="003C2538">
              <w:rPr>
                <w:rFonts w:eastAsia="Times New Roman" w:cs="Times New Roman"/>
                <w:b/>
                <w:bCs/>
                <w:sz w:val="20"/>
                <w:szCs w:val="20"/>
                <w:lang w:eastAsia="pt-BR"/>
              </w:rPr>
              <w:t>QUEM VAI FAZER</w:t>
            </w:r>
          </w:p>
        </w:tc>
        <w:tc>
          <w:tcPr>
            <w:tcW w:w="358" w:type="pct"/>
            <w:shd w:val="clear" w:color="auto" w:fill="FDE9D9" w:themeFill="accent6" w:themeFillTint="33"/>
            <w:vAlign w:val="center"/>
          </w:tcPr>
          <w:p w:rsidR="005B25BC" w:rsidRPr="003C2538" w:rsidRDefault="005B25BC" w:rsidP="00817FBE">
            <w:pPr>
              <w:jc w:val="center"/>
              <w:rPr>
                <w:rFonts w:eastAsia="Times New Roman" w:cs="Times New Roman"/>
                <w:b/>
                <w:bCs/>
                <w:sz w:val="20"/>
                <w:szCs w:val="20"/>
                <w:lang w:eastAsia="pt-BR"/>
              </w:rPr>
            </w:pPr>
            <w:r w:rsidRPr="003C2538">
              <w:rPr>
                <w:rFonts w:eastAsia="Times New Roman" w:cs="Times New Roman"/>
                <w:b/>
                <w:bCs/>
                <w:sz w:val="20"/>
                <w:szCs w:val="20"/>
                <w:lang w:eastAsia="pt-BR"/>
              </w:rPr>
              <w:t xml:space="preserve">QUANDO </w:t>
            </w:r>
            <w:proofErr w:type="gramStart"/>
            <w:r w:rsidRPr="003C2538">
              <w:rPr>
                <w:rFonts w:eastAsia="Times New Roman" w:cs="Times New Roman"/>
                <w:b/>
                <w:bCs/>
                <w:sz w:val="20"/>
                <w:szCs w:val="20"/>
                <w:lang w:eastAsia="pt-BR"/>
              </w:rPr>
              <w:t>FAZER</w:t>
            </w:r>
            <w:proofErr w:type="gramEnd"/>
          </w:p>
        </w:tc>
        <w:tc>
          <w:tcPr>
            <w:tcW w:w="416" w:type="pct"/>
            <w:shd w:val="clear" w:color="auto" w:fill="FDE9D9" w:themeFill="accent6" w:themeFillTint="33"/>
            <w:vAlign w:val="center"/>
          </w:tcPr>
          <w:p w:rsidR="005B25BC" w:rsidRPr="003C2538" w:rsidRDefault="005B25BC" w:rsidP="00817FBE">
            <w:pPr>
              <w:jc w:val="center"/>
              <w:rPr>
                <w:rFonts w:eastAsia="Times New Roman" w:cs="Times New Roman"/>
                <w:b/>
                <w:bCs/>
                <w:sz w:val="20"/>
                <w:szCs w:val="20"/>
                <w:lang w:eastAsia="pt-BR"/>
              </w:rPr>
            </w:pPr>
            <w:r w:rsidRPr="003C2538">
              <w:rPr>
                <w:rFonts w:eastAsia="Times New Roman" w:cs="Times New Roman"/>
                <w:b/>
                <w:bCs/>
                <w:sz w:val="20"/>
                <w:szCs w:val="20"/>
                <w:lang w:eastAsia="pt-BR"/>
              </w:rPr>
              <w:t>ONDE</w:t>
            </w:r>
          </w:p>
        </w:tc>
        <w:tc>
          <w:tcPr>
            <w:tcW w:w="1812" w:type="pct"/>
            <w:shd w:val="clear" w:color="auto" w:fill="FDE9D9" w:themeFill="accent6" w:themeFillTint="33"/>
            <w:vAlign w:val="center"/>
          </w:tcPr>
          <w:p w:rsidR="005B25BC" w:rsidRPr="003C2538" w:rsidRDefault="005B25BC" w:rsidP="00817FBE">
            <w:pPr>
              <w:jc w:val="center"/>
              <w:rPr>
                <w:rFonts w:eastAsia="Times New Roman" w:cs="Times New Roman"/>
                <w:b/>
                <w:bCs/>
                <w:sz w:val="20"/>
                <w:szCs w:val="20"/>
                <w:lang w:eastAsia="pt-BR"/>
              </w:rPr>
            </w:pPr>
            <w:r w:rsidRPr="003C2538">
              <w:rPr>
                <w:rFonts w:eastAsia="Times New Roman" w:cs="Times New Roman"/>
                <w:b/>
                <w:bCs/>
                <w:sz w:val="20"/>
                <w:szCs w:val="20"/>
                <w:lang w:eastAsia="pt-BR"/>
              </w:rPr>
              <w:t>COMO FAZER</w:t>
            </w:r>
          </w:p>
        </w:tc>
        <w:tc>
          <w:tcPr>
            <w:tcW w:w="355" w:type="pct"/>
            <w:shd w:val="clear" w:color="auto" w:fill="FDE9D9" w:themeFill="accent6" w:themeFillTint="33"/>
            <w:vAlign w:val="center"/>
          </w:tcPr>
          <w:p w:rsidR="005B25BC" w:rsidRPr="003C2538"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F90721" w:rsidRPr="003C2538" w:rsidTr="00411DFB">
        <w:tc>
          <w:tcPr>
            <w:tcW w:w="569"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Aperfeiçoamento da Política de Assistência Farmacêutica</w:t>
            </w:r>
            <w:r>
              <w:rPr>
                <w:color w:val="000000"/>
                <w:sz w:val="20"/>
                <w:szCs w:val="20"/>
              </w:rPr>
              <w:t xml:space="preserve"> Estadual</w:t>
            </w:r>
          </w:p>
        </w:tc>
        <w:tc>
          <w:tcPr>
            <w:tcW w:w="999" w:type="pct"/>
            <w:shd w:val="clear" w:color="auto" w:fill="FFFFFF" w:themeFill="background1"/>
            <w:vAlign w:val="center"/>
          </w:tcPr>
          <w:p w:rsidR="00F90721" w:rsidRDefault="00F90721" w:rsidP="005B25BC">
            <w:pPr>
              <w:jc w:val="both"/>
              <w:rPr>
                <w:color w:val="000000"/>
                <w:sz w:val="20"/>
                <w:szCs w:val="20"/>
              </w:rPr>
            </w:pPr>
            <w:r>
              <w:rPr>
                <w:color w:val="000000"/>
                <w:sz w:val="20"/>
                <w:szCs w:val="20"/>
              </w:rPr>
              <w:t xml:space="preserve">Implantar </w:t>
            </w:r>
            <w:r w:rsidRPr="003C2538">
              <w:rPr>
                <w:color w:val="000000"/>
                <w:sz w:val="20"/>
                <w:szCs w:val="20"/>
              </w:rPr>
              <w:t xml:space="preserve">atividades relacionadas </w:t>
            </w:r>
            <w:proofErr w:type="gramStart"/>
            <w:r w:rsidRPr="003C2538">
              <w:rPr>
                <w:color w:val="000000"/>
                <w:sz w:val="20"/>
                <w:szCs w:val="20"/>
              </w:rPr>
              <w:t>a</w:t>
            </w:r>
            <w:proofErr w:type="gramEnd"/>
            <w:r w:rsidRPr="003C2538">
              <w:rPr>
                <w:color w:val="000000"/>
                <w:sz w:val="20"/>
                <w:szCs w:val="20"/>
              </w:rPr>
              <w:t xml:space="preserve"> reorientação da Assistência farmacêutica básica com propósito de ampliar o acesso dos usuários provendo o uso racional de medicamentos, tais: </w:t>
            </w:r>
            <w:proofErr w:type="spellStart"/>
            <w:r w:rsidRPr="003C2538">
              <w:rPr>
                <w:color w:val="000000"/>
                <w:sz w:val="20"/>
                <w:szCs w:val="20"/>
              </w:rPr>
              <w:t>QualifaSUS</w:t>
            </w:r>
            <w:proofErr w:type="spellEnd"/>
            <w:r w:rsidRPr="003C2538">
              <w:rPr>
                <w:color w:val="000000"/>
                <w:sz w:val="20"/>
                <w:szCs w:val="20"/>
              </w:rPr>
              <w:t>, REMUME, Farmácia</w:t>
            </w:r>
            <w:r>
              <w:rPr>
                <w:color w:val="000000"/>
                <w:sz w:val="20"/>
                <w:szCs w:val="20"/>
              </w:rPr>
              <w:t xml:space="preserve"> VIVA, entre outros.</w:t>
            </w:r>
          </w:p>
          <w:p w:rsidR="00F90721" w:rsidRDefault="00F90721" w:rsidP="005B25BC">
            <w:pPr>
              <w:jc w:val="both"/>
              <w:rPr>
                <w:color w:val="000000"/>
                <w:sz w:val="20"/>
                <w:szCs w:val="20"/>
              </w:rPr>
            </w:pPr>
            <w:r w:rsidRPr="003C2538">
              <w:rPr>
                <w:color w:val="000000"/>
                <w:sz w:val="20"/>
                <w:szCs w:val="20"/>
              </w:rPr>
              <w:t xml:space="preserve">Qualificar os profissionais farmacêuticos municipais quanto </w:t>
            </w:r>
            <w:proofErr w:type="gramStart"/>
            <w:r w:rsidRPr="003C2538">
              <w:rPr>
                <w:color w:val="000000"/>
                <w:sz w:val="20"/>
                <w:szCs w:val="20"/>
              </w:rPr>
              <w:t>a</w:t>
            </w:r>
            <w:proofErr w:type="gramEnd"/>
            <w:r w:rsidRPr="003C2538">
              <w:rPr>
                <w:color w:val="000000"/>
                <w:sz w:val="20"/>
                <w:szCs w:val="20"/>
              </w:rPr>
              <w:t xml:space="preserve"> utilização do sistema </w:t>
            </w:r>
            <w:proofErr w:type="spellStart"/>
            <w:r w:rsidRPr="003C2538">
              <w:rPr>
                <w:color w:val="000000"/>
                <w:sz w:val="20"/>
                <w:szCs w:val="20"/>
              </w:rPr>
              <w:t>hórus</w:t>
            </w:r>
            <w:proofErr w:type="spellEnd"/>
            <w:r w:rsidRPr="003C2538">
              <w:rPr>
                <w:color w:val="000000"/>
                <w:sz w:val="20"/>
                <w:szCs w:val="20"/>
              </w:rPr>
              <w:t xml:space="preserve"> quanto a dispensação de medicamentos;</w:t>
            </w:r>
          </w:p>
          <w:p w:rsidR="00F90721" w:rsidRDefault="00F90721" w:rsidP="005B25BC">
            <w:pPr>
              <w:jc w:val="both"/>
              <w:rPr>
                <w:color w:val="000000"/>
                <w:sz w:val="20"/>
                <w:szCs w:val="20"/>
              </w:rPr>
            </w:pPr>
            <w:r w:rsidRPr="003C2538">
              <w:rPr>
                <w:color w:val="000000"/>
                <w:sz w:val="20"/>
                <w:szCs w:val="20"/>
              </w:rPr>
              <w:t xml:space="preserve">Promover e divulgar os protocolos </w:t>
            </w:r>
            <w:proofErr w:type="gramStart"/>
            <w:r w:rsidRPr="003C2538">
              <w:rPr>
                <w:color w:val="000000"/>
                <w:sz w:val="20"/>
                <w:szCs w:val="20"/>
              </w:rPr>
              <w:t>clínicos e diretrizes farmacêuticas, bem como a Relação Nacional de Medicamentos Essenciais (RENAME) aos</w:t>
            </w:r>
            <w:r>
              <w:rPr>
                <w:color w:val="000000"/>
                <w:sz w:val="20"/>
                <w:szCs w:val="20"/>
              </w:rPr>
              <w:t xml:space="preserve"> profissionais de saúde</w:t>
            </w:r>
            <w:proofErr w:type="gramEnd"/>
            <w:r>
              <w:rPr>
                <w:color w:val="000000"/>
                <w:sz w:val="20"/>
                <w:szCs w:val="20"/>
              </w:rPr>
              <w:t>.</w:t>
            </w:r>
          </w:p>
          <w:p w:rsidR="00F90721" w:rsidRPr="003C2538" w:rsidRDefault="00F90721" w:rsidP="005B25BC">
            <w:pPr>
              <w:jc w:val="both"/>
              <w:rPr>
                <w:color w:val="000000"/>
                <w:sz w:val="20"/>
                <w:szCs w:val="20"/>
              </w:rPr>
            </w:pPr>
            <w:r w:rsidRPr="003C2538">
              <w:rPr>
                <w:color w:val="000000"/>
                <w:sz w:val="20"/>
                <w:szCs w:val="20"/>
              </w:rPr>
              <w:t>Atualização da padronização do elenco de medicamentos e fórmulas nutricionais.</w:t>
            </w:r>
          </w:p>
        </w:tc>
        <w:tc>
          <w:tcPr>
            <w:tcW w:w="491"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 xml:space="preserve">SPAS conduz com: </w:t>
            </w:r>
            <w:proofErr w:type="gramStart"/>
            <w:r w:rsidRPr="003C2538">
              <w:rPr>
                <w:color w:val="000000"/>
                <w:sz w:val="20"/>
                <w:szCs w:val="20"/>
              </w:rPr>
              <w:t>SUHP,</w:t>
            </w:r>
            <w:proofErr w:type="gramEnd"/>
            <w:r w:rsidRPr="003C2538">
              <w:rPr>
                <w:color w:val="000000"/>
                <w:sz w:val="20"/>
                <w:szCs w:val="20"/>
              </w:rPr>
              <w:t>SAEL, COSEMS, CONASS</w:t>
            </w:r>
          </w:p>
        </w:tc>
        <w:tc>
          <w:tcPr>
            <w:tcW w:w="358"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2020-2023</w:t>
            </w:r>
          </w:p>
        </w:tc>
        <w:tc>
          <w:tcPr>
            <w:tcW w:w="416"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SES e Municípios</w:t>
            </w:r>
          </w:p>
        </w:tc>
        <w:tc>
          <w:tcPr>
            <w:tcW w:w="1812" w:type="pct"/>
            <w:shd w:val="clear" w:color="auto" w:fill="FFFFFF" w:themeFill="background1"/>
            <w:vAlign w:val="center"/>
          </w:tcPr>
          <w:p w:rsidR="00F90721" w:rsidRDefault="00F90721" w:rsidP="008176AF">
            <w:pPr>
              <w:pStyle w:val="PargrafodaLista"/>
              <w:numPr>
                <w:ilvl w:val="0"/>
                <w:numId w:val="31"/>
              </w:numPr>
              <w:ind w:left="269" w:hanging="269"/>
              <w:jc w:val="both"/>
              <w:rPr>
                <w:color w:val="000000"/>
                <w:sz w:val="20"/>
                <w:szCs w:val="20"/>
              </w:rPr>
            </w:pPr>
            <w:r>
              <w:rPr>
                <w:color w:val="000000"/>
                <w:sz w:val="20"/>
                <w:szCs w:val="20"/>
              </w:rPr>
              <w:t>Atualizar a</w:t>
            </w:r>
            <w:r w:rsidRPr="00C7085F">
              <w:rPr>
                <w:color w:val="000000"/>
                <w:sz w:val="20"/>
                <w:szCs w:val="20"/>
              </w:rPr>
              <w:t xml:space="preserve"> Política Estadual d</w:t>
            </w:r>
            <w:r>
              <w:rPr>
                <w:color w:val="000000"/>
                <w:sz w:val="20"/>
                <w:szCs w:val="20"/>
              </w:rPr>
              <w:t>a Assistência Farmacêutica.</w:t>
            </w:r>
          </w:p>
          <w:p w:rsidR="00F90721" w:rsidRDefault="00F90721" w:rsidP="008176AF">
            <w:pPr>
              <w:pStyle w:val="PargrafodaLista"/>
              <w:numPr>
                <w:ilvl w:val="0"/>
                <w:numId w:val="31"/>
              </w:numPr>
              <w:ind w:left="269" w:hanging="269"/>
              <w:jc w:val="both"/>
              <w:rPr>
                <w:color w:val="000000"/>
                <w:sz w:val="20"/>
                <w:szCs w:val="20"/>
              </w:rPr>
            </w:pPr>
            <w:r>
              <w:rPr>
                <w:color w:val="000000"/>
                <w:sz w:val="20"/>
                <w:szCs w:val="20"/>
              </w:rPr>
              <w:t>Adquirir e manter</w:t>
            </w:r>
            <w:r w:rsidRPr="00C7085F">
              <w:rPr>
                <w:color w:val="000000"/>
                <w:sz w:val="20"/>
                <w:szCs w:val="20"/>
              </w:rPr>
              <w:t xml:space="preserve"> equipamentos e mobiliários para a Direto</w:t>
            </w:r>
            <w:r>
              <w:rPr>
                <w:color w:val="000000"/>
                <w:sz w:val="20"/>
                <w:szCs w:val="20"/>
              </w:rPr>
              <w:t>ria de Assistência Farmacêutica.</w:t>
            </w:r>
          </w:p>
          <w:p w:rsidR="00F90721" w:rsidRDefault="00F90721" w:rsidP="008176AF">
            <w:pPr>
              <w:pStyle w:val="PargrafodaLista"/>
              <w:numPr>
                <w:ilvl w:val="0"/>
                <w:numId w:val="31"/>
              </w:numPr>
              <w:ind w:left="269" w:hanging="269"/>
              <w:jc w:val="both"/>
              <w:rPr>
                <w:color w:val="000000"/>
                <w:sz w:val="20"/>
                <w:szCs w:val="20"/>
              </w:rPr>
            </w:pPr>
            <w:r w:rsidRPr="00C7085F">
              <w:rPr>
                <w:color w:val="000000"/>
                <w:sz w:val="20"/>
                <w:szCs w:val="20"/>
              </w:rPr>
              <w:t>Repassar aos municípios, de forma regular e automática, os incentivos financeiros pactuados para a polít</w:t>
            </w:r>
            <w:r>
              <w:rPr>
                <w:color w:val="000000"/>
                <w:sz w:val="20"/>
                <w:szCs w:val="20"/>
              </w:rPr>
              <w:t>ica de assistência farmacêutica.</w:t>
            </w:r>
          </w:p>
          <w:p w:rsidR="00F90721" w:rsidRDefault="00F90721" w:rsidP="008176AF">
            <w:pPr>
              <w:pStyle w:val="PargrafodaLista"/>
              <w:numPr>
                <w:ilvl w:val="0"/>
                <w:numId w:val="31"/>
              </w:numPr>
              <w:ind w:left="269" w:hanging="269"/>
              <w:jc w:val="both"/>
              <w:rPr>
                <w:color w:val="000000"/>
                <w:sz w:val="20"/>
                <w:szCs w:val="20"/>
              </w:rPr>
            </w:pPr>
            <w:r w:rsidRPr="00C7085F">
              <w:rPr>
                <w:color w:val="000000"/>
                <w:sz w:val="20"/>
                <w:szCs w:val="20"/>
              </w:rPr>
              <w:t xml:space="preserve">Viabilizar o acesso dos usuários a medicamentos para atenção psicossocial </w:t>
            </w:r>
            <w:r>
              <w:rPr>
                <w:color w:val="000000"/>
                <w:sz w:val="20"/>
                <w:szCs w:val="20"/>
              </w:rPr>
              <w:t>e pessoas privadas de liberdade.</w:t>
            </w:r>
          </w:p>
          <w:p w:rsidR="00F90721" w:rsidRDefault="00F90721" w:rsidP="008176AF">
            <w:pPr>
              <w:pStyle w:val="PargrafodaLista"/>
              <w:numPr>
                <w:ilvl w:val="0"/>
                <w:numId w:val="31"/>
              </w:numPr>
              <w:ind w:left="269" w:hanging="269"/>
              <w:jc w:val="both"/>
              <w:rPr>
                <w:color w:val="000000"/>
                <w:sz w:val="20"/>
                <w:szCs w:val="20"/>
              </w:rPr>
            </w:pPr>
            <w:r>
              <w:rPr>
                <w:color w:val="000000"/>
                <w:sz w:val="20"/>
                <w:szCs w:val="20"/>
              </w:rPr>
              <w:t>Distribuir medicamentos e</w:t>
            </w:r>
            <w:r w:rsidRPr="00C7085F">
              <w:rPr>
                <w:color w:val="000000"/>
                <w:sz w:val="20"/>
                <w:szCs w:val="20"/>
              </w:rPr>
              <w:t xml:space="preserve"> produtos para saúde do Componente Básico e Estratégicos aos hospitais (</w:t>
            </w:r>
            <w:proofErr w:type="gramStart"/>
            <w:r w:rsidRPr="00C7085F">
              <w:rPr>
                <w:color w:val="000000"/>
                <w:sz w:val="20"/>
                <w:szCs w:val="20"/>
              </w:rPr>
              <w:t>mu</w:t>
            </w:r>
            <w:r>
              <w:rPr>
                <w:color w:val="000000"/>
                <w:sz w:val="20"/>
                <w:szCs w:val="20"/>
              </w:rPr>
              <w:t>nicipais, estaduais</w:t>
            </w:r>
            <w:proofErr w:type="gramEnd"/>
            <w:r>
              <w:rPr>
                <w:color w:val="000000"/>
                <w:sz w:val="20"/>
                <w:szCs w:val="20"/>
              </w:rPr>
              <w:t xml:space="preserve"> e federais).</w:t>
            </w:r>
          </w:p>
          <w:p w:rsidR="00F90721" w:rsidRDefault="00F90721" w:rsidP="008176AF">
            <w:pPr>
              <w:pStyle w:val="PargrafodaLista"/>
              <w:numPr>
                <w:ilvl w:val="0"/>
                <w:numId w:val="31"/>
              </w:numPr>
              <w:ind w:left="269" w:hanging="269"/>
              <w:jc w:val="both"/>
              <w:rPr>
                <w:color w:val="000000"/>
                <w:sz w:val="20"/>
                <w:szCs w:val="20"/>
              </w:rPr>
            </w:pPr>
            <w:r w:rsidRPr="00C7085F">
              <w:rPr>
                <w:color w:val="000000"/>
                <w:sz w:val="20"/>
                <w:szCs w:val="20"/>
              </w:rPr>
              <w:t>Realizar cooperação técnica, na SPAS (DAF) ou in loco nos municípios/farmácia municipal o</w:t>
            </w:r>
            <w:r>
              <w:rPr>
                <w:color w:val="000000"/>
                <w:sz w:val="20"/>
                <w:szCs w:val="20"/>
              </w:rPr>
              <w:t>u via web/videoconferência.</w:t>
            </w:r>
          </w:p>
          <w:p w:rsidR="00F90721" w:rsidRDefault="00F90721" w:rsidP="008176AF">
            <w:pPr>
              <w:pStyle w:val="PargrafodaLista"/>
              <w:numPr>
                <w:ilvl w:val="0"/>
                <w:numId w:val="31"/>
              </w:numPr>
              <w:ind w:left="269" w:hanging="269"/>
              <w:jc w:val="both"/>
              <w:rPr>
                <w:color w:val="000000"/>
                <w:sz w:val="20"/>
                <w:szCs w:val="20"/>
              </w:rPr>
            </w:pPr>
            <w:r w:rsidRPr="00C7085F">
              <w:rPr>
                <w:color w:val="000000"/>
                <w:sz w:val="20"/>
                <w:szCs w:val="20"/>
              </w:rPr>
              <w:t>Capacitar os municípios para utilização do sistema Nacional de gestão da Assistência Farmacêutica (Hórus) e implantar o sistema nos hospita</w:t>
            </w:r>
            <w:r>
              <w:rPr>
                <w:color w:val="000000"/>
                <w:sz w:val="20"/>
                <w:szCs w:val="20"/>
              </w:rPr>
              <w:t>is (municipais e estaduais).</w:t>
            </w:r>
          </w:p>
          <w:p w:rsidR="00F90721" w:rsidRDefault="00F90721" w:rsidP="008176AF">
            <w:pPr>
              <w:pStyle w:val="PargrafodaLista"/>
              <w:numPr>
                <w:ilvl w:val="0"/>
                <w:numId w:val="31"/>
              </w:numPr>
              <w:ind w:left="269" w:hanging="269"/>
              <w:jc w:val="both"/>
              <w:rPr>
                <w:color w:val="000000"/>
                <w:sz w:val="20"/>
                <w:szCs w:val="20"/>
              </w:rPr>
            </w:pPr>
            <w:r w:rsidRPr="00C7085F">
              <w:rPr>
                <w:color w:val="000000"/>
                <w:sz w:val="20"/>
                <w:szCs w:val="20"/>
              </w:rPr>
              <w:t xml:space="preserve">Implantar e </w:t>
            </w:r>
            <w:proofErr w:type="gramStart"/>
            <w:r w:rsidRPr="00C7085F">
              <w:rPr>
                <w:color w:val="000000"/>
                <w:sz w:val="20"/>
                <w:szCs w:val="20"/>
              </w:rPr>
              <w:t>Implementar</w:t>
            </w:r>
            <w:proofErr w:type="gramEnd"/>
            <w:r w:rsidRPr="00C7085F">
              <w:rPr>
                <w:color w:val="000000"/>
                <w:sz w:val="20"/>
                <w:szCs w:val="20"/>
              </w:rPr>
              <w:t xml:space="preserve"> consulta farmacêutica (Atenção Farmacêutica) nas farmácias do Componente Especializado</w:t>
            </w:r>
            <w:r>
              <w:rPr>
                <w:color w:val="000000"/>
                <w:sz w:val="20"/>
                <w:szCs w:val="20"/>
              </w:rPr>
              <w:t>.</w:t>
            </w:r>
          </w:p>
          <w:p w:rsidR="00F90721" w:rsidRDefault="00F90721" w:rsidP="008176AF">
            <w:pPr>
              <w:pStyle w:val="PargrafodaLista"/>
              <w:numPr>
                <w:ilvl w:val="0"/>
                <w:numId w:val="31"/>
              </w:numPr>
              <w:ind w:left="269" w:hanging="269"/>
              <w:jc w:val="both"/>
              <w:rPr>
                <w:color w:val="000000"/>
                <w:sz w:val="20"/>
                <w:szCs w:val="20"/>
              </w:rPr>
            </w:pPr>
            <w:r>
              <w:rPr>
                <w:color w:val="000000"/>
                <w:sz w:val="20"/>
                <w:szCs w:val="20"/>
              </w:rPr>
              <w:t>Promover o abastecimento</w:t>
            </w:r>
            <w:r w:rsidRPr="00C7085F">
              <w:rPr>
                <w:color w:val="000000"/>
                <w:sz w:val="20"/>
                <w:szCs w:val="20"/>
              </w:rPr>
              <w:t xml:space="preserve"> dos medicamentos especializados e fórmulas nutricionais padronizados no elenco da assistência farmacêutica e atendimentos dos pacientes cadastrados</w:t>
            </w:r>
            <w:r>
              <w:rPr>
                <w:color w:val="000000"/>
                <w:sz w:val="20"/>
                <w:szCs w:val="20"/>
              </w:rPr>
              <w:t>.</w:t>
            </w:r>
          </w:p>
          <w:p w:rsidR="00F90721" w:rsidRPr="00C7085F" w:rsidRDefault="00F90721" w:rsidP="008176AF">
            <w:pPr>
              <w:pStyle w:val="PargrafodaLista"/>
              <w:numPr>
                <w:ilvl w:val="0"/>
                <w:numId w:val="31"/>
              </w:numPr>
              <w:ind w:left="269" w:hanging="269"/>
              <w:jc w:val="both"/>
              <w:rPr>
                <w:color w:val="000000"/>
                <w:sz w:val="20"/>
                <w:szCs w:val="20"/>
              </w:rPr>
            </w:pPr>
            <w:r>
              <w:rPr>
                <w:color w:val="000000"/>
                <w:sz w:val="20"/>
                <w:szCs w:val="20"/>
              </w:rPr>
              <w:t>Revisar</w:t>
            </w:r>
            <w:r w:rsidRPr="00C7085F">
              <w:rPr>
                <w:color w:val="000000"/>
                <w:sz w:val="20"/>
                <w:szCs w:val="20"/>
              </w:rPr>
              <w:t xml:space="preserve"> periodica</w:t>
            </w:r>
            <w:r>
              <w:rPr>
                <w:color w:val="000000"/>
                <w:sz w:val="20"/>
                <w:szCs w:val="20"/>
              </w:rPr>
              <w:t>mente</w:t>
            </w:r>
            <w:r w:rsidRPr="00C7085F">
              <w:rPr>
                <w:color w:val="000000"/>
                <w:sz w:val="20"/>
                <w:szCs w:val="20"/>
              </w:rPr>
              <w:t xml:space="preserve"> da Padronização de medicamentos e fórmulas nutricionais da Assi</w:t>
            </w:r>
            <w:r>
              <w:rPr>
                <w:color w:val="000000"/>
                <w:sz w:val="20"/>
                <w:szCs w:val="20"/>
              </w:rPr>
              <w:t>stência Farmacêutica Estadual (</w:t>
            </w:r>
            <w:r w:rsidRPr="00C7085F">
              <w:rPr>
                <w:color w:val="000000"/>
                <w:sz w:val="20"/>
                <w:szCs w:val="20"/>
              </w:rPr>
              <w:t>CAPS, Prisional, Componente Básico e Especializado da Assistência Farmacêutica e nutrição).</w:t>
            </w:r>
          </w:p>
        </w:tc>
        <w:tc>
          <w:tcPr>
            <w:tcW w:w="355" w:type="pct"/>
            <w:shd w:val="clear" w:color="auto" w:fill="FFFFFF" w:themeFill="background1"/>
            <w:vAlign w:val="center"/>
          </w:tcPr>
          <w:p w:rsidR="00F90721" w:rsidRPr="003C2538" w:rsidRDefault="002A391E" w:rsidP="005E4EFA">
            <w:pPr>
              <w:jc w:val="both"/>
              <w:rPr>
                <w:color w:val="000000"/>
                <w:sz w:val="20"/>
                <w:szCs w:val="20"/>
              </w:rPr>
            </w:pPr>
            <w:r>
              <w:rPr>
                <w:color w:val="000000"/>
                <w:sz w:val="20"/>
                <w:szCs w:val="20"/>
              </w:rPr>
              <w:t>26</w:t>
            </w:r>
            <w:r w:rsidR="00F90721">
              <w:rPr>
                <w:color w:val="000000"/>
                <w:sz w:val="20"/>
                <w:szCs w:val="20"/>
              </w:rPr>
              <w:t>.000,00 ao ano</w:t>
            </w:r>
          </w:p>
        </w:tc>
      </w:tr>
      <w:tr w:rsidR="00F90721" w:rsidRPr="003C2538" w:rsidTr="00411DFB">
        <w:tc>
          <w:tcPr>
            <w:tcW w:w="569"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Realização de auditorias periódicas nos municípios</w:t>
            </w:r>
          </w:p>
        </w:tc>
        <w:tc>
          <w:tcPr>
            <w:tcW w:w="999"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 xml:space="preserve">Verificar a inconformidade das ações e serviços de </w:t>
            </w:r>
            <w:proofErr w:type="gramStart"/>
            <w:r w:rsidRPr="003C2538">
              <w:rPr>
                <w:color w:val="000000"/>
                <w:sz w:val="20"/>
                <w:szCs w:val="20"/>
              </w:rPr>
              <w:t>saúde realizadas nos municípios</w:t>
            </w:r>
            <w:proofErr w:type="gramEnd"/>
          </w:p>
        </w:tc>
        <w:tc>
          <w:tcPr>
            <w:tcW w:w="491"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Auditoria SES-TO</w:t>
            </w:r>
          </w:p>
        </w:tc>
        <w:tc>
          <w:tcPr>
            <w:tcW w:w="358"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2020-2023</w:t>
            </w:r>
          </w:p>
        </w:tc>
        <w:tc>
          <w:tcPr>
            <w:tcW w:w="416" w:type="pct"/>
            <w:shd w:val="clear" w:color="auto" w:fill="FFFFFF" w:themeFill="background1"/>
            <w:vAlign w:val="center"/>
          </w:tcPr>
          <w:p w:rsidR="00F90721" w:rsidRPr="003C2538" w:rsidRDefault="00F90721" w:rsidP="003C2538">
            <w:pPr>
              <w:jc w:val="both"/>
              <w:rPr>
                <w:color w:val="000000"/>
                <w:sz w:val="20"/>
                <w:szCs w:val="20"/>
              </w:rPr>
            </w:pPr>
            <w:r w:rsidRPr="003C2538">
              <w:rPr>
                <w:color w:val="000000"/>
                <w:sz w:val="20"/>
                <w:szCs w:val="20"/>
              </w:rPr>
              <w:t>Municípios</w:t>
            </w:r>
          </w:p>
        </w:tc>
        <w:tc>
          <w:tcPr>
            <w:tcW w:w="1812" w:type="pct"/>
            <w:shd w:val="clear" w:color="auto" w:fill="FFFFFF" w:themeFill="background1"/>
            <w:vAlign w:val="center"/>
          </w:tcPr>
          <w:p w:rsidR="00F90721" w:rsidRPr="00C7085F" w:rsidRDefault="00F90721" w:rsidP="008176AF">
            <w:pPr>
              <w:pStyle w:val="PargrafodaLista"/>
              <w:numPr>
                <w:ilvl w:val="0"/>
                <w:numId w:val="32"/>
              </w:numPr>
              <w:ind w:left="269" w:hanging="269"/>
              <w:jc w:val="both"/>
              <w:rPr>
                <w:color w:val="000000"/>
                <w:sz w:val="20"/>
                <w:szCs w:val="20"/>
              </w:rPr>
            </w:pPr>
            <w:r>
              <w:rPr>
                <w:color w:val="000000"/>
                <w:sz w:val="20"/>
                <w:szCs w:val="20"/>
              </w:rPr>
              <w:t>Realizar auditorias p</w:t>
            </w:r>
            <w:r w:rsidRPr="00C7085F">
              <w:rPr>
                <w:color w:val="000000"/>
                <w:sz w:val="20"/>
                <w:szCs w:val="20"/>
              </w:rPr>
              <w:t>or demanda das áreas técnicas quando verificadas irregularidades nas ações e serviços executados nos municípios</w:t>
            </w:r>
          </w:p>
        </w:tc>
        <w:tc>
          <w:tcPr>
            <w:tcW w:w="355" w:type="pct"/>
            <w:shd w:val="clear" w:color="auto" w:fill="FFFFFF" w:themeFill="background1"/>
            <w:vAlign w:val="center"/>
          </w:tcPr>
          <w:p w:rsidR="00F90721" w:rsidRPr="003C2538" w:rsidRDefault="00F90721" w:rsidP="005E4EFA">
            <w:pPr>
              <w:jc w:val="both"/>
              <w:rPr>
                <w:color w:val="000000"/>
                <w:sz w:val="20"/>
                <w:szCs w:val="20"/>
              </w:rPr>
            </w:pPr>
            <w:r>
              <w:rPr>
                <w:color w:val="000000"/>
                <w:sz w:val="20"/>
                <w:szCs w:val="20"/>
              </w:rPr>
              <w:t>Sem custo adicional</w:t>
            </w:r>
          </w:p>
        </w:tc>
      </w:tr>
    </w:tbl>
    <w:p w:rsidR="003C2538" w:rsidRDefault="003C2538"/>
    <w:p w:rsidR="00125E16" w:rsidRDefault="00125E16"/>
    <w:p w:rsidR="00125E16" w:rsidRDefault="00125E16"/>
    <w:tbl>
      <w:tblPr>
        <w:tblStyle w:val="Tabelacomgrade"/>
        <w:tblW w:w="5028" w:type="pct"/>
        <w:tblLayout w:type="fixed"/>
        <w:tblLook w:val="04A0" w:firstRow="1" w:lastRow="0" w:firstColumn="1" w:lastColumn="0" w:noHBand="0" w:noVBand="1"/>
      </w:tblPr>
      <w:tblGrid>
        <w:gridCol w:w="1605"/>
        <w:gridCol w:w="3178"/>
        <w:gridCol w:w="1561"/>
        <w:gridCol w:w="1140"/>
        <w:gridCol w:w="1322"/>
        <w:gridCol w:w="5765"/>
        <w:gridCol w:w="1130"/>
      </w:tblGrid>
      <w:tr w:rsidR="00125E16" w:rsidRPr="00125E16" w:rsidTr="00866712">
        <w:tc>
          <w:tcPr>
            <w:tcW w:w="511" w:type="pct"/>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lastRenderedPageBreak/>
              <w:t>PERSPECTIVA</w:t>
            </w:r>
          </w:p>
        </w:tc>
        <w:tc>
          <w:tcPr>
            <w:tcW w:w="4489" w:type="pct"/>
            <w:gridSpan w:val="6"/>
            <w:shd w:val="clear" w:color="auto" w:fill="00B0F0"/>
            <w:vAlign w:val="center"/>
          </w:tcPr>
          <w:p w:rsidR="00125E16" w:rsidRPr="00125E16" w:rsidRDefault="00125E16" w:rsidP="00817FBE">
            <w:pPr>
              <w:rPr>
                <w:b/>
                <w:bCs/>
                <w:sz w:val="20"/>
                <w:szCs w:val="20"/>
              </w:rPr>
            </w:pPr>
            <w:r w:rsidRPr="00125E16">
              <w:rPr>
                <w:b/>
                <w:bCs/>
                <w:sz w:val="20"/>
                <w:szCs w:val="20"/>
              </w:rPr>
              <w:t>PROCESSOS</w:t>
            </w:r>
          </w:p>
        </w:tc>
      </w:tr>
      <w:tr w:rsidR="00125E16" w:rsidRPr="00125E16" w:rsidTr="00866712">
        <w:tc>
          <w:tcPr>
            <w:tcW w:w="511" w:type="pct"/>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OBJETIVO</w:t>
            </w:r>
          </w:p>
        </w:tc>
        <w:tc>
          <w:tcPr>
            <w:tcW w:w="4489" w:type="pct"/>
            <w:gridSpan w:val="6"/>
            <w:shd w:val="clear" w:color="auto" w:fill="00B0F0"/>
            <w:vAlign w:val="center"/>
          </w:tcPr>
          <w:p w:rsidR="00125E16" w:rsidRPr="00125E16" w:rsidRDefault="00125E16" w:rsidP="00817FBE">
            <w:pPr>
              <w:rPr>
                <w:b/>
                <w:bCs/>
                <w:sz w:val="20"/>
                <w:szCs w:val="20"/>
              </w:rPr>
            </w:pPr>
            <w:r w:rsidRPr="00125E16">
              <w:rPr>
                <w:b/>
                <w:bCs/>
                <w:sz w:val="20"/>
                <w:szCs w:val="20"/>
              </w:rPr>
              <w:t>PROMOVER O MODELO DE ATENÇÃO A SAÚDE COM O FORTALECIMENTO DA ATENÇÃO PRIMÁRIA</w:t>
            </w:r>
          </w:p>
        </w:tc>
      </w:tr>
      <w:tr w:rsidR="00125E16" w:rsidRPr="00125E16" w:rsidTr="00866712">
        <w:tc>
          <w:tcPr>
            <w:tcW w:w="511" w:type="pct"/>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INDICADOR</w:t>
            </w:r>
          </w:p>
        </w:tc>
        <w:tc>
          <w:tcPr>
            <w:tcW w:w="4489" w:type="pct"/>
            <w:gridSpan w:val="6"/>
            <w:vAlign w:val="center"/>
          </w:tcPr>
          <w:p w:rsidR="00125E16" w:rsidRPr="00125E16" w:rsidRDefault="00125E16" w:rsidP="00817FBE">
            <w:pPr>
              <w:rPr>
                <w:sz w:val="20"/>
                <w:szCs w:val="20"/>
              </w:rPr>
            </w:pPr>
            <w:r w:rsidRPr="00125E16">
              <w:rPr>
                <w:sz w:val="20"/>
                <w:szCs w:val="20"/>
              </w:rPr>
              <w:t>Proporção de internações por condições sensíveis à atenção básica (ICSAB)</w:t>
            </w:r>
          </w:p>
        </w:tc>
      </w:tr>
      <w:tr w:rsidR="00125E16" w:rsidRPr="00125E16" w:rsidTr="00866712">
        <w:tc>
          <w:tcPr>
            <w:tcW w:w="511" w:type="pct"/>
            <w:shd w:val="clear" w:color="auto" w:fill="FDE9D9" w:themeFill="accent6" w:themeFillTint="33"/>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O QUE FAZER (ações)</w:t>
            </w:r>
          </w:p>
        </w:tc>
        <w:tc>
          <w:tcPr>
            <w:tcW w:w="1012" w:type="pct"/>
            <w:shd w:val="clear" w:color="auto" w:fill="FDE9D9" w:themeFill="accent6" w:themeFillTint="33"/>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POR QUE FAZER</w:t>
            </w:r>
          </w:p>
        </w:tc>
        <w:tc>
          <w:tcPr>
            <w:tcW w:w="497" w:type="pct"/>
            <w:shd w:val="clear" w:color="auto" w:fill="FDE9D9" w:themeFill="accent6" w:themeFillTint="33"/>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QUEM VAI FAZER</w:t>
            </w:r>
          </w:p>
        </w:tc>
        <w:tc>
          <w:tcPr>
            <w:tcW w:w="363" w:type="pct"/>
            <w:shd w:val="clear" w:color="auto" w:fill="FDE9D9" w:themeFill="accent6" w:themeFillTint="33"/>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 xml:space="preserve">QUANDO </w:t>
            </w:r>
            <w:proofErr w:type="gramStart"/>
            <w:r w:rsidRPr="00125E16">
              <w:rPr>
                <w:rFonts w:eastAsia="Times New Roman" w:cs="Times New Roman"/>
                <w:b/>
                <w:bCs/>
                <w:sz w:val="20"/>
                <w:szCs w:val="20"/>
                <w:lang w:eastAsia="pt-BR"/>
              </w:rPr>
              <w:t>FAZER</w:t>
            </w:r>
            <w:proofErr w:type="gramEnd"/>
          </w:p>
        </w:tc>
        <w:tc>
          <w:tcPr>
            <w:tcW w:w="421" w:type="pct"/>
            <w:shd w:val="clear" w:color="auto" w:fill="FDE9D9" w:themeFill="accent6" w:themeFillTint="33"/>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ONDE</w:t>
            </w:r>
          </w:p>
        </w:tc>
        <w:tc>
          <w:tcPr>
            <w:tcW w:w="1836" w:type="pct"/>
            <w:shd w:val="clear" w:color="auto" w:fill="FDE9D9" w:themeFill="accent6" w:themeFillTint="33"/>
            <w:vAlign w:val="center"/>
          </w:tcPr>
          <w:p w:rsidR="00125E16" w:rsidRPr="00125E16" w:rsidRDefault="00125E16" w:rsidP="00817FBE">
            <w:pPr>
              <w:jc w:val="center"/>
              <w:rPr>
                <w:rFonts w:eastAsia="Times New Roman" w:cs="Times New Roman"/>
                <w:b/>
                <w:bCs/>
                <w:sz w:val="20"/>
                <w:szCs w:val="20"/>
                <w:lang w:eastAsia="pt-BR"/>
              </w:rPr>
            </w:pPr>
            <w:r w:rsidRPr="00125E16">
              <w:rPr>
                <w:rFonts w:eastAsia="Times New Roman" w:cs="Times New Roman"/>
                <w:b/>
                <w:bCs/>
                <w:sz w:val="20"/>
                <w:szCs w:val="20"/>
                <w:lang w:eastAsia="pt-BR"/>
              </w:rPr>
              <w:t>COMO FAZER</w:t>
            </w:r>
          </w:p>
        </w:tc>
        <w:tc>
          <w:tcPr>
            <w:tcW w:w="360" w:type="pct"/>
            <w:shd w:val="clear" w:color="auto" w:fill="FDE9D9" w:themeFill="accent6" w:themeFillTint="33"/>
            <w:vAlign w:val="center"/>
          </w:tcPr>
          <w:p w:rsidR="00125E16" w:rsidRPr="00125E16"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F90721" w:rsidRPr="00125E16" w:rsidTr="00866712">
        <w:tc>
          <w:tcPr>
            <w:tcW w:w="511" w:type="pct"/>
            <w:shd w:val="clear" w:color="auto" w:fill="FFFFFF" w:themeFill="background1"/>
            <w:vAlign w:val="center"/>
          </w:tcPr>
          <w:p w:rsidR="00F90721" w:rsidRPr="00125E16" w:rsidRDefault="00F90721" w:rsidP="00322E4A">
            <w:pPr>
              <w:jc w:val="both"/>
              <w:rPr>
                <w:color w:val="000000"/>
                <w:sz w:val="20"/>
                <w:szCs w:val="20"/>
              </w:rPr>
            </w:pPr>
            <w:r>
              <w:rPr>
                <w:color w:val="000000"/>
                <w:sz w:val="20"/>
                <w:szCs w:val="20"/>
              </w:rPr>
              <w:t xml:space="preserve">Qualificação </w:t>
            </w:r>
            <w:r w:rsidRPr="00125E16">
              <w:rPr>
                <w:color w:val="000000"/>
                <w:sz w:val="20"/>
                <w:szCs w:val="20"/>
              </w:rPr>
              <w:t xml:space="preserve">das equipes </w:t>
            </w:r>
            <w:r>
              <w:rPr>
                <w:color w:val="000000"/>
                <w:sz w:val="20"/>
                <w:szCs w:val="20"/>
              </w:rPr>
              <w:t>m</w:t>
            </w:r>
            <w:r w:rsidRPr="00125E16">
              <w:rPr>
                <w:color w:val="000000"/>
                <w:sz w:val="20"/>
                <w:szCs w:val="20"/>
              </w:rPr>
              <w:t>unicipais de atenção primária</w:t>
            </w:r>
          </w:p>
        </w:tc>
        <w:tc>
          <w:tcPr>
            <w:tcW w:w="1012" w:type="pct"/>
            <w:shd w:val="clear" w:color="auto" w:fill="FFFFFF" w:themeFill="background1"/>
            <w:vAlign w:val="center"/>
          </w:tcPr>
          <w:p w:rsidR="00F90721" w:rsidRDefault="00F90721" w:rsidP="00322E4A">
            <w:pPr>
              <w:jc w:val="both"/>
              <w:rPr>
                <w:color w:val="000000"/>
                <w:sz w:val="20"/>
                <w:szCs w:val="20"/>
              </w:rPr>
            </w:pPr>
            <w:r w:rsidRPr="00125E16">
              <w:rPr>
                <w:color w:val="000000"/>
                <w:sz w:val="20"/>
                <w:szCs w:val="20"/>
              </w:rPr>
              <w:t>Necessidade de atualizações permanentes do processo de trabalho das linhas de cuidado (hipertensão, diabetes, obesidade, renal crônica, oftalmologia e materno-infantil)</w:t>
            </w:r>
            <w:r>
              <w:rPr>
                <w:color w:val="000000"/>
                <w:sz w:val="20"/>
                <w:szCs w:val="20"/>
              </w:rPr>
              <w:t>.</w:t>
            </w:r>
            <w:r w:rsidRPr="00125E16">
              <w:rPr>
                <w:color w:val="000000"/>
                <w:sz w:val="20"/>
                <w:szCs w:val="20"/>
              </w:rPr>
              <w:br/>
              <w:t>Promover espaços de discussão e troca de experiência</w:t>
            </w:r>
            <w:r>
              <w:rPr>
                <w:color w:val="000000"/>
                <w:sz w:val="20"/>
                <w:szCs w:val="20"/>
              </w:rPr>
              <w:t>.</w:t>
            </w:r>
          </w:p>
          <w:p w:rsidR="00F90721" w:rsidRPr="00125E16" w:rsidRDefault="00F90721" w:rsidP="00322E4A">
            <w:pPr>
              <w:jc w:val="both"/>
              <w:rPr>
                <w:color w:val="000000"/>
                <w:sz w:val="20"/>
                <w:szCs w:val="20"/>
              </w:rPr>
            </w:pPr>
            <w:r w:rsidRPr="00125E16">
              <w:rPr>
                <w:color w:val="000000"/>
                <w:sz w:val="20"/>
                <w:szCs w:val="20"/>
              </w:rPr>
              <w:t>Alta rotatividade dos profissionais na AB dos municípios</w:t>
            </w:r>
            <w:r>
              <w:rPr>
                <w:color w:val="000000"/>
                <w:sz w:val="20"/>
                <w:szCs w:val="20"/>
              </w:rPr>
              <w:t>.</w:t>
            </w:r>
          </w:p>
        </w:tc>
        <w:tc>
          <w:tcPr>
            <w:tcW w:w="497" w:type="pct"/>
            <w:shd w:val="clear" w:color="auto" w:fill="FFFFFF" w:themeFill="background1"/>
            <w:vAlign w:val="center"/>
          </w:tcPr>
          <w:p w:rsidR="00F90721" w:rsidRPr="00125E16" w:rsidRDefault="00F90721" w:rsidP="00322E4A">
            <w:pPr>
              <w:jc w:val="both"/>
              <w:rPr>
                <w:color w:val="000000"/>
                <w:sz w:val="20"/>
                <w:szCs w:val="20"/>
              </w:rPr>
            </w:pPr>
            <w:r w:rsidRPr="00125E16">
              <w:rPr>
                <w:color w:val="000000"/>
                <w:sz w:val="20"/>
                <w:szCs w:val="20"/>
              </w:rPr>
              <w:t>SPAS (conduz) com a contribuição de SVS + COSEMS + SGPES + SGAE</w:t>
            </w:r>
          </w:p>
        </w:tc>
        <w:tc>
          <w:tcPr>
            <w:tcW w:w="363" w:type="pct"/>
            <w:shd w:val="clear" w:color="auto" w:fill="FFFFFF" w:themeFill="background1"/>
            <w:vAlign w:val="center"/>
          </w:tcPr>
          <w:p w:rsidR="00F90721" w:rsidRPr="00125E16" w:rsidRDefault="00F90721" w:rsidP="00322E4A">
            <w:pPr>
              <w:jc w:val="both"/>
              <w:rPr>
                <w:color w:val="000000"/>
                <w:sz w:val="20"/>
                <w:szCs w:val="20"/>
              </w:rPr>
            </w:pPr>
            <w:r>
              <w:rPr>
                <w:color w:val="000000"/>
                <w:sz w:val="20"/>
                <w:szCs w:val="20"/>
              </w:rPr>
              <w:t>2020-</w:t>
            </w:r>
            <w:r w:rsidRPr="00125E16">
              <w:rPr>
                <w:color w:val="000000"/>
                <w:sz w:val="20"/>
                <w:szCs w:val="20"/>
              </w:rPr>
              <w:t>2023</w:t>
            </w:r>
          </w:p>
        </w:tc>
        <w:tc>
          <w:tcPr>
            <w:tcW w:w="421" w:type="pct"/>
            <w:shd w:val="clear" w:color="auto" w:fill="FFFFFF" w:themeFill="background1"/>
            <w:vAlign w:val="center"/>
          </w:tcPr>
          <w:p w:rsidR="00F90721" w:rsidRPr="00125E16" w:rsidRDefault="00F90721" w:rsidP="00322E4A">
            <w:pPr>
              <w:jc w:val="both"/>
              <w:rPr>
                <w:color w:val="000000"/>
                <w:sz w:val="20"/>
                <w:szCs w:val="20"/>
              </w:rPr>
            </w:pPr>
            <w:r w:rsidRPr="00125E16">
              <w:rPr>
                <w:color w:val="000000"/>
                <w:sz w:val="20"/>
                <w:szCs w:val="20"/>
              </w:rPr>
              <w:t>Municípios</w:t>
            </w:r>
          </w:p>
        </w:tc>
        <w:tc>
          <w:tcPr>
            <w:tcW w:w="1836" w:type="pct"/>
            <w:shd w:val="clear" w:color="auto" w:fill="FFFFFF" w:themeFill="background1"/>
            <w:vAlign w:val="center"/>
          </w:tcPr>
          <w:p w:rsidR="00F90721" w:rsidRDefault="00F90721" w:rsidP="008176AF">
            <w:pPr>
              <w:pStyle w:val="PargrafodaLista"/>
              <w:numPr>
                <w:ilvl w:val="0"/>
                <w:numId w:val="33"/>
              </w:numPr>
              <w:ind w:left="269" w:hanging="269"/>
              <w:jc w:val="both"/>
              <w:rPr>
                <w:sz w:val="20"/>
                <w:szCs w:val="20"/>
              </w:rPr>
            </w:pPr>
            <w:r w:rsidRPr="00125E16">
              <w:rPr>
                <w:sz w:val="20"/>
                <w:szCs w:val="20"/>
              </w:rPr>
              <w:t>Integrar as áreas de políticas de atenção à saúde (DAP, DAE, Regulação, Controle e Avaliação), em parceria com SVS e SUHP na elaboração da estratég</w:t>
            </w:r>
            <w:r>
              <w:rPr>
                <w:sz w:val="20"/>
                <w:szCs w:val="20"/>
              </w:rPr>
              <w:t>ia para capacitar os municípios.</w:t>
            </w:r>
          </w:p>
          <w:p w:rsidR="00F90721" w:rsidRDefault="00F90721" w:rsidP="008176AF">
            <w:pPr>
              <w:pStyle w:val="PargrafodaLista"/>
              <w:numPr>
                <w:ilvl w:val="0"/>
                <w:numId w:val="33"/>
              </w:numPr>
              <w:ind w:left="269" w:hanging="269"/>
              <w:jc w:val="both"/>
              <w:rPr>
                <w:sz w:val="20"/>
                <w:szCs w:val="20"/>
              </w:rPr>
            </w:pPr>
            <w:r w:rsidRPr="00125E16">
              <w:rPr>
                <w:sz w:val="20"/>
                <w:szCs w:val="20"/>
              </w:rPr>
              <w:t>Resgatar o papel da atenção primária como coordenadora do cuidado por meio de curso introdutór</w:t>
            </w:r>
            <w:r>
              <w:rPr>
                <w:sz w:val="20"/>
                <w:szCs w:val="20"/>
              </w:rPr>
              <w:t>io na área de saúde da família.</w:t>
            </w:r>
          </w:p>
          <w:p w:rsidR="00F90721" w:rsidRDefault="00F90721" w:rsidP="008176AF">
            <w:pPr>
              <w:pStyle w:val="PargrafodaLista"/>
              <w:numPr>
                <w:ilvl w:val="0"/>
                <w:numId w:val="33"/>
              </w:numPr>
              <w:ind w:left="269" w:hanging="269"/>
              <w:jc w:val="both"/>
              <w:rPr>
                <w:sz w:val="20"/>
                <w:szCs w:val="20"/>
              </w:rPr>
            </w:pPr>
            <w:r w:rsidRPr="00125E16">
              <w:rPr>
                <w:sz w:val="20"/>
                <w:szCs w:val="20"/>
              </w:rPr>
              <w:t>Apoio institucional aos municípios conforme PNAB</w:t>
            </w:r>
            <w:r>
              <w:rPr>
                <w:sz w:val="20"/>
                <w:szCs w:val="20"/>
              </w:rPr>
              <w:t>.</w:t>
            </w:r>
          </w:p>
          <w:p w:rsidR="00F90721" w:rsidRDefault="00F90721" w:rsidP="008176AF">
            <w:pPr>
              <w:pStyle w:val="PargrafodaLista"/>
              <w:numPr>
                <w:ilvl w:val="0"/>
                <w:numId w:val="33"/>
              </w:numPr>
              <w:ind w:left="269" w:hanging="269"/>
              <w:jc w:val="both"/>
              <w:rPr>
                <w:sz w:val="20"/>
                <w:szCs w:val="20"/>
              </w:rPr>
            </w:pPr>
            <w:r w:rsidRPr="00125E16">
              <w:rPr>
                <w:sz w:val="20"/>
                <w:szCs w:val="20"/>
              </w:rPr>
              <w:t>Assessoria presencial/cooperação técnica, na SPAS ou in loco nos municípios ou via web/videoconferência</w:t>
            </w:r>
            <w:r>
              <w:rPr>
                <w:sz w:val="20"/>
                <w:szCs w:val="20"/>
              </w:rPr>
              <w:t>.</w:t>
            </w:r>
          </w:p>
          <w:p w:rsidR="00F90721" w:rsidRDefault="00F90721" w:rsidP="008176AF">
            <w:pPr>
              <w:pStyle w:val="PargrafodaLista"/>
              <w:numPr>
                <w:ilvl w:val="0"/>
                <w:numId w:val="33"/>
              </w:numPr>
              <w:ind w:left="269" w:hanging="269"/>
              <w:jc w:val="both"/>
              <w:rPr>
                <w:sz w:val="20"/>
                <w:szCs w:val="20"/>
              </w:rPr>
            </w:pPr>
            <w:r w:rsidRPr="00125E16">
              <w:rPr>
                <w:sz w:val="20"/>
                <w:szCs w:val="20"/>
              </w:rPr>
              <w:t xml:space="preserve">Realização de processos educacionais de </w:t>
            </w:r>
            <w:r>
              <w:rPr>
                <w:sz w:val="20"/>
                <w:szCs w:val="20"/>
              </w:rPr>
              <w:t>curta, média e/ou longa duração.</w:t>
            </w:r>
          </w:p>
          <w:p w:rsidR="00F90721" w:rsidRPr="00125E16" w:rsidRDefault="00F90721" w:rsidP="008176AF">
            <w:pPr>
              <w:pStyle w:val="PargrafodaLista"/>
              <w:numPr>
                <w:ilvl w:val="0"/>
                <w:numId w:val="33"/>
              </w:numPr>
              <w:ind w:left="269" w:hanging="269"/>
              <w:jc w:val="both"/>
              <w:rPr>
                <w:sz w:val="20"/>
                <w:szCs w:val="20"/>
              </w:rPr>
            </w:pPr>
            <w:r w:rsidRPr="00125E16">
              <w:rPr>
                <w:sz w:val="20"/>
                <w:szCs w:val="20"/>
              </w:rPr>
              <w:t>Monitoramento e avaliação da Atenção Primária à Saúde com base nos atributos essenciais da APS.</w:t>
            </w:r>
          </w:p>
        </w:tc>
        <w:tc>
          <w:tcPr>
            <w:tcW w:w="360" w:type="pct"/>
            <w:shd w:val="clear" w:color="auto" w:fill="FFFFFF" w:themeFill="background1"/>
            <w:vAlign w:val="center"/>
          </w:tcPr>
          <w:p w:rsidR="00F90721" w:rsidRPr="00F90721" w:rsidRDefault="00F90721" w:rsidP="005E4EFA">
            <w:pPr>
              <w:jc w:val="both"/>
              <w:rPr>
                <w:sz w:val="20"/>
                <w:szCs w:val="20"/>
              </w:rPr>
            </w:pPr>
            <w:r w:rsidRPr="00F90721">
              <w:rPr>
                <w:sz w:val="20"/>
                <w:szCs w:val="20"/>
              </w:rPr>
              <w:t>5</w:t>
            </w:r>
            <w:r w:rsidR="002A391E">
              <w:rPr>
                <w:sz w:val="20"/>
                <w:szCs w:val="20"/>
              </w:rPr>
              <w:t>0</w:t>
            </w:r>
            <w:r w:rsidRPr="00F90721">
              <w:rPr>
                <w:sz w:val="20"/>
                <w:szCs w:val="20"/>
              </w:rPr>
              <w:t>0.000,00</w:t>
            </w:r>
          </w:p>
        </w:tc>
      </w:tr>
      <w:tr w:rsidR="00F90721" w:rsidRPr="00125E16" w:rsidTr="00866712">
        <w:tc>
          <w:tcPr>
            <w:tcW w:w="511" w:type="pct"/>
            <w:shd w:val="clear" w:color="auto" w:fill="FFFFFF" w:themeFill="background1"/>
            <w:vAlign w:val="center"/>
          </w:tcPr>
          <w:p w:rsidR="00F90721" w:rsidRPr="00125E16" w:rsidRDefault="00F90721" w:rsidP="00322E4A">
            <w:pPr>
              <w:jc w:val="both"/>
              <w:rPr>
                <w:sz w:val="20"/>
                <w:szCs w:val="20"/>
              </w:rPr>
            </w:pPr>
            <w:r w:rsidRPr="00125E16">
              <w:rPr>
                <w:sz w:val="20"/>
                <w:szCs w:val="20"/>
              </w:rPr>
              <w:t xml:space="preserve">Implementação do Projeto de Apoio Institucional aos municípios (em </w:t>
            </w:r>
            <w:proofErr w:type="gramStart"/>
            <w:r w:rsidRPr="00125E16">
              <w:rPr>
                <w:sz w:val="20"/>
                <w:szCs w:val="20"/>
              </w:rPr>
              <w:t>1</w:t>
            </w:r>
            <w:proofErr w:type="gramEnd"/>
            <w:r w:rsidRPr="00125E16">
              <w:rPr>
                <w:sz w:val="20"/>
                <w:szCs w:val="20"/>
              </w:rPr>
              <w:t xml:space="preserve"> município para cada região de saúde)</w:t>
            </w:r>
          </w:p>
        </w:tc>
        <w:tc>
          <w:tcPr>
            <w:tcW w:w="1012" w:type="pct"/>
            <w:shd w:val="clear" w:color="auto" w:fill="FFFFFF" w:themeFill="background1"/>
            <w:vAlign w:val="center"/>
          </w:tcPr>
          <w:p w:rsidR="00F90721" w:rsidRPr="00125E16" w:rsidRDefault="00F90721" w:rsidP="00322E4A">
            <w:pPr>
              <w:jc w:val="both"/>
              <w:rPr>
                <w:sz w:val="20"/>
                <w:szCs w:val="20"/>
              </w:rPr>
            </w:pPr>
            <w:r w:rsidRPr="00125E16">
              <w:rPr>
                <w:sz w:val="20"/>
                <w:szCs w:val="20"/>
              </w:rPr>
              <w:t>Reorganizar os processos de trabalho da AB, através da cogestão nas relações entre serviços, gestores e trabalhadores de forma que a assistência seja de qualidade ao usuário.</w:t>
            </w:r>
          </w:p>
        </w:tc>
        <w:tc>
          <w:tcPr>
            <w:tcW w:w="497" w:type="pct"/>
            <w:shd w:val="clear" w:color="auto" w:fill="FFFFFF" w:themeFill="background1"/>
            <w:vAlign w:val="center"/>
          </w:tcPr>
          <w:p w:rsidR="00F90721" w:rsidRPr="00125E16" w:rsidRDefault="00F90721" w:rsidP="00322E4A">
            <w:pPr>
              <w:jc w:val="both"/>
              <w:rPr>
                <w:sz w:val="20"/>
                <w:szCs w:val="20"/>
              </w:rPr>
            </w:pPr>
            <w:r w:rsidRPr="00125E16">
              <w:rPr>
                <w:sz w:val="20"/>
                <w:szCs w:val="20"/>
              </w:rPr>
              <w:t xml:space="preserve">SPAS através da DAP, em parceria com as demais superintendências (SGAE, SGPES, SVS) e </w:t>
            </w:r>
            <w:proofErr w:type="gramStart"/>
            <w:r w:rsidRPr="00125E16">
              <w:rPr>
                <w:sz w:val="20"/>
                <w:szCs w:val="20"/>
              </w:rPr>
              <w:t>COSEMS</w:t>
            </w:r>
            <w:proofErr w:type="gramEnd"/>
          </w:p>
        </w:tc>
        <w:tc>
          <w:tcPr>
            <w:tcW w:w="363" w:type="pct"/>
            <w:shd w:val="clear" w:color="auto" w:fill="FFFFFF" w:themeFill="background1"/>
            <w:vAlign w:val="center"/>
          </w:tcPr>
          <w:p w:rsidR="00F90721" w:rsidRPr="00125E16" w:rsidRDefault="00F90721" w:rsidP="00322E4A">
            <w:pPr>
              <w:jc w:val="both"/>
              <w:rPr>
                <w:sz w:val="20"/>
                <w:szCs w:val="20"/>
              </w:rPr>
            </w:pPr>
            <w:r w:rsidRPr="00125E16">
              <w:rPr>
                <w:sz w:val="20"/>
                <w:szCs w:val="20"/>
              </w:rPr>
              <w:t>2020</w:t>
            </w:r>
          </w:p>
        </w:tc>
        <w:tc>
          <w:tcPr>
            <w:tcW w:w="421" w:type="pct"/>
            <w:shd w:val="clear" w:color="auto" w:fill="FFFFFF" w:themeFill="background1"/>
            <w:vAlign w:val="center"/>
          </w:tcPr>
          <w:p w:rsidR="00F90721" w:rsidRPr="00125E16" w:rsidRDefault="00F90721" w:rsidP="00322E4A">
            <w:pPr>
              <w:jc w:val="both"/>
              <w:rPr>
                <w:sz w:val="20"/>
                <w:szCs w:val="20"/>
              </w:rPr>
            </w:pPr>
            <w:r w:rsidRPr="00125E16">
              <w:rPr>
                <w:sz w:val="20"/>
                <w:szCs w:val="20"/>
              </w:rPr>
              <w:t xml:space="preserve">Municípios </w:t>
            </w:r>
          </w:p>
        </w:tc>
        <w:tc>
          <w:tcPr>
            <w:tcW w:w="1836" w:type="pct"/>
            <w:shd w:val="clear" w:color="auto" w:fill="FFFFFF" w:themeFill="background1"/>
            <w:vAlign w:val="center"/>
          </w:tcPr>
          <w:p w:rsidR="00F90721" w:rsidRDefault="00F90721" w:rsidP="008176AF">
            <w:pPr>
              <w:pStyle w:val="PargrafodaLista"/>
              <w:numPr>
                <w:ilvl w:val="0"/>
                <w:numId w:val="34"/>
              </w:numPr>
              <w:ind w:left="269" w:hanging="269"/>
              <w:jc w:val="both"/>
              <w:rPr>
                <w:sz w:val="20"/>
                <w:szCs w:val="20"/>
              </w:rPr>
            </w:pPr>
            <w:r w:rsidRPr="00125E16">
              <w:rPr>
                <w:sz w:val="20"/>
                <w:szCs w:val="20"/>
              </w:rPr>
              <w:t>Definir municípios a serem apoiados: considerando alcance dos indicadores, prioritários em agravos relevantes, adesão Saúde na HORA, identificad</w:t>
            </w:r>
            <w:r>
              <w:rPr>
                <w:sz w:val="20"/>
                <w:szCs w:val="20"/>
              </w:rPr>
              <w:t xml:space="preserve">os pela ação de monitoramento. </w:t>
            </w:r>
          </w:p>
          <w:p w:rsidR="00F90721" w:rsidRDefault="00F90721" w:rsidP="008176AF">
            <w:pPr>
              <w:pStyle w:val="PargrafodaLista"/>
              <w:numPr>
                <w:ilvl w:val="0"/>
                <w:numId w:val="34"/>
              </w:numPr>
              <w:ind w:left="269" w:hanging="269"/>
              <w:jc w:val="both"/>
              <w:rPr>
                <w:sz w:val="20"/>
                <w:szCs w:val="20"/>
              </w:rPr>
            </w:pPr>
            <w:r w:rsidRPr="00125E16">
              <w:rPr>
                <w:sz w:val="20"/>
                <w:szCs w:val="20"/>
              </w:rPr>
              <w:t>Qualifica</w:t>
            </w:r>
            <w:r>
              <w:rPr>
                <w:sz w:val="20"/>
                <w:szCs w:val="20"/>
              </w:rPr>
              <w:t>r</w:t>
            </w:r>
            <w:r w:rsidRPr="00125E16">
              <w:rPr>
                <w:sz w:val="20"/>
                <w:szCs w:val="20"/>
              </w:rPr>
              <w:t xml:space="preserve"> </w:t>
            </w:r>
            <w:r>
              <w:rPr>
                <w:sz w:val="20"/>
                <w:szCs w:val="20"/>
              </w:rPr>
              <w:t>a</w:t>
            </w:r>
            <w:r w:rsidRPr="00125E16">
              <w:rPr>
                <w:sz w:val="20"/>
                <w:szCs w:val="20"/>
              </w:rPr>
              <w:t xml:space="preserve"> equipe apoiadora: identificar expertises na temática para </w:t>
            </w:r>
            <w:proofErr w:type="spellStart"/>
            <w:r w:rsidRPr="00125E16">
              <w:rPr>
                <w:sz w:val="20"/>
                <w:szCs w:val="20"/>
              </w:rPr>
              <w:t>matriciamento</w:t>
            </w:r>
            <w:proofErr w:type="spellEnd"/>
            <w:r w:rsidRPr="00125E16">
              <w:rPr>
                <w:sz w:val="20"/>
                <w:szCs w:val="20"/>
              </w:rPr>
              <w:t xml:space="preserve"> da equipe de apoio, realizar rodas interna para debater a temática, promover cursos re</w:t>
            </w:r>
            <w:r>
              <w:rPr>
                <w:sz w:val="20"/>
                <w:szCs w:val="20"/>
              </w:rPr>
              <w:t xml:space="preserve">lacionados com a temática. </w:t>
            </w:r>
          </w:p>
          <w:p w:rsidR="00F90721" w:rsidRDefault="00F90721" w:rsidP="008176AF">
            <w:pPr>
              <w:pStyle w:val="PargrafodaLista"/>
              <w:numPr>
                <w:ilvl w:val="0"/>
                <w:numId w:val="34"/>
              </w:numPr>
              <w:ind w:left="269" w:hanging="269"/>
              <w:jc w:val="both"/>
              <w:rPr>
                <w:sz w:val="20"/>
                <w:szCs w:val="20"/>
              </w:rPr>
            </w:pPr>
            <w:r w:rsidRPr="00125E16">
              <w:rPr>
                <w:sz w:val="20"/>
                <w:szCs w:val="20"/>
              </w:rPr>
              <w:t>Articular com os municípios selecionados: convidar os municípios para uma reunião técnica e apresentar a proposta do projeto a fim d</w:t>
            </w:r>
            <w:r>
              <w:rPr>
                <w:sz w:val="20"/>
                <w:szCs w:val="20"/>
              </w:rPr>
              <w:t>e obter a adesão dos mesmos.</w:t>
            </w:r>
          </w:p>
          <w:p w:rsidR="00F90721" w:rsidRDefault="00F90721" w:rsidP="008176AF">
            <w:pPr>
              <w:pStyle w:val="PargrafodaLista"/>
              <w:numPr>
                <w:ilvl w:val="0"/>
                <w:numId w:val="34"/>
              </w:numPr>
              <w:ind w:left="269" w:hanging="269"/>
              <w:jc w:val="both"/>
              <w:rPr>
                <w:sz w:val="20"/>
                <w:szCs w:val="20"/>
              </w:rPr>
            </w:pPr>
            <w:r>
              <w:rPr>
                <w:sz w:val="20"/>
                <w:szCs w:val="20"/>
              </w:rPr>
              <w:t xml:space="preserve">Apresentar </w:t>
            </w:r>
            <w:r w:rsidRPr="00125E16">
              <w:rPr>
                <w:sz w:val="20"/>
                <w:szCs w:val="20"/>
              </w:rPr>
              <w:t>o Projeto nas instâncias colegiadas: apresentar o projeto na CIR/CIB para informar aos gestores sobre o desenvolvimento do projeto.</w:t>
            </w:r>
          </w:p>
          <w:p w:rsidR="00F90721" w:rsidRDefault="00F90721" w:rsidP="008176AF">
            <w:pPr>
              <w:pStyle w:val="PargrafodaLista"/>
              <w:numPr>
                <w:ilvl w:val="0"/>
                <w:numId w:val="34"/>
              </w:numPr>
              <w:ind w:left="269" w:hanging="269"/>
              <w:jc w:val="both"/>
              <w:rPr>
                <w:sz w:val="20"/>
                <w:szCs w:val="20"/>
              </w:rPr>
            </w:pPr>
            <w:r w:rsidRPr="00125E16">
              <w:rPr>
                <w:sz w:val="20"/>
                <w:szCs w:val="20"/>
              </w:rPr>
              <w:t xml:space="preserve">Constituir e instituir Colegiado Gestor estadual dos apoiadores Institucionais em APS: propõe como gestão colegiada um espaço que propicia a construção de um ambiente organizacional que incentiva os funcionários a agirem tecnicamente como facilitadores na criação de alternativas de ações inovadoras, visando </w:t>
            </w:r>
            <w:proofErr w:type="gramStart"/>
            <w:r w:rsidRPr="00125E16">
              <w:rPr>
                <w:sz w:val="20"/>
                <w:szCs w:val="20"/>
              </w:rPr>
              <w:t>a</w:t>
            </w:r>
            <w:proofErr w:type="gramEnd"/>
            <w:r w:rsidRPr="00125E16">
              <w:rPr>
                <w:sz w:val="20"/>
                <w:szCs w:val="20"/>
              </w:rPr>
              <w:t xml:space="preserve"> melhoria na qualidade do serviço prestado. Com reuniões a cada bimestre ou quando o</w:t>
            </w:r>
            <w:r>
              <w:rPr>
                <w:sz w:val="20"/>
                <w:szCs w:val="20"/>
              </w:rPr>
              <w:t>s membros julgar necessário.</w:t>
            </w:r>
          </w:p>
          <w:p w:rsidR="00F90721" w:rsidRDefault="00F90721" w:rsidP="008176AF">
            <w:pPr>
              <w:pStyle w:val="PargrafodaLista"/>
              <w:numPr>
                <w:ilvl w:val="0"/>
                <w:numId w:val="34"/>
              </w:numPr>
              <w:ind w:left="269" w:hanging="269"/>
              <w:jc w:val="both"/>
              <w:rPr>
                <w:sz w:val="20"/>
                <w:szCs w:val="20"/>
              </w:rPr>
            </w:pPr>
            <w:r w:rsidRPr="00125E16">
              <w:rPr>
                <w:sz w:val="20"/>
                <w:szCs w:val="20"/>
              </w:rPr>
              <w:t xml:space="preserve">Apresentar o projeto no município que aderir a proposta: </w:t>
            </w:r>
            <w:r w:rsidRPr="00125E16">
              <w:rPr>
                <w:sz w:val="20"/>
                <w:szCs w:val="20"/>
              </w:rPr>
              <w:lastRenderedPageBreak/>
              <w:t>Envolver a equipe gestora municipal como atores importante no desenvolvimen</w:t>
            </w:r>
            <w:r>
              <w:rPr>
                <w:sz w:val="20"/>
                <w:szCs w:val="20"/>
              </w:rPr>
              <w:t>to do projeto no território.</w:t>
            </w:r>
          </w:p>
          <w:p w:rsidR="00F90721" w:rsidRDefault="00F90721" w:rsidP="008176AF">
            <w:pPr>
              <w:pStyle w:val="PargrafodaLista"/>
              <w:numPr>
                <w:ilvl w:val="0"/>
                <w:numId w:val="34"/>
              </w:numPr>
              <w:ind w:left="269" w:hanging="269"/>
              <w:jc w:val="both"/>
              <w:rPr>
                <w:sz w:val="20"/>
                <w:szCs w:val="20"/>
              </w:rPr>
            </w:pPr>
            <w:proofErr w:type="spellStart"/>
            <w:r w:rsidRPr="00125E16">
              <w:rPr>
                <w:sz w:val="20"/>
                <w:szCs w:val="20"/>
              </w:rPr>
              <w:t>Capilarizar</w:t>
            </w:r>
            <w:proofErr w:type="spellEnd"/>
            <w:r w:rsidRPr="00125E16">
              <w:rPr>
                <w:sz w:val="20"/>
                <w:szCs w:val="20"/>
              </w:rPr>
              <w:t xml:space="preserve"> a proposta do projeto com todos os envolvidos: realizar rodas com as equipes munici</w:t>
            </w:r>
            <w:r>
              <w:rPr>
                <w:sz w:val="20"/>
                <w:szCs w:val="20"/>
              </w:rPr>
              <w:t>pais, nas unidades de saúde.</w:t>
            </w:r>
          </w:p>
          <w:p w:rsidR="00F90721" w:rsidRDefault="00F90721" w:rsidP="008176AF">
            <w:pPr>
              <w:pStyle w:val="PargrafodaLista"/>
              <w:numPr>
                <w:ilvl w:val="0"/>
                <w:numId w:val="34"/>
              </w:numPr>
              <w:ind w:left="269" w:hanging="269"/>
              <w:jc w:val="both"/>
              <w:rPr>
                <w:sz w:val="20"/>
                <w:szCs w:val="20"/>
              </w:rPr>
            </w:pPr>
            <w:r w:rsidRPr="00125E16">
              <w:rPr>
                <w:sz w:val="20"/>
                <w:szCs w:val="20"/>
              </w:rPr>
              <w:t>Desenvolver o apoio institucional no município: Desenvolver o Apoio institucional - AI: sendo esta uma função gerencial para a cogestão, usada nas relações entre serviços, e entre gestores e trabalhadores; O AI deve assumir como objetivo a mudança nas organizações, tomando como matéria-prima os problemas e tensões do cotidiano. Nesse sentido, pressupõe-se o esforço de transformar os modelos de gestão verticalizados sem relações horizontais que ampliem a democratização, autonomia e compromisso dos trabalhadores e gestores, baseados em relações contínuas e solidárias.</w:t>
            </w:r>
          </w:p>
          <w:p w:rsidR="00F90721" w:rsidRDefault="00F90721" w:rsidP="008176AF">
            <w:pPr>
              <w:pStyle w:val="PargrafodaLista"/>
              <w:numPr>
                <w:ilvl w:val="0"/>
                <w:numId w:val="34"/>
              </w:numPr>
              <w:ind w:left="269" w:hanging="269"/>
              <w:jc w:val="both"/>
              <w:rPr>
                <w:sz w:val="20"/>
                <w:szCs w:val="20"/>
              </w:rPr>
            </w:pPr>
            <w:r>
              <w:rPr>
                <w:sz w:val="20"/>
                <w:szCs w:val="20"/>
              </w:rPr>
              <w:t>Realizar e</w:t>
            </w:r>
            <w:r w:rsidRPr="00125E16">
              <w:rPr>
                <w:sz w:val="20"/>
                <w:szCs w:val="20"/>
              </w:rPr>
              <w:t>ncontro com o colegiado gestor de Unidade Básica de Saúde</w:t>
            </w:r>
            <w:r>
              <w:rPr>
                <w:sz w:val="20"/>
                <w:szCs w:val="20"/>
              </w:rPr>
              <w:t>.</w:t>
            </w:r>
          </w:p>
          <w:p w:rsidR="00F90721" w:rsidRPr="00322E4A" w:rsidRDefault="00F90721" w:rsidP="008176AF">
            <w:pPr>
              <w:pStyle w:val="PargrafodaLista"/>
              <w:numPr>
                <w:ilvl w:val="0"/>
                <w:numId w:val="34"/>
              </w:numPr>
              <w:ind w:left="269" w:hanging="269"/>
              <w:jc w:val="both"/>
              <w:rPr>
                <w:sz w:val="20"/>
                <w:szCs w:val="20"/>
              </w:rPr>
            </w:pPr>
            <w:r>
              <w:rPr>
                <w:sz w:val="20"/>
                <w:szCs w:val="20"/>
              </w:rPr>
              <w:t>Monitorar e avaliar o</w:t>
            </w:r>
            <w:r w:rsidRPr="00322E4A">
              <w:rPr>
                <w:sz w:val="20"/>
                <w:szCs w:val="20"/>
              </w:rPr>
              <w:t xml:space="preserve"> Projeto</w:t>
            </w:r>
            <w:r>
              <w:rPr>
                <w:sz w:val="20"/>
                <w:szCs w:val="20"/>
              </w:rPr>
              <w:t>.</w:t>
            </w:r>
          </w:p>
        </w:tc>
        <w:tc>
          <w:tcPr>
            <w:tcW w:w="360" w:type="pct"/>
            <w:shd w:val="clear" w:color="auto" w:fill="FFFFFF" w:themeFill="background1"/>
            <w:vAlign w:val="center"/>
          </w:tcPr>
          <w:p w:rsidR="00F90721" w:rsidRPr="00F90721" w:rsidRDefault="002A391E" w:rsidP="005E4EFA">
            <w:pPr>
              <w:jc w:val="both"/>
              <w:rPr>
                <w:sz w:val="20"/>
                <w:szCs w:val="20"/>
              </w:rPr>
            </w:pPr>
            <w:r>
              <w:rPr>
                <w:sz w:val="20"/>
                <w:szCs w:val="20"/>
              </w:rPr>
              <w:lastRenderedPageBreak/>
              <w:t>7</w:t>
            </w:r>
            <w:r w:rsidR="00F90721" w:rsidRPr="00F90721">
              <w:rPr>
                <w:sz w:val="20"/>
                <w:szCs w:val="20"/>
              </w:rPr>
              <w:t>0.000,00</w:t>
            </w:r>
          </w:p>
        </w:tc>
      </w:tr>
      <w:tr w:rsidR="002A391E" w:rsidRPr="002A391E" w:rsidTr="00866712">
        <w:tc>
          <w:tcPr>
            <w:tcW w:w="511" w:type="pct"/>
            <w:shd w:val="clear" w:color="auto" w:fill="FFFFFF" w:themeFill="background1"/>
            <w:vAlign w:val="center"/>
          </w:tcPr>
          <w:p w:rsidR="00F90721" w:rsidRPr="002A391E" w:rsidRDefault="00F90721" w:rsidP="00322E4A">
            <w:pPr>
              <w:jc w:val="both"/>
              <w:rPr>
                <w:sz w:val="20"/>
                <w:szCs w:val="20"/>
              </w:rPr>
            </w:pPr>
            <w:r w:rsidRPr="002A391E">
              <w:rPr>
                <w:sz w:val="20"/>
                <w:szCs w:val="20"/>
              </w:rPr>
              <w:lastRenderedPageBreak/>
              <w:t>Promoção da integração da Atenção Básica e Atenção Especializada</w:t>
            </w:r>
          </w:p>
        </w:tc>
        <w:tc>
          <w:tcPr>
            <w:tcW w:w="1012"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Qualificar a oferta ambulatorial nas regiões de saúde e aumentar a resolubilidade da atenção básica</w:t>
            </w:r>
          </w:p>
        </w:tc>
        <w:tc>
          <w:tcPr>
            <w:tcW w:w="497"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 xml:space="preserve">SES: coordenada pela DAE, juntamente com DAP, DAF, DREG, DCA, SGAE, MS, CONASS, SVS, </w:t>
            </w:r>
            <w:proofErr w:type="gramStart"/>
            <w:r w:rsidRPr="002A391E">
              <w:rPr>
                <w:sz w:val="20"/>
                <w:szCs w:val="20"/>
              </w:rPr>
              <w:t>ETSUS</w:t>
            </w:r>
            <w:proofErr w:type="gramEnd"/>
          </w:p>
        </w:tc>
        <w:tc>
          <w:tcPr>
            <w:tcW w:w="363"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2020-2023</w:t>
            </w:r>
          </w:p>
        </w:tc>
        <w:tc>
          <w:tcPr>
            <w:tcW w:w="421"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Na região priorizada (ainda em discussão)</w:t>
            </w:r>
          </w:p>
        </w:tc>
        <w:tc>
          <w:tcPr>
            <w:tcW w:w="1836" w:type="pct"/>
            <w:shd w:val="clear" w:color="auto" w:fill="FFFFFF" w:themeFill="background1"/>
            <w:vAlign w:val="center"/>
          </w:tcPr>
          <w:p w:rsidR="00F90721" w:rsidRPr="002A391E" w:rsidRDefault="00F90721" w:rsidP="008176AF">
            <w:pPr>
              <w:pStyle w:val="PargrafodaLista"/>
              <w:numPr>
                <w:ilvl w:val="0"/>
                <w:numId w:val="35"/>
              </w:numPr>
              <w:ind w:left="269" w:hanging="269"/>
              <w:jc w:val="both"/>
              <w:rPr>
                <w:sz w:val="20"/>
                <w:szCs w:val="20"/>
              </w:rPr>
            </w:pPr>
            <w:r w:rsidRPr="002A391E">
              <w:rPr>
                <w:sz w:val="20"/>
                <w:szCs w:val="20"/>
              </w:rPr>
              <w:t>Executar o projeto “Organização da Atenção Ambulatorial Especializada em Rede com a Atenção Primária à Saúde” por meio do PASES, parceria com CONASS (PROADI) - depende da oferta do CONASS e adesão da SES.</w:t>
            </w:r>
          </w:p>
        </w:tc>
        <w:tc>
          <w:tcPr>
            <w:tcW w:w="360" w:type="pct"/>
            <w:shd w:val="clear" w:color="auto" w:fill="FFFFFF" w:themeFill="background1"/>
            <w:vAlign w:val="center"/>
          </w:tcPr>
          <w:p w:rsidR="00F90721" w:rsidRPr="002A391E" w:rsidRDefault="00F90721" w:rsidP="005E4EFA">
            <w:pPr>
              <w:jc w:val="both"/>
              <w:rPr>
                <w:sz w:val="20"/>
                <w:szCs w:val="20"/>
              </w:rPr>
            </w:pPr>
            <w:r w:rsidRPr="002A391E">
              <w:rPr>
                <w:sz w:val="20"/>
                <w:szCs w:val="20"/>
              </w:rPr>
              <w:t>Sem custo adicional (depende da adesão)</w:t>
            </w:r>
          </w:p>
        </w:tc>
      </w:tr>
      <w:tr w:rsidR="002A391E" w:rsidRPr="002A391E" w:rsidTr="00866712">
        <w:tc>
          <w:tcPr>
            <w:tcW w:w="511"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Fortalecimento do monitoramento da atenção básica nos municípios</w:t>
            </w:r>
          </w:p>
        </w:tc>
        <w:tc>
          <w:tcPr>
            <w:tcW w:w="1012"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Qualificar a capacidade de gestão municipal</w:t>
            </w:r>
            <w:r w:rsidRPr="002A391E">
              <w:rPr>
                <w:sz w:val="20"/>
                <w:szCs w:val="20"/>
              </w:rPr>
              <w:br/>
              <w:t>Melhorar a qualidade das ações e serviços de saúde ofertados pelos municípios</w:t>
            </w:r>
          </w:p>
        </w:tc>
        <w:tc>
          <w:tcPr>
            <w:tcW w:w="497"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 xml:space="preserve">SPAS (DAP) </w:t>
            </w:r>
          </w:p>
        </w:tc>
        <w:tc>
          <w:tcPr>
            <w:tcW w:w="363"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2020-2023</w:t>
            </w:r>
          </w:p>
        </w:tc>
        <w:tc>
          <w:tcPr>
            <w:tcW w:w="421" w:type="pct"/>
            <w:shd w:val="clear" w:color="auto" w:fill="FFFFFF" w:themeFill="background1"/>
            <w:vAlign w:val="center"/>
          </w:tcPr>
          <w:p w:rsidR="00F90721" w:rsidRPr="002A391E" w:rsidRDefault="00F90721" w:rsidP="00322E4A">
            <w:pPr>
              <w:jc w:val="both"/>
              <w:rPr>
                <w:sz w:val="20"/>
                <w:szCs w:val="20"/>
              </w:rPr>
            </w:pPr>
            <w:r w:rsidRPr="002A391E">
              <w:rPr>
                <w:sz w:val="20"/>
                <w:szCs w:val="20"/>
              </w:rPr>
              <w:t>Nos municípios</w:t>
            </w:r>
          </w:p>
        </w:tc>
        <w:tc>
          <w:tcPr>
            <w:tcW w:w="1836" w:type="pct"/>
            <w:shd w:val="clear" w:color="auto" w:fill="FFFFFF" w:themeFill="background1"/>
            <w:vAlign w:val="center"/>
          </w:tcPr>
          <w:p w:rsidR="00F90721" w:rsidRPr="002A391E" w:rsidRDefault="00F90721" w:rsidP="008176AF">
            <w:pPr>
              <w:pStyle w:val="PargrafodaLista"/>
              <w:numPr>
                <w:ilvl w:val="0"/>
                <w:numId w:val="36"/>
              </w:numPr>
              <w:ind w:left="269" w:hanging="269"/>
              <w:jc w:val="both"/>
              <w:rPr>
                <w:sz w:val="20"/>
                <w:szCs w:val="20"/>
              </w:rPr>
            </w:pPr>
            <w:r w:rsidRPr="002A391E">
              <w:rPr>
                <w:sz w:val="20"/>
                <w:szCs w:val="20"/>
              </w:rPr>
              <w:t>Coletar no município dados e informações com vistas a verificar a conformidade das ações e serviços ofertados de acordo com as diretrizes estabelecidas pela PNAB.</w:t>
            </w:r>
          </w:p>
          <w:p w:rsidR="00F90721" w:rsidRPr="002A391E" w:rsidRDefault="00F90721" w:rsidP="008176AF">
            <w:pPr>
              <w:pStyle w:val="PargrafodaLista"/>
              <w:numPr>
                <w:ilvl w:val="0"/>
                <w:numId w:val="36"/>
              </w:numPr>
              <w:ind w:left="269" w:hanging="269"/>
              <w:jc w:val="both"/>
              <w:rPr>
                <w:sz w:val="20"/>
                <w:szCs w:val="20"/>
              </w:rPr>
            </w:pPr>
            <w:r w:rsidRPr="002A391E">
              <w:rPr>
                <w:sz w:val="20"/>
                <w:szCs w:val="20"/>
              </w:rPr>
              <w:t>Analisar a produção individual e coletiva dos profissionais da AB.</w:t>
            </w:r>
          </w:p>
          <w:p w:rsidR="00F90721" w:rsidRPr="002A391E" w:rsidRDefault="00F90721" w:rsidP="008176AF">
            <w:pPr>
              <w:pStyle w:val="PargrafodaLista"/>
              <w:numPr>
                <w:ilvl w:val="0"/>
                <w:numId w:val="36"/>
              </w:numPr>
              <w:ind w:left="269" w:hanging="269"/>
              <w:jc w:val="both"/>
              <w:rPr>
                <w:sz w:val="20"/>
                <w:szCs w:val="20"/>
              </w:rPr>
            </w:pPr>
            <w:r w:rsidRPr="002A391E">
              <w:rPr>
                <w:sz w:val="20"/>
                <w:szCs w:val="20"/>
              </w:rPr>
              <w:t>Acompanhar o alcance dos indicadores.</w:t>
            </w:r>
          </w:p>
          <w:p w:rsidR="00F90721" w:rsidRPr="002A391E" w:rsidRDefault="00F90721" w:rsidP="008176AF">
            <w:pPr>
              <w:pStyle w:val="PargrafodaLista"/>
              <w:numPr>
                <w:ilvl w:val="0"/>
                <w:numId w:val="36"/>
              </w:numPr>
              <w:ind w:left="269" w:hanging="269"/>
              <w:jc w:val="both"/>
              <w:rPr>
                <w:sz w:val="20"/>
                <w:szCs w:val="20"/>
              </w:rPr>
            </w:pPr>
            <w:r w:rsidRPr="002A391E">
              <w:rPr>
                <w:sz w:val="20"/>
                <w:szCs w:val="20"/>
              </w:rPr>
              <w:t>Verificar a conformidade com a legislação municipal, estadual e federal.</w:t>
            </w:r>
          </w:p>
          <w:p w:rsidR="00F90721" w:rsidRPr="002A391E" w:rsidRDefault="00F90721" w:rsidP="008176AF">
            <w:pPr>
              <w:pStyle w:val="PargrafodaLista"/>
              <w:numPr>
                <w:ilvl w:val="0"/>
                <w:numId w:val="36"/>
              </w:numPr>
              <w:ind w:left="269" w:hanging="269"/>
              <w:jc w:val="both"/>
              <w:rPr>
                <w:sz w:val="20"/>
                <w:szCs w:val="20"/>
              </w:rPr>
            </w:pPr>
            <w:r w:rsidRPr="002A391E">
              <w:rPr>
                <w:sz w:val="20"/>
                <w:szCs w:val="20"/>
              </w:rPr>
              <w:t>Elaborar relatório técnico de monitoramento da APS.</w:t>
            </w:r>
          </w:p>
          <w:p w:rsidR="00F90721" w:rsidRPr="002A391E" w:rsidRDefault="00F90721" w:rsidP="008176AF">
            <w:pPr>
              <w:pStyle w:val="PargrafodaLista"/>
              <w:numPr>
                <w:ilvl w:val="0"/>
                <w:numId w:val="36"/>
              </w:numPr>
              <w:ind w:left="269" w:hanging="269"/>
              <w:jc w:val="both"/>
              <w:rPr>
                <w:sz w:val="20"/>
                <w:szCs w:val="20"/>
              </w:rPr>
            </w:pPr>
            <w:r w:rsidRPr="002A391E">
              <w:rPr>
                <w:sz w:val="20"/>
                <w:szCs w:val="20"/>
              </w:rPr>
              <w:t>Enviar devolutiva aos municípios e adotar medidas necessárias às ações corretivas.</w:t>
            </w:r>
          </w:p>
        </w:tc>
        <w:tc>
          <w:tcPr>
            <w:tcW w:w="360" w:type="pct"/>
            <w:shd w:val="clear" w:color="auto" w:fill="FFFFFF" w:themeFill="background1"/>
            <w:vAlign w:val="center"/>
          </w:tcPr>
          <w:p w:rsidR="00F90721" w:rsidRPr="002A391E" w:rsidRDefault="002A391E" w:rsidP="005E4EFA">
            <w:pPr>
              <w:jc w:val="both"/>
              <w:rPr>
                <w:sz w:val="20"/>
                <w:szCs w:val="20"/>
              </w:rPr>
            </w:pPr>
            <w:r w:rsidRPr="002A391E">
              <w:rPr>
                <w:sz w:val="20"/>
                <w:szCs w:val="20"/>
              </w:rPr>
              <w:t>50.000,00</w:t>
            </w:r>
          </w:p>
        </w:tc>
      </w:tr>
    </w:tbl>
    <w:p w:rsidR="00BF1AA4" w:rsidRDefault="00BF1AA4"/>
    <w:p w:rsidR="00F73B87" w:rsidRDefault="00F73B87"/>
    <w:p w:rsidR="00F73B87" w:rsidRDefault="00F73B87"/>
    <w:tbl>
      <w:tblPr>
        <w:tblStyle w:val="Tabelacomgrade"/>
        <w:tblW w:w="5061" w:type="pct"/>
        <w:tblLayout w:type="fixed"/>
        <w:tblLook w:val="04A0" w:firstRow="1" w:lastRow="0" w:firstColumn="1" w:lastColumn="0" w:noHBand="0" w:noVBand="1"/>
      </w:tblPr>
      <w:tblGrid>
        <w:gridCol w:w="1606"/>
        <w:gridCol w:w="3177"/>
        <w:gridCol w:w="1558"/>
        <w:gridCol w:w="1141"/>
        <w:gridCol w:w="1321"/>
        <w:gridCol w:w="5481"/>
        <w:gridCol w:w="1520"/>
      </w:tblGrid>
      <w:tr w:rsidR="00F73B87" w:rsidRPr="00460AE1" w:rsidTr="00F73B87">
        <w:tc>
          <w:tcPr>
            <w:tcW w:w="508" w:type="pct"/>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PERSPECTIVA</w:t>
            </w:r>
          </w:p>
        </w:tc>
        <w:tc>
          <w:tcPr>
            <w:tcW w:w="4492" w:type="pct"/>
            <w:gridSpan w:val="6"/>
            <w:shd w:val="clear" w:color="auto" w:fill="92D050"/>
            <w:vAlign w:val="center"/>
          </w:tcPr>
          <w:p w:rsidR="00F73B87" w:rsidRPr="00460AE1" w:rsidRDefault="00F73B87" w:rsidP="00817FBE">
            <w:pPr>
              <w:rPr>
                <w:b/>
                <w:bCs/>
                <w:sz w:val="20"/>
                <w:szCs w:val="20"/>
              </w:rPr>
            </w:pPr>
            <w:r w:rsidRPr="00460AE1">
              <w:rPr>
                <w:b/>
                <w:bCs/>
                <w:sz w:val="20"/>
                <w:szCs w:val="20"/>
              </w:rPr>
              <w:t>GESTÃO/REGIONALIZAÇÃO/CONTROLE SOCIAL</w:t>
            </w:r>
          </w:p>
        </w:tc>
      </w:tr>
      <w:tr w:rsidR="00F73B87" w:rsidRPr="00460AE1" w:rsidTr="00F73B87">
        <w:tc>
          <w:tcPr>
            <w:tcW w:w="508" w:type="pct"/>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OBJETIVO</w:t>
            </w:r>
          </w:p>
        </w:tc>
        <w:tc>
          <w:tcPr>
            <w:tcW w:w="4492" w:type="pct"/>
            <w:gridSpan w:val="6"/>
            <w:shd w:val="clear" w:color="auto" w:fill="92D050"/>
            <w:vAlign w:val="center"/>
          </w:tcPr>
          <w:p w:rsidR="00F73B87" w:rsidRPr="00460AE1" w:rsidRDefault="00F73B87" w:rsidP="00817FBE">
            <w:pPr>
              <w:rPr>
                <w:b/>
                <w:bCs/>
                <w:sz w:val="20"/>
                <w:szCs w:val="20"/>
              </w:rPr>
            </w:pPr>
            <w:r w:rsidRPr="00460AE1">
              <w:rPr>
                <w:b/>
                <w:bCs/>
                <w:sz w:val="20"/>
                <w:szCs w:val="20"/>
              </w:rPr>
              <w:t>PROMOVER A CAPACIDADE DE GESTÃO E OPERACIONALIZAÇÃO DA SAÚDE NO TERRITÓRIO</w:t>
            </w:r>
          </w:p>
        </w:tc>
      </w:tr>
      <w:tr w:rsidR="00F73B87" w:rsidRPr="00460AE1" w:rsidTr="00817FBE">
        <w:tc>
          <w:tcPr>
            <w:tcW w:w="508" w:type="pct"/>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INDICADOR</w:t>
            </w:r>
            <w:r w:rsidR="00A30158" w:rsidRPr="00460AE1">
              <w:rPr>
                <w:rFonts w:eastAsia="Times New Roman" w:cs="Times New Roman"/>
                <w:b/>
                <w:bCs/>
                <w:sz w:val="20"/>
                <w:szCs w:val="20"/>
                <w:lang w:eastAsia="pt-BR"/>
              </w:rPr>
              <w:t>ES</w:t>
            </w:r>
          </w:p>
        </w:tc>
        <w:tc>
          <w:tcPr>
            <w:tcW w:w="4492" w:type="pct"/>
            <w:gridSpan w:val="6"/>
            <w:vAlign w:val="center"/>
          </w:tcPr>
          <w:p w:rsidR="00F73B87" w:rsidRPr="00460AE1" w:rsidRDefault="00F73B87" w:rsidP="00817FBE">
            <w:pPr>
              <w:rPr>
                <w:sz w:val="20"/>
                <w:szCs w:val="20"/>
              </w:rPr>
            </w:pPr>
            <w:r w:rsidRPr="00460AE1">
              <w:rPr>
                <w:sz w:val="20"/>
                <w:szCs w:val="20"/>
              </w:rPr>
              <w:t>Proporção de municípios que alimentaram a PAS e o RAG no DIGISUS por ano</w:t>
            </w:r>
          </w:p>
          <w:p w:rsidR="00F73B87" w:rsidRPr="00460AE1" w:rsidRDefault="00A30158" w:rsidP="00817FBE">
            <w:pPr>
              <w:rPr>
                <w:sz w:val="20"/>
                <w:szCs w:val="20"/>
              </w:rPr>
            </w:pPr>
            <w:r w:rsidRPr="00460AE1">
              <w:rPr>
                <w:sz w:val="20"/>
                <w:szCs w:val="20"/>
              </w:rPr>
              <w:t xml:space="preserve">Proporção de municípios que alcançaram os indicadores da </w:t>
            </w:r>
            <w:proofErr w:type="spellStart"/>
            <w:r w:rsidRPr="00460AE1">
              <w:rPr>
                <w:sz w:val="20"/>
                <w:szCs w:val="20"/>
              </w:rPr>
              <w:t>pactuação</w:t>
            </w:r>
            <w:proofErr w:type="spellEnd"/>
            <w:r w:rsidRPr="00460AE1">
              <w:rPr>
                <w:sz w:val="20"/>
                <w:szCs w:val="20"/>
              </w:rPr>
              <w:t xml:space="preserve"> </w:t>
            </w:r>
            <w:proofErr w:type="spellStart"/>
            <w:r w:rsidRPr="00460AE1">
              <w:rPr>
                <w:sz w:val="20"/>
                <w:szCs w:val="20"/>
              </w:rPr>
              <w:t>interfederativa</w:t>
            </w:r>
            <w:proofErr w:type="spellEnd"/>
          </w:p>
          <w:p w:rsidR="00A30158" w:rsidRPr="00460AE1" w:rsidRDefault="00A30158" w:rsidP="00A30158">
            <w:pPr>
              <w:rPr>
                <w:sz w:val="20"/>
                <w:szCs w:val="20"/>
              </w:rPr>
            </w:pPr>
            <w:r w:rsidRPr="00460AE1">
              <w:rPr>
                <w:sz w:val="20"/>
                <w:szCs w:val="20"/>
              </w:rPr>
              <w:t>Proporção de municípios que alcançaram os indicadores do PQAVS</w:t>
            </w:r>
          </w:p>
        </w:tc>
      </w:tr>
      <w:tr w:rsidR="00F73B87" w:rsidRPr="00460AE1" w:rsidTr="00866712">
        <w:tc>
          <w:tcPr>
            <w:tcW w:w="508" w:type="pct"/>
            <w:shd w:val="clear" w:color="auto" w:fill="FDE9D9" w:themeFill="accent6" w:themeFillTint="33"/>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O QUE FAZER (ações)</w:t>
            </w:r>
          </w:p>
        </w:tc>
        <w:tc>
          <w:tcPr>
            <w:tcW w:w="1005" w:type="pct"/>
            <w:shd w:val="clear" w:color="auto" w:fill="FDE9D9" w:themeFill="accent6" w:themeFillTint="33"/>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POR QUE FAZER</w:t>
            </w:r>
          </w:p>
        </w:tc>
        <w:tc>
          <w:tcPr>
            <w:tcW w:w="493" w:type="pct"/>
            <w:shd w:val="clear" w:color="auto" w:fill="FDE9D9" w:themeFill="accent6" w:themeFillTint="33"/>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QUEM VAI FAZER</w:t>
            </w:r>
          </w:p>
        </w:tc>
        <w:tc>
          <w:tcPr>
            <w:tcW w:w="361" w:type="pct"/>
            <w:shd w:val="clear" w:color="auto" w:fill="FDE9D9" w:themeFill="accent6" w:themeFillTint="33"/>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 xml:space="preserve">QUANDO </w:t>
            </w:r>
            <w:proofErr w:type="gramStart"/>
            <w:r w:rsidRPr="00460AE1">
              <w:rPr>
                <w:rFonts w:eastAsia="Times New Roman" w:cs="Times New Roman"/>
                <w:b/>
                <w:bCs/>
                <w:sz w:val="20"/>
                <w:szCs w:val="20"/>
                <w:lang w:eastAsia="pt-BR"/>
              </w:rPr>
              <w:t>FAZER</w:t>
            </w:r>
            <w:proofErr w:type="gramEnd"/>
          </w:p>
        </w:tc>
        <w:tc>
          <w:tcPr>
            <w:tcW w:w="418" w:type="pct"/>
            <w:shd w:val="clear" w:color="auto" w:fill="FDE9D9" w:themeFill="accent6" w:themeFillTint="33"/>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ONDE</w:t>
            </w:r>
          </w:p>
        </w:tc>
        <w:tc>
          <w:tcPr>
            <w:tcW w:w="1734" w:type="pct"/>
            <w:shd w:val="clear" w:color="auto" w:fill="FDE9D9" w:themeFill="accent6" w:themeFillTint="33"/>
            <w:vAlign w:val="center"/>
          </w:tcPr>
          <w:p w:rsidR="00F73B87" w:rsidRPr="00460AE1" w:rsidRDefault="00F73B87" w:rsidP="00817FBE">
            <w:pPr>
              <w:jc w:val="center"/>
              <w:rPr>
                <w:rFonts w:eastAsia="Times New Roman" w:cs="Times New Roman"/>
                <w:b/>
                <w:bCs/>
                <w:sz w:val="20"/>
                <w:szCs w:val="20"/>
                <w:lang w:eastAsia="pt-BR"/>
              </w:rPr>
            </w:pPr>
            <w:r w:rsidRPr="00460AE1">
              <w:rPr>
                <w:rFonts w:eastAsia="Times New Roman" w:cs="Times New Roman"/>
                <w:b/>
                <w:bCs/>
                <w:sz w:val="20"/>
                <w:szCs w:val="20"/>
                <w:lang w:eastAsia="pt-BR"/>
              </w:rPr>
              <w:t>COMO FAZER</w:t>
            </w:r>
          </w:p>
        </w:tc>
        <w:tc>
          <w:tcPr>
            <w:tcW w:w="481" w:type="pct"/>
            <w:shd w:val="clear" w:color="auto" w:fill="FDE9D9" w:themeFill="accent6" w:themeFillTint="33"/>
            <w:vAlign w:val="center"/>
          </w:tcPr>
          <w:p w:rsidR="00F73B87" w:rsidRPr="00460AE1"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460AE1" w:rsidRPr="00460AE1" w:rsidTr="00866712">
        <w:tc>
          <w:tcPr>
            <w:tcW w:w="508"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Qualificação da gestão municipal na elaboração dos instrumentos de gestão do SUS.</w:t>
            </w:r>
          </w:p>
        </w:tc>
        <w:tc>
          <w:tcPr>
            <w:tcW w:w="1005" w:type="pct"/>
            <w:shd w:val="clear" w:color="auto" w:fill="FFFFFF" w:themeFill="background1"/>
            <w:vAlign w:val="center"/>
          </w:tcPr>
          <w:p w:rsidR="00460AE1" w:rsidRDefault="00460AE1" w:rsidP="00460AE1">
            <w:pPr>
              <w:jc w:val="both"/>
              <w:rPr>
                <w:rFonts w:ascii="Calibri" w:hAnsi="Calibri"/>
                <w:color w:val="000000"/>
                <w:sz w:val="20"/>
                <w:szCs w:val="20"/>
              </w:rPr>
            </w:pPr>
            <w:r w:rsidRPr="00460AE1">
              <w:rPr>
                <w:rFonts w:ascii="Calibri" w:hAnsi="Calibri"/>
                <w:color w:val="000000"/>
                <w:sz w:val="20"/>
                <w:szCs w:val="20"/>
              </w:rPr>
              <w:t>Melhorar a qualidade dos instrumentos. Capacitar técnicos</w:t>
            </w:r>
            <w:r>
              <w:rPr>
                <w:rFonts w:ascii="Calibri" w:hAnsi="Calibri"/>
                <w:color w:val="000000"/>
                <w:sz w:val="20"/>
                <w:szCs w:val="20"/>
              </w:rPr>
              <w:t>.</w:t>
            </w:r>
          </w:p>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Fortalecer a equipe gestora dos municípios para facilitar a comunicação e qualificar a execução dos instrumentos gestão do SUS</w:t>
            </w:r>
            <w:r>
              <w:rPr>
                <w:rFonts w:ascii="Calibri" w:hAnsi="Calibri"/>
                <w:color w:val="000000"/>
                <w:sz w:val="20"/>
                <w:szCs w:val="20"/>
              </w:rPr>
              <w:t>.</w:t>
            </w:r>
          </w:p>
        </w:tc>
        <w:tc>
          <w:tcPr>
            <w:tcW w:w="493"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SGAE</w:t>
            </w:r>
          </w:p>
        </w:tc>
        <w:tc>
          <w:tcPr>
            <w:tcW w:w="361"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2020-2023</w:t>
            </w:r>
          </w:p>
        </w:tc>
        <w:tc>
          <w:tcPr>
            <w:tcW w:w="418"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 xml:space="preserve">Nas </w:t>
            </w:r>
            <w:proofErr w:type="gramStart"/>
            <w:r w:rsidRPr="00460AE1">
              <w:rPr>
                <w:rFonts w:ascii="Calibri" w:hAnsi="Calibri"/>
                <w:color w:val="000000"/>
                <w:sz w:val="20"/>
                <w:szCs w:val="20"/>
              </w:rPr>
              <w:t>8</w:t>
            </w:r>
            <w:proofErr w:type="gramEnd"/>
            <w:r w:rsidRPr="00460AE1">
              <w:rPr>
                <w:rFonts w:ascii="Calibri" w:hAnsi="Calibri"/>
                <w:color w:val="000000"/>
                <w:sz w:val="20"/>
                <w:szCs w:val="20"/>
              </w:rPr>
              <w:t xml:space="preserve"> regiões de saúde.</w:t>
            </w:r>
          </w:p>
        </w:tc>
        <w:tc>
          <w:tcPr>
            <w:tcW w:w="1734" w:type="pct"/>
            <w:shd w:val="clear" w:color="auto" w:fill="FFFFFF" w:themeFill="background1"/>
            <w:vAlign w:val="center"/>
          </w:tcPr>
          <w:p w:rsidR="00460AE1" w:rsidRDefault="00460AE1" w:rsidP="008176AF">
            <w:pPr>
              <w:pStyle w:val="PargrafodaLista"/>
              <w:numPr>
                <w:ilvl w:val="0"/>
                <w:numId w:val="37"/>
              </w:numPr>
              <w:ind w:left="269" w:hanging="283"/>
              <w:jc w:val="both"/>
              <w:rPr>
                <w:rFonts w:ascii="Calibri" w:hAnsi="Calibri"/>
                <w:color w:val="000000"/>
                <w:sz w:val="20"/>
                <w:szCs w:val="20"/>
              </w:rPr>
            </w:pPr>
            <w:r w:rsidRPr="00460AE1">
              <w:rPr>
                <w:rFonts w:ascii="Calibri" w:hAnsi="Calibri"/>
                <w:color w:val="000000"/>
                <w:sz w:val="20"/>
                <w:szCs w:val="20"/>
              </w:rPr>
              <w:t>Realizar oficinas, seminários, assessoramentos, v</w:t>
            </w:r>
            <w:r>
              <w:rPr>
                <w:rFonts w:ascii="Calibri" w:hAnsi="Calibri"/>
                <w:color w:val="000000"/>
                <w:sz w:val="20"/>
                <w:szCs w:val="20"/>
              </w:rPr>
              <w:t xml:space="preserve">isitas técnicas, </w:t>
            </w:r>
            <w:proofErr w:type="spellStart"/>
            <w:r>
              <w:rPr>
                <w:rFonts w:ascii="Calibri" w:hAnsi="Calibri"/>
                <w:color w:val="000000"/>
                <w:sz w:val="20"/>
                <w:szCs w:val="20"/>
              </w:rPr>
              <w:t>matriciamento</w:t>
            </w:r>
            <w:proofErr w:type="spellEnd"/>
            <w:r>
              <w:rPr>
                <w:rFonts w:ascii="Calibri" w:hAnsi="Calibri"/>
                <w:color w:val="000000"/>
                <w:sz w:val="20"/>
                <w:szCs w:val="20"/>
              </w:rPr>
              <w:t>.</w:t>
            </w:r>
          </w:p>
          <w:p w:rsidR="00460AE1" w:rsidRPr="00460AE1" w:rsidRDefault="00460AE1" w:rsidP="008176AF">
            <w:pPr>
              <w:pStyle w:val="PargrafodaLista"/>
              <w:numPr>
                <w:ilvl w:val="0"/>
                <w:numId w:val="37"/>
              </w:numPr>
              <w:ind w:left="269" w:hanging="283"/>
              <w:jc w:val="both"/>
              <w:rPr>
                <w:rFonts w:ascii="Calibri" w:hAnsi="Calibri"/>
                <w:color w:val="000000"/>
                <w:sz w:val="20"/>
                <w:szCs w:val="20"/>
              </w:rPr>
            </w:pPr>
            <w:r w:rsidRPr="00460AE1">
              <w:rPr>
                <w:rFonts w:ascii="Calibri" w:hAnsi="Calibri"/>
                <w:color w:val="000000"/>
                <w:sz w:val="20"/>
                <w:szCs w:val="20"/>
              </w:rPr>
              <w:t>Execução do projeto de qualificação dos gestores municipais em instrumentos de planejamento do SUS</w:t>
            </w:r>
            <w:r>
              <w:rPr>
                <w:rFonts w:ascii="Calibri" w:hAnsi="Calibri"/>
                <w:color w:val="000000"/>
                <w:sz w:val="20"/>
                <w:szCs w:val="20"/>
              </w:rPr>
              <w:t>.</w:t>
            </w:r>
          </w:p>
        </w:tc>
        <w:tc>
          <w:tcPr>
            <w:tcW w:w="481" w:type="pct"/>
            <w:shd w:val="clear" w:color="auto" w:fill="FFFFFF" w:themeFill="background1"/>
            <w:vAlign w:val="center"/>
          </w:tcPr>
          <w:p w:rsidR="00460AE1" w:rsidRPr="005127FD" w:rsidRDefault="005127FD" w:rsidP="00460AE1">
            <w:pPr>
              <w:jc w:val="both"/>
              <w:rPr>
                <w:rFonts w:ascii="Calibri" w:hAnsi="Calibri"/>
                <w:sz w:val="20"/>
                <w:szCs w:val="20"/>
              </w:rPr>
            </w:pPr>
            <w:r w:rsidRPr="005127FD">
              <w:rPr>
                <w:rFonts w:ascii="Calibri" w:hAnsi="Calibri"/>
                <w:sz w:val="20"/>
                <w:szCs w:val="20"/>
              </w:rPr>
              <w:t>100.000,00</w:t>
            </w:r>
          </w:p>
        </w:tc>
      </w:tr>
      <w:tr w:rsidR="00460AE1" w:rsidRPr="00460AE1" w:rsidTr="00866712">
        <w:tc>
          <w:tcPr>
            <w:tcW w:w="508"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Treinamento da equipe de gestão municipal no sistema DIGISUS.</w:t>
            </w:r>
          </w:p>
        </w:tc>
        <w:tc>
          <w:tcPr>
            <w:tcW w:w="1005"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 xml:space="preserve">Novo sistema. Ter a capacidade de operacionalizar a inserção dos dados do PS, PAS, </w:t>
            </w:r>
            <w:proofErr w:type="spellStart"/>
            <w:r w:rsidRPr="00460AE1">
              <w:rPr>
                <w:rFonts w:ascii="Calibri" w:hAnsi="Calibri"/>
                <w:color w:val="000000"/>
                <w:sz w:val="20"/>
                <w:szCs w:val="20"/>
              </w:rPr>
              <w:t>pactuação</w:t>
            </w:r>
            <w:proofErr w:type="spellEnd"/>
            <w:r w:rsidRPr="00460AE1">
              <w:rPr>
                <w:rFonts w:ascii="Calibri" w:hAnsi="Calibri"/>
                <w:color w:val="000000"/>
                <w:sz w:val="20"/>
                <w:szCs w:val="20"/>
              </w:rPr>
              <w:t xml:space="preserve"> </w:t>
            </w:r>
            <w:proofErr w:type="spellStart"/>
            <w:r w:rsidRPr="00460AE1">
              <w:rPr>
                <w:rFonts w:ascii="Calibri" w:hAnsi="Calibri"/>
                <w:color w:val="000000"/>
                <w:sz w:val="20"/>
                <w:szCs w:val="20"/>
              </w:rPr>
              <w:t>interfederativa</w:t>
            </w:r>
            <w:proofErr w:type="spellEnd"/>
            <w:r w:rsidRPr="00460AE1">
              <w:rPr>
                <w:rFonts w:ascii="Calibri" w:hAnsi="Calibri"/>
                <w:color w:val="000000"/>
                <w:sz w:val="20"/>
                <w:szCs w:val="20"/>
              </w:rPr>
              <w:t>, RAG e RDQA.</w:t>
            </w:r>
          </w:p>
        </w:tc>
        <w:tc>
          <w:tcPr>
            <w:tcW w:w="493"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 xml:space="preserve">SGAE, Municípios, com apoio da Superintendência do MS no </w:t>
            </w:r>
            <w:proofErr w:type="gramStart"/>
            <w:r w:rsidRPr="00460AE1">
              <w:rPr>
                <w:rFonts w:ascii="Calibri" w:hAnsi="Calibri"/>
                <w:color w:val="000000"/>
                <w:sz w:val="20"/>
                <w:szCs w:val="20"/>
              </w:rPr>
              <w:t>TO</w:t>
            </w:r>
            <w:proofErr w:type="gramEnd"/>
          </w:p>
        </w:tc>
        <w:tc>
          <w:tcPr>
            <w:tcW w:w="361"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2020-2023</w:t>
            </w:r>
          </w:p>
        </w:tc>
        <w:tc>
          <w:tcPr>
            <w:tcW w:w="418"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Na SES e municípios</w:t>
            </w:r>
          </w:p>
        </w:tc>
        <w:tc>
          <w:tcPr>
            <w:tcW w:w="1734" w:type="pct"/>
            <w:shd w:val="clear" w:color="auto" w:fill="FFFFFF" w:themeFill="background1"/>
            <w:vAlign w:val="center"/>
          </w:tcPr>
          <w:p w:rsidR="00460AE1" w:rsidRPr="00460AE1" w:rsidRDefault="00460AE1" w:rsidP="008176AF">
            <w:pPr>
              <w:pStyle w:val="PargrafodaLista"/>
              <w:numPr>
                <w:ilvl w:val="0"/>
                <w:numId w:val="38"/>
              </w:numPr>
              <w:ind w:left="269" w:hanging="269"/>
              <w:jc w:val="both"/>
              <w:rPr>
                <w:rFonts w:ascii="Calibri" w:hAnsi="Calibri"/>
                <w:color w:val="000000"/>
                <w:sz w:val="20"/>
                <w:szCs w:val="20"/>
              </w:rPr>
            </w:pPr>
            <w:r>
              <w:rPr>
                <w:rFonts w:ascii="Calibri" w:hAnsi="Calibri"/>
                <w:color w:val="000000"/>
                <w:sz w:val="20"/>
                <w:szCs w:val="20"/>
              </w:rPr>
              <w:t xml:space="preserve">Oficinas, </w:t>
            </w:r>
            <w:r w:rsidRPr="00460AE1">
              <w:rPr>
                <w:rFonts w:ascii="Calibri" w:hAnsi="Calibri"/>
                <w:color w:val="000000"/>
                <w:sz w:val="20"/>
                <w:szCs w:val="20"/>
              </w:rPr>
              <w:t>assessoramentos, visitas técnicas, apoio técnico.</w:t>
            </w:r>
          </w:p>
        </w:tc>
        <w:tc>
          <w:tcPr>
            <w:tcW w:w="481" w:type="pct"/>
            <w:shd w:val="clear" w:color="auto" w:fill="FFFFFF" w:themeFill="background1"/>
            <w:vAlign w:val="center"/>
          </w:tcPr>
          <w:p w:rsidR="00460AE1" w:rsidRPr="005127FD" w:rsidRDefault="005127FD" w:rsidP="00460AE1">
            <w:pPr>
              <w:jc w:val="both"/>
              <w:rPr>
                <w:rFonts w:ascii="Calibri" w:hAnsi="Calibri"/>
                <w:sz w:val="20"/>
                <w:szCs w:val="20"/>
              </w:rPr>
            </w:pPr>
            <w:r w:rsidRPr="005127FD">
              <w:rPr>
                <w:rFonts w:ascii="Calibri" w:hAnsi="Calibri"/>
                <w:sz w:val="20"/>
                <w:szCs w:val="20"/>
              </w:rPr>
              <w:t>20.000,00</w:t>
            </w:r>
          </w:p>
        </w:tc>
      </w:tr>
      <w:tr w:rsidR="00460AE1" w:rsidRPr="00460AE1" w:rsidTr="00866712">
        <w:tc>
          <w:tcPr>
            <w:tcW w:w="508"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 xml:space="preserve">Monitoramento do cumprimento de metas de </w:t>
            </w:r>
            <w:proofErr w:type="spellStart"/>
            <w:r w:rsidRPr="00460AE1">
              <w:rPr>
                <w:rFonts w:ascii="Calibri" w:hAnsi="Calibri"/>
                <w:color w:val="000000"/>
                <w:sz w:val="20"/>
                <w:szCs w:val="20"/>
              </w:rPr>
              <w:t>pactuação</w:t>
            </w:r>
            <w:proofErr w:type="spellEnd"/>
            <w:r w:rsidRPr="00460AE1">
              <w:rPr>
                <w:rFonts w:ascii="Calibri" w:hAnsi="Calibri"/>
                <w:color w:val="000000"/>
                <w:sz w:val="20"/>
                <w:szCs w:val="20"/>
              </w:rPr>
              <w:t xml:space="preserve"> </w:t>
            </w:r>
            <w:proofErr w:type="spellStart"/>
            <w:r w:rsidRPr="00460AE1">
              <w:rPr>
                <w:rFonts w:ascii="Calibri" w:hAnsi="Calibri"/>
                <w:color w:val="000000"/>
                <w:sz w:val="20"/>
                <w:szCs w:val="20"/>
              </w:rPr>
              <w:t>interfederativa</w:t>
            </w:r>
            <w:proofErr w:type="spellEnd"/>
            <w:r w:rsidRPr="00460AE1">
              <w:rPr>
                <w:rFonts w:ascii="Calibri" w:hAnsi="Calibri"/>
                <w:color w:val="000000"/>
                <w:sz w:val="20"/>
                <w:szCs w:val="20"/>
              </w:rPr>
              <w:t xml:space="preserve"> do Município</w:t>
            </w:r>
          </w:p>
        </w:tc>
        <w:tc>
          <w:tcPr>
            <w:tcW w:w="1005"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Avaliar resultados e qualificar os instrumentos. Possibilitar o aprendizado dos municípios</w:t>
            </w:r>
          </w:p>
        </w:tc>
        <w:tc>
          <w:tcPr>
            <w:tcW w:w="493"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 xml:space="preserve">SGAE conduz com: SVS, SPAS, SGPES, </w:t>
            </w:r>
            <w:proofErr w:type="gramStart"/>
            <w:r w:rsidRPr="00460AE1">
              <w:rPr>
                <w:rFonts w:ascii="Calibri" w:hAnsi="Calibri"/>
                <w:color w:val="000000"/>
                <w:sz w:val="20"/>
                <w:szCs w:val="20"/>
              </w:rPr>
              <w:t>SUHP</w:t>
            </w:r>
            <w:proofErr w:type="gramEnd"/>
          </w:p>
        </w:tc>
        <w:tc>
          <w:tcPr>
            <w:tcW w:w="361"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2020-2023</w:t>
            </w:r>
          </w:p>
        </w:tc>
        <w:tc>
          <w:tcPr>
            <w:tcW w:w="418" w:type="pct"/>
            <w:shd w:val="clear" w:color="auto" w:fill="FFFFFF" w:themeFill="background1"/>
            <w:vAlign w:val="center"/>
          </w:tcPr>
          <w:p w:rsidR="00460AE1" w:rsidRPr="00460AE1" w:rsidRDefault="00460AE1" w:rsidP="00460AE1">
            <w:pPr>
              <w:jc w:val="both"/>
              <w:rPr>
                <w:rFonts w:ascii="Calibri" w:hAnsi="Calibri"/>
                <w:color w:val="000000"/>
                <w:sz w:val="20"/>
                <w:szCs w:val="20"/>
              </w:rPr>
            </w:pPr>
            <w:r w:rsidRPr="00460AE1">
              <w:rPr>
                <w:rFonts w:ascii="Calibri" w:hAnsi="Calibri"/>
                <w:color w:val="000000"/>
                <w:sz w:val="20"/>
                <w:szCs w:val="20"/>
              </w:rPr>
              <w:t>Nos municípios</w:t>
            </w:r>
          </w:p>
        </w:tc>
        <w:tc>
          <w:tcPr>
            <w:tcW w:w="1734" w:type="pct"/>
            <w:shd w:val="clear" w:color="auto" w:fill="FFFFFF" w:themeFill="background1"/>
            <w:vAlign w:val="center"/>
          </w:tcPr>
          <w:p w:rsidR="00460AE1" w:rsidRPr="00460AE1" w:rsidRDefault="00460AE1" w:rsidP="008176AF">
            <w:pPr>
              <w:pStyle w:val="PargrafodaLista"/>
              <w:numPr>
                <w:ilvl w:val="0"/>
                <w:numId w:val="39"/>
              </w:numPr>
              <w:ind w:left="269" w:hanging="269"/>
              <w:jc w:val="both"/>
              <w:rPr>
                <w:rFonts w:ascii="Calibri" w:hAnsi="Calibri"/>
                <w:color w:val="000000"/>
                <w:sz w:val="20"/>
                <w:szCs w:val="20"/>
              </w:rPr>
            </w:pPr>
            <w:r>
              <w:rPr>
                <w:rFonts w:ascii="Calibri" w:hAnsi="Calibri"/>
                <w:color w:val="000000"/>
                <w:sz w:val="20"/>
                <w:szCs w:val="20"/>
              </w:rPr>
              <w:t>Executar a</w:t>
            </w:r>
            <w:r w:rsidRPr="00460AE1">
              <w:rPr>
                <w:rFonts w:ascii="Calibri" w:hAnsi="Calibri"/>
                <w:color w:val="000000"/>
                <w:sz w:val="20"/>
                <w:szCs w:val="20"/>
              </w:rPr>
              <w:t>nálise técnica, avaliação, comparativos, gráficos, sugestões, recomendações e intervenções.</w:t>
            </w:r>
          </w:p>
        </w:tc>
        <w:tc>
          <w:tcPr>
            <w:tcW w:w="481" w:type="pct"/>
            <w:shd w:val="clear" w:color="auto" w:fill="FFFFFF" w:themeFill="background1"/>
            <w:vAlign w:val="center"/>
          </w:tcPr>
          <w:p w:rsidR="00460AE1" w:rsidRPr="005127FD" w:rsidRDefault="005127FD" w:rsidP="00460AE1">
            <w:pPr>
              <w:jc w:val="both"/>
              <w:rPr>
                <w:rFonts w:ascii="Calibri" w:hAnsi="Calibri"/>
                <w:sz w:val="20"/>
                <w:szCs w:val="20"/>
              </w:rPr>
            </w:pPr>
            <w:r w:rsidRPr="005127FD">
              <w:rPr>
                <w:rFonts w:ascii="Calibri" w:hAnsi="Calibri"/>
                <w:sz w:val="20"/>
                <w:szCs w:val="20"/>
              </w:rPr>
              <w:t>Sem custo adicional</w:t>
            </w:r>
          </w:p>
        </w:tc>
      </w:tr>
    </w:tbl>
    <w:p w:rsidR="00F73B87" w:rsidRDefault="00F73B87"/>
    <w:p w:rsidR="009169B1" w:rsidRDefault="009169B1"/>
    <w:p w:rsidR="009169B1" w:rsidRDefault="009169B1"/>
    <w:p w:rsidR="009169B1" w:rsidRDefault="009169B1"/>
    <w:p w:rsidR="009169B1" w:rsidRDefault="009169B1"/>
    <w:p w:rsidR="009169B1" w:rsidRDefault="009169B1"/>
    <w:p w:rsidR="009169B1" w:rsidRDefault="009169B1"/>
    <w:p w:rsidR="009169B1" w:rsidRDefault="009169B1"/>
    <w:tbl>
      <w:tblPr>
        <w:tblStyle w:val="Tabelacomgrade"/>
        <w:tblW w:w="5061" w:type="pct"/>
        <w:tblLayout w:type="fixed"/>
        <w:tblLook w:val="04A0" w:firstRow="1" w:lastRow="0" w:firstColumn="1" w:lastColumn="0" w:noHBand="0" w:noVBand="1"/>
      </w:tblPr>
      <w:tblGrid>
        <w:gridCol w:w="1606"/>
        <w:gridCol w:w="3177"/>
        <w:gridCol w:w="1558"/>
        <w:gridCol w:w="1141"/>
        <w:gridCol w:w="1321"/>
        <w:gridCol w:w="5623"/>
        <w:gridCol w:w="1378"/>
      </w:tblGrid>
      <w:tr w:rsidR="009169B1" w:rsidRPr="009169B1" w:rsidTr="00817FBE">
        <w:tc>
          <w:tcPr>
            <w:tcW w:w="508" w:type="pct"/>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PERSPECTIVA</w:t>
            </w:r>
          </w:p>
        </w:tc>
        <w:tc>
          <w:tcPr>
            <w:tcW w:w="4492" w:type="pct"/>
            <w:gridSpan w:val="6"/>
            <w:shd w:val="clear" w:color="auto" w:fill="92D050"/>
            <w:vAlign w:val="center"/>
          </w:tcPr>
          <w:p w:rsidR="009169B1" w:rsidRPr="009169B1" w:rsidRDefault="009169B1" w:rsidP="00817FBE">
            <w:pPr>
              <w:rPr>
                <w:b/>
                <w:bCs/>
                <w:sz w:val="20"/>
                <w:szCs w:val="20"/>
              </w:rPr>
            </w:pPr>
            <w:r w:rsidRPr="009169B1">
              <w:rPr>
                <w:b/>
                <w:bCs/>
                <w:sz w:val="20"/>
                <w:szCs w:val="20"/>
              </w:rPr>
              <w:t>GESTÃO/REGIONALIZAÇÃO/CONTROLE SOCIAL</w:t>
            </w:r>
          </w:p>
        </w:tc>
      </w:tr>
      <w:tr w:rsidR="009169B1" w:rsidRPr="009169B1" w:rsidTr="00817FBE">
        <w:tc>
          <w:tcPr>
            <w:tcW w:w="508" w:type="pct"/>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OBJETIVO</w:t>
            </w:r>
          </w:p>
        </w:tc>
        <w:tc>
          <w:tcPr>
            <w:tcW w:w="4492" w:type="pct"/>
            <w:gridSpan w:val="6"/>
            <w:shd w:val="clear" w:color="auto" w:fill="92D050"/>
            <w:vAlign w:val="center"/>
          </w:tcPr>
          <w:p w:rsidR="009169B1" w:rsidRPr="009169B1" w:rsidRDefault="009169B1" w:rsidP="00817FBE">
            <w:pPr>
              <w:rPr>
                <w:b/>
                <w:bCs/>
                <w:sz w:val="20"/>
                <w:szCs w:val="20"/>
              </w:rPr>
            </w:pPr>
            <w:r w:rsidRPr="009169B1">
              <w:rPr>
                <w:b/>
                <w:bCs/>
                <w:sz w:val="20"/>
                <w:szCs w:val="20"/>
              </w:rPr>
              <w:t>FORTALECER A PARTICIPAÇÃO DO CONTROLE SOCIAL</w:t>
            </w:r>
          </w:p>
        </w:tc>
      </w:tr>
      <w:tr w:rsidR="009169B1" w:rsidRPr="009169B1" w:rsidTr="00817FBE">
        <w:tc>
          <w:tcPr>
            <w:tcW w:w="508" w:type="pct"/>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INDICADORES</w:t>
            </w:r>
          </w:p>
        </w:tc>
        <w:tc>
          <w:tcPr>
            <w:tcW w:w="4492" w:type="pct"/>
            <w:gridSpan w:val="6"/>
            <w:vAlign w:val="center"/>
          </w:tcPr>
          <w:p w:rsidR="009169B1" w:rsidRPr="009169B1" w:rsidRDefault="009169B1" w:rsidP="009169B1">
            <w:pPr>
              <w:rPr>
                <w:sz w:val="20"/>
                <w:szCs w:val="20"/>
              </w:rPr>
            </w:pPr>
            <w:r w:rsidRPr="009169B1">
              <w:rPr>
                <w:sz w:val="20"/>
                <w:szCs w:val="20"/>
              </w:rPr>
              <w:t>Percentual de instrumentos de gestão do SUS deliberados no ano</w:t>
            </w:r>
          </w:p>
        </w:tc>
      </w:tr>
      <w:tr w:rsidR="009169B1" w:rsidRPr="009169B1" w:rsidTr="00866712">
        <w:tc>
          <w:tcPr>
            <w:tcW w:w="508" w:type="pct"/>
            <w:shd w:val="clear" w:color="auto" w:fill="FDE9D9" w:themeFill="accent6" w:themeFillTint="33"/>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O QUE FAZER (ações)</w:t>
            </w:r>
          </w:p>
        </w:tc>
        <w:tc>
          <w:tcPr>
            <w:tcW w:w="1005" w:type="pct"/>
            <w:shd w:val="clear" w:color="auto" w:fill="FDE9D9" w:themeFill="accent6" w:themeFillTint="33"/>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POR QUE FAZER</w:t>
            </w:r>
          </w:p>
        </w:tc>
        <w:tc>
          <w:tcPr>
            <w:tcW w:w="493" w:type="pct"/>
            <w:shd w:val="clear" w:color="auto" w:fill="FDE9D9" w:themeFill="accent6" w:themeFillTint="33"/>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QUEM VAI FAZER</w:t>
            </w:r>
          </w:p>
        </w:tc>
        <w:tc>
          <w:tcPr>
            <w:tcW w:w="361" w:type="pct"/>
            <w:shd w:val="clear" w:color="auto" w:fill="FDE9D9" w:themeFill="accent6" w:themeFillTint="33"/>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 xml:space="preserve">QUANDO </w:t>
            </w:r>
            <w:proofErr w:type="gramStart"/>
            <w:r w:rsidRPr="009169B1">
              <w:rPr>
                <w:rFonts w:eastAsia="Times New Roman" w:cs="Times New Roman"/>
                <w:b/>
                <w:bCs/>
                <w:sz w:val="20"/>
                <w:szCs w:val="20"/>
                <w:lang w:eastAsia="pt-BR"/>
              </w:rPr>
              <w:t>FAZER</w:t>
            </w:r>
            <w:proofErr w:type="gramEnd"/>
          </w:p>
        </w:tc>
        <w:tc>
          <w:tcPr>
            <w:tcW w:w="418" w:type="pct"/>
            <w:shd w:val="clear" w:color="auto" w:fill="FDE9D9" w:themeFill="accent6" w:themeFillTint="33"/>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ONDE</w:t>
            </w:r>
          </w:p>
        </w:tc>
        <w:tc>
          <w:tcPr>
            <w:tcW w:w="1779" w:type="pct"/>
            <w:shd w:val="clear" w:color="auto" w:fill="FDE9D9" w:themeFill="accent6" w:themeFillTint="33"/>
            <w:vAlign w:val="center"/>
          </w:tcPr>
          <w:p w:rsidR="009169B1" w:rsidRPr="009169B1" w:rsidRDefault="009169B1" w:rsidP="00817FBE">
            <w:pPr>
              <w:jc w:val="center"/>
              <w:rPr>
                <w:rFonts w:eastAsia="Times New Roman" w:cs="Times New Roman"/>
                <w:b/>
                <w:bCs/>
                <w:sz w:val="20"/>
                <w:szCs w:val="20"/>
                <w:lang w:eastAsia="pt-BR"/>
              </w:rPr>
            </w:pPr>
            <w:r w:rsidRPr="009169B1">
              <w:rPr>
                <w:rFonts w:eastAsia="Times New Roman" w:cs="Times New Roman"/>
                <w:b/>
                <w:bCs/>
                <w:sz w:val="20"/>
                <w:szCs w:val="20"/>
                <w:lang w:eastAsia="pt-BR"/>
              </w:rPr>
              <w:t>COMO FAZER</w:t>
            </w:r>
          </w:p>
        </w:tc>
        <w:tc>
          <w:tcPr>
            <w:tcW w:w="436" w:type="pct"/>
            <w:shd w:val="clear" w:color="auto" w:fill="FDE9D9" w:themeFill="accent6" w:themeFillTint="33"/>
            <w:vAlign w:val="center"/>
          </w:tcPr>
          <w:p w:rsidR="009169B1" w:rsidRPr="009169B1"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9169B1" w:rsidRPr="009169B1" w:rsidTr="00866712">
        <w:tc>
          <w:tcPr>
            <w:tcW w:w="50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Capacitação de conselheiros estaduais e municipais de saúde</w:t>
            </w:r>
          </w:p>
        </w:tc>
        <w:tc>
          <w:tcPr>
            <w:tcW w:w="1005"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Pr>
                <w:rFonts w:ascii="Calibri" w:hAnsi="Calibri"/>
                <w:color w:val="000000"/>
                <w:sz w:val="20"/>
                <w:szCs w:val="20"/>
              </w:rPr>
              <w:t>A</w:t>
            </w:r>
            <w:r w:rsidRPr="009169B1">
              <w:rPr>
                <w:rFonts w:ascii="Calibri" w:hAnsi="Calibri"/>
                <w:color w:val="000000"/>
                <w:sz w:val="20"/>
                <w:szCs w:val="20"/>
              </w:rPr>
              <w:t>primorar o conhecimento e atuação dos conselheiros</w:t>
            </w:r>
          </w:p>
        </w:tc>
        <w:tc>
          <w:tcPr>
            <w:tcW w:w="493"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 xml:space="preserve">CES conduz, com ETSUS, gestão municipal, parceria com UFT e </w:t>
            </w:r>
            <w:proofErr w:type="gramStart"/>
            <w:r w:rsidRPr="009169B1">
              <w:rPr>
                <w:rFonts w:ascii="Calibri" w:hAnsi="Calibri"/>
                <w:color w:val="000000"/>
                <w:sz w:val="20"/>
                <w:szCs w:val="20"/>
              </w:rPr>
              <w:t>UNITINS</w:t>
            </w:r>
            <w:proofErr w:type="gramEnd"/>
          </w:p>
        </w:tc>
        <w:tc>
          <w:tcPr>
            <w:tcW w:w="361"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2020-2023</w:t>
            </w:r>
          </w:p>
        </w:tc>
        <w:tc>
          <w:tcPr>
            <w:tcW w:w="41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CES e CMS</w:t>
            </w:r>
          </w:p>
        </w:tc>
        <w:tc>
          <w:tcPr>
            <w:tcW w:w="1779" w:type="pct"/>
            <w:shd w:val="clear" w:color="auto" w:fill="FFFFFF" w:themeFill="background1"/>
            <w:vAlign w:val="center"/>
          </w:tcPr>
          <w:p w:rsidR="009169B1" w:rsidRPr="009169B1" w:rsidRDefault="009169B1" w:rsidP="008176AF">
            <w:pPr>
              <w:pStyle w:val="PargrafodaLista"/>
              <w:numPr>
                <w:ilvl w:val="0"/>
                <w:numId w:val="40"/>
              </w:numPr>
              <w:ind w:left="269" w:hanging="269"/>
              <w:jc w:val="both"/>
              <w:rPr>
                <w:rFonts w:ascii="Calibri" w:hAnsi="Calibri"/>
                <w:color w:val="000000"/>
                <w:sz w:val="20"/>
                <w:szCs w:val="20"/>
              </w:rPr>
            </w:pPr>
            <w:r w:rsidRPr="009169B1">
              <w:rPr>
                <w:rFonts w:ascii="Calibri" w:hAnsi="Calibri"/>
                <w:color w:val="000000"/>
                <w:sz w:val="20"/>
                <w:szCs w:val="20"/>
              </w:rPr>
              <w:t>Oficinas, seminários, assessoramento, processos educacionais, apoio técnico</w:t>
            </w:r>
            <w:r>
              <w:rPr>
                <w:rFonts w:ascii="Calibri" w:hAnsi="Calibri"/>
                <w:color w:val="000000"/>
                <w:sz w:val="20"/>
                <w:szCs w:val="20"/>
              </w:rPr>
              <w:t>.</w:t>
            </w:r>
          </w:p>
        </w:tc>
        <w:tc>
          <w:tcPr>
            <w:tcW w:w="436" w:type="pct"/>
            <w:shd w:val="clear" w:color="auto" w:fill="FFFFFF" w:themeFill="background1"/>
            <w:vAlign w:val="center"/>
          </w:tcPr>
          <w:p w:rsidR="009169B1" w:rsidRPr="00F0783D" w:rsidRDefault="002A391E" w:rsidP="009169B1">
            <w:pPr>
              <w:jc w:val="both"/>
              <w:rPr>
                <w:rFonts w:ascii="Calibri" w:hAnsi="Calibri"/>
                <w:sz w:val="20"/>
                <w:szCs w:val="20"/>
              </w:rPr>
            </w:pPr>
            <w:r>
              <w:rPr>
                <w:rFonts w:ascii="Calibri" w:hAnsi="Calibri"/>
                <w:sz w:val="20"/>
                <w:szCs w:val="20"/>
              </w:rPr>
              <w:t>24</w:t>
            </w:r>
            <w:r w:rsidR="00F0783D" w:rsidRPr="00F0783D">
              <w:rPr>
                <w:rFonts w:ascii="Calibri" w:hAnsi="Calibri"/>
                <w:sz w:val="20"/>
                <w:szCs w:val="20"/>
              </w:rPr>
              <w:t>.000,00</w:t>
            </w:r>
          </w:p>
        </w:tc>
      </w:tr>
      <w:tr w:rsidR="009169B1" w:rsidRPr="009169B1" w:rsidTr="00866712">
        <w:tc>
          <w:tcPr>
            <w:tcW w:w="50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 xml:space="preserve">Apoio </w:t>
            </w:r>
            <w:proofErr w:type="gramStart"/>
            <w:r w:rsidRPr="009169B1">
              <w:rPr>
                <w:rFonts w:ascii="Calibri" w:hAnsi="Calibri"/>
                <w:color w:val="000000"/>
                <w:sz w:val="20"/>
                <w:szCs w:val="20"/>
              </w:rPr>
              <w:t>a</w:t>
            </w:r>
            <w:proofErr w:type="gramEnd"/>
            <w:r w:rsidRPr="009169B1">
              <w:rPr>
                <w:rFonts w:ascii="Calibri" w:hAnsi="Calibri"/>
                <w:color w:val="000000"/>
                <w:sz w:val="20"/>
                <w:szCs w:val="20"/>
              </w:rPr>
              <w:t xml:space="preserve"> estruturação/ reestruturação dos conselhos municipais de saúde.</w:t>
            </w:r>
          </w:p>
        </w:tc>
        <w:tc>
          <w:tcPr>
            <w:tcW w:w="1005"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Pr>
                <w:rFonts w:ascii="Calibri" w:hAnsi="Calibri"/>
                <w:color w:val="000000"/>
                <w:sz w:val="20"/>
                <w:szCs w:val="20"/>
              </w:rPr>
              <w:t>P</w:t>
            </w:r>
            <w:r w:rsidRPr="009169B1">
              <w:rPr>
                <w:rFonts w:ascii="Calibri" w:hAnsi="Calibri"/>
                <w:color w:val="000000"/>
                <w:sz w:val="20"/>
                <w:szCs w:val="20"/>
              </w:rPr>
              <w:t>ropiciar a essência da instância (regimento dos conselhos)</w:t>
            </w:r>
          </w:p>
        </w:tc>
        <w:tc>
          <w:tcPr>
            <w:tcW w:w="493"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 xml:space="preserve">CES conduz, com ETSUS, gestão municipal, parceria com UFT e </w:t>
            </w:r>
            <w:proofErr w:type="gramStart"/>
            <w:r w:rsidRPr="009169B1">
              <w:rPr>
                <w:rFonts w:ascii="Calibri" w:hAnsi="Calibri"/>
                <w:color w:val="000000"/>
                <w:sz w:val="20"/>
                <w:szCs w:val="20"/>
              </w:rPr>
              <w:t>UNITINS</w:t>
            </w:r>
            <w:proofErr w:type="gramEnd"/>
          </w:p>
        </w:tc>
        <w:tc>
          <w:tcPr>
            <w:tcW w:w="361"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2020-2023</w:t>
            </w:r>
          </w:p>
        </w:tc>
        <w:tc>
          <w:tcPr>
            <w:tcW w:w="41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proofErr w:type="gramStart"/>
            <w:r w:rsidRPr="009169B1">
              <w:rPr>
                <w:rFonts w:ascii="Calibri" w:hAnsi="Calibri"/>
                <w:color w:val="000000"/>
                <w:sz w:val="20"/>
                <w:szCs w:val="20"/>
              </w:rPr>
              <w:t>municípios</w:t>
            </w:r>
            <w:proofErr w:type="gramEnd"/>
          </w:p>
        </w:tc>
        <w:tc>
          <w:tcPr>
            <w:tcW w:w="1779" w:type="pct"/>
            <w:shd w:val="clear" w:color="auto" w:fill="FFFFFF" w:themeFill="background1"/>
            <w:vAlign w:val="center"/>
          </w:tcPr>
          <w:p w:rsidR="009169B1" w:rsidRPr="009169B1" w:rsidRDefault="009169B1" w:rsidP="008176AF">
            <w:pPr>
              <w:pStyle w:val="PargrafodaLista"/>
              <w:numPr>
                <w:ilvl w:val="0"/>
                <w:numId w:val="41"/>
              </w:numPr>
              <w:ind w:left="269" w:hanging="269"/>
              <w:jc w:val="both"/>
              <w:rPr>
                <w:rFonts w:ascii="Calibri" w:hAnsi="Calibri"/>
                <w:color w:val="000000"/>
                <w:sz w:val="20"/>
                <w:szCs w:val="20"/>
              </w:rPr>
            </w:pPr>
            <w:r>
              <w:rPr>
                <w:rFonts w:ascii="Calibri" w:hAnsi="Calibri"/>
                <w:color w:val="000000"/>
                <w:sz w:val="20"/>
                <w:szCs w:val="20"/>
              </w:rPr>
              <w:t>O</w:t>
            </w:r>
            <w:r w:rsidRPr="009169B1">
              <w:rPr>
                <w:rFonts w:ascii="Calibri" w:hAnsi="Calibri"/>
                <w:color w:val="000000"/>
                <w:sz w:val="20"/>
                <w:szCs w:val="20"/>
              </w:rPr>
              <w:t xml:space="preserve">ficinas, seminários, assessoramento, processos educacionais, apoio </w:t>
            </w:r>
            <w:proofErr w:type="gramStart"/>
            <w:r w:rsidRPr="009169B1">
              <w:rPr>
                <w:rFonts w:ascii="Calibri" w:hAnsi="Calibri"/>
                <w:color w:val="000000"/>
                <w:sz w:val="20"/>
                <w:szCs w:val="20"/>
              </w:rPr>
              <w:t>técnico</w:t>
            </w:r>
            <w:proofErr w:type="gramEnd"/>
          </w:p>
        </w:tc>
        <w:tc>
          <w:tcPr>
            <w:tcW w:w="436" w:type="pct"/>
            <w:shd w:val="clear" w:color="auto" w:fill="FFFFFF" w:themeFill="background1"/>
            <w:vAlign w:val="center"/>
          </w:tcPr>
          <w:p w:rsidR="009169B1" w:rsidRPr="00F0783D" w:rsidRDefault="00F0783D" w:rsidP="009169B1">
            <w:pPr>
              <w:jc w:val="both"/>
              <w:rPr>
                <w:rFonts w:ascii="Calibri" w:hAnsi="Calibri"/>
                <w:sz w:val="20"/>
                <w:szCs w:val="20"/>
              </w:rPr>
            </w:pPr>
            <w:r w:rsidRPr="00F0783D">
              <w:rPr>
                <w:rFonts w:ascii="Calibri" w:hAnsi="Calibri"/>
                <w:sz w:val="20"/>
                <w:szCs w:val="20"/>
              </w:rPr>
              <w:t>20.000,00</w:t>
            </w:r>
          </w:p>
        </w:tc>
      </w:tr>
      <w:tr w:rsidR="009169B1" w:rsidRPr="009169B1" w:rsidTr="00866712">
        <w:tc>
          <w:tcPr>
            <w:tcW w:w="50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Ampliar os canais de acesso do usuário do SUS à Ouvidoria</w:t>
            </w:r>
          </w:p>
        </w:tc>
        <w:tc>
          <w:tcPr>
            <w:tcW w:w="1005"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Possibilitar a escuta qualificada da percepção do usuário do SUS sobre a oferta de ações e serviços de saúde.</w:t>
            </w:r>
          </w:p>
        </w:tc>
        <w:tc>
          <w:tcPr>
            <w:tcW w:w="493"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Ouvidoria do SUS conduz com SES-TO</w:t>
            </w:r>
          </w:p>
        </w:tc>
        <w:tc>
          <w:tcPr>
            <w:tcW w:w="361"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2020-2023</w:t>
            </w:r>
          </w:p>
        </w:tc>
        <w:tc>
          <w:tcPr>
            <w:tcW w:w="41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 xml:space="preserve">Unidades hospitalares </w:t>
            </w:r>
            <w:proofErr w:type="gramStart"/>
            <w:r w:rsidRPr="009169B1">
              <w:rPr>
                <w:rFonts w:ascii="Calibri" w:hAnsi="Calibri"/>
                <w:color w:val="000000"/>
                <w:sz w:val="20"/>
                <w:szCs w:val="20"/>
              </w:rPr>
              <w:t>sob gestão</w:t>
            </w:r>
            <w:proofErr w:type="gramEnd"/>
            <w:r w:rsidRPr="009169B1">
              <w:rPr>
                <w:rFonts w:ascii="Calibri" w:hAnsi="Calibri"/>
                <w:color w:val="000000"/>
                <w:sz w:val="20"/>
                <w:szCs w:val="20"/>
              </w:rPr>
              <w:t xml:space="preserve"> estadual e municípios</w:t>
            </w:r>
          </w:p>
        </w:tc>
        <w:tc>
          <w:tcPr>
            <w:tcW w:w="1779" w:type="pct"/>
            <w:shd w:val="clear" w:color="auto" w:fill="FFFFFF" w:themeFill="background1"/>
            <w:vAlign w:val="center"/>
          </w:tcPr>
          <w:p w:rsidR="009169B1" w:rsidRDefault="009169B1" w:rsidP="008176AF">
            <w:pPr>
              <w:pStyle w:val="PargrafodaLista"/>
              <w:numPr>
                <w:ilvl w:val="0"/>
                <w:numId w:val="42"/>
              </w:numPr>
              <w:ind w:left="269" w:hanging="269"/>
              <w:jc w:val="both"/>
              <w:rPr>
                <w:rFonts w:ascii="Calibri" w:hAnsi="Calibri"/>
                <w:color w:val="000000"/>
                <w:sz w:val="20"/>
                <w:szCs w:val="20"/>
              </w:rPr>
            </w:pPr>
            <w:r w:rsidRPr="009169B1">
              <w:rPr>
                <w:rFonts w:ascii="Calibri" w:hAnsi="Calibri"/>
                <w:color w:val="000000"/>
                <w:sz w:val="20"/>
                <w:szCs w:val="20"/>
              </w:rPr>
              <w:t>Capacita</w:t>
            </w:r>
            <w:r>
              <w:rPr>
                <w:rFonts w:ascii="Calibri" w:hAnsi="Calibri"/>
                <w:color w:val="000000"/>
                <w:sz w:val="20"/>
                <w:szCs w:val="20"/>
              </w:rPr>
              <w:t xml:space="preserve">r </w:t>
            </w:r>
            <w:r w:rsidRPr="009169B1">
              <w:rPr>
                <w:rFonts w:ascii="Calibri" w:hAnsi="Calibri"/>
                <w:color w:val="000000"/>
                <w:sz w:val="20"/>
                <w:szCs w:val="20"/>
              </w:rPr>
              <w:t>ouvidores;</w:t>
            </w:r>
          </w:p>
          <w:p w:rsidR="009169B1" w:rsidRDefault="009169B1" w:rsidP="008176AF">
            <w:pPr>
              <w:pStyle w:val="PargrafodaLista"/>
              <w:numPr>
                <w:ilvl w:val="0"/>
                <w:numId w:val="42"/>
              </w:numPr>
              <w:ind w:left="269" w:hanging="269"/>
              <w:jc w:val="both"/>
              <w:rPr>
                <w:rFonts w:ascii="Calibri" w:hAnsi="Calibri"/>
                <w:color w:val="000000"/>
                <w:sz w:val="20"/>
                <w:szCs w:val="20"/>
              </w:rPr>
            </w:pPr>
            <w:r>
              <w:rPr>
                <w:rFonts w:ascii="Calibri" w:hAnsi="Calibri"/>
                <w:color w:val="000000"/>
                <w:sz w:val="20"/>
                <w:szCs w:val="20"/>
              </w:rPr>
              <w:t xml:space="preserve">Implantar </w:t>
            </w:r>
            <w:r w:rsidRPr="009169B1">
              <w:rPr>
                <w:rFonts w:ascii="Calibri" w:hAnsi="Calibri"/>
                <w:color w:val="000000"/>
                <w:sz w:val="20"/>
                <w:szCs w:val="20"/>
              </w:rPr>
              <w:t>ouvidorias municipais;</w:t>
            </w:r>
          </w:p>
          <w:p w:rsidR="009169B1" w:rsidRPr="009169B1" w:rsidRDefault="009169B1" w:rsidP="008176AF">
            <w:pPr>
              <w:pStyle w:val="PargrafodaLista"/>
              <w:numPr>
                <w:ilvl w:val="0"/>
                <w:numId w:val="42"/>
              </w:numPr>
              <w:ind w:left="269" w:hanging="269"/>
              <w:jc w:val="both"/>
              <w:rPr>
                <w:rFonts w:ascii="Calibri" w:hAnsi="Calibri"/>
                <w:color w:val="000000"/>
                <w:sz w:val="20"/>
                <w:szCs w:val="20"/>
              </w:rPr>
            </w:pPr>
            <w:r w:rsidRPr="009169B1">
              <w:rPr>
                <w:rFonts w:ascii="Calibri" w:hAnsi="Calibri"/>
                <w:color w:val="000000"/>
                <w:sz w:val="20"/>
                <w:szCs w:val="20"/>
              </w:rPr>
              <w:t>Implanta</w:t>
            </w:r>
            <w:r>
              <w:rPr>
                <w:rFonts w:ascii="Calibri" w:hAnsi="Calibri"/>
                <w:color w:val="000000"/>
                <w:sz w:val="20"/>
                <w:szCs w:val="20"/>
              </w:rPr>
              <w:t>r</w:t>
            </w:r>
            <w:r w:rsidRPr="009169B1">
              <w:rPr>
                <w:rFonts w:ascii="Calibri" w:hAnsi="Calibri"/>
                <w:color w:val="000000"/>
                <w:sz w:val="20"/>
                <w:szCs w:val="20"/>
              </w:rPr>
              <w:t xml:space="preserve"> ouvidorias em unidades hospitalares.</w:t>
            </w:r>
          </w:p>
        </w:tc>
        <w:tc>
          <w:tcPr>
            <w:tcW w:w="436" w:type="pct"/>
            <w:shd w:val="clear" w:color="auto" w:fill="FFFFFF" w:themeFill="background1"/>
            <w:vAlign w:val="center"/>
          </w:tcPr>
          <w:p w:rsidR="009169B1" w:rsidRPr="00F0783D" w:rsidRDefault="009169B1" w:rsidP="009169B1">
            <w:pPr>
              <w:jc w:val="both"/>
              <w:rPr>
                <w:rFonts w:ascii="Calibri" w:hAnsi="Calibri"/>
                <w:sz w:val="18"/>
                <w:szCs w:val="20"/>
              </w:rPr>
            </w:pPr>
            <w:r w:rsidRPr="00F0783D">
              <w:rPr>
                <w:rFonts w:ascii="Calibri" w:hAnsi="Calibri"/>
                <w:sz w:val="18"/>
                <w:szCs w:val="20"/>
              </w:rPr>
              <w:t>310.000,00</w:t>
            </w:r>
          </w:p>
        </w:tc>
      </w:tr>
      <w:tr w:rsidR="009169B1" w:rsidRPr="009169B1" w:rsidTr="00866712">
        <w:tc>
          <w:tcPr>
            <w:tcW w:w="50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Apoio ao resgate dos conselhos locais de saúde no território</w:t>
            </w:r>
          </w:p>
        </w:tc>
        <w:tc>
          <w:tcPr>
            <w:tcW w:w="1005"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Pr>
                <w:rFonts w:ascii="Calibri" w:hAnsi="Calibri"/>
                <w:color w:val="000000"/>
                <w:sz w:val="20"/>
                <w:szCs w:val="20"/>
              </w:rPr>
              <w:t>F</w:t>
            </w:r>
            <w:r w:rsidRPr="009169B1">
              <w:rPr>
                <w:rFonts w:ascii="Calibri" w:hAnsi="Calibri"/>
                <w:color w:val="000000"/>
                <w:sz w:val="20"/>
                <w:szCs w:val="20"/>
              </w:rPr>
              <w:t>ortalecer a participação da comunidade no território</w:t>
            </w:r>
          </w:p>
        </w:tc>
        <w:tc>
          <w:tcPr>
            <w:tcW w:w="493"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 xml:space="preserve">CES conduz, com ETSUS, gestão municipal, parceria com UFT e </w:t>
            </w:r>
            <w:proofErr w:type="gramStart"/>
            <w:r w:rsidRPr="009169B1">
              <w:rPr>
                <w:rFonts w:ascii="Calibri" w:hAnsi="Calibri"/>
                <w:color w:val="000000"/>
                <w:sz w:val="20"/>
                <w:szCs w:val="20"/>
              </w:rPr>
              <w:t>UNITINS</w:t>
            </w:r>
            <w:proofErr w:type="gramEnd"/>
          </w:p>
        </w:tc>
        <w:tc>
          <w:tcPr>
            <w:tcW w:w="361"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2022</w:t>
            </w:r>
          </w:p>
        </w:tc>
        <w:tc>
          <w:tcPr>
            <w:tcW w:w="418" w:type="pct"/>
            <w:shd w:val="clear" w:color="auto" w:fill="FFFFFF" w:themeFill="background1"/>
            <w:vAlign w:val="center"/>
          </w:tcPr>
          <w:p w:rsidR="009169B1" w:rsidRPr="009169B1" w:rsidRDefault="009169B1" w:rsidP="009169B1">
            <w:pPr>
              <w:jc w:val="both"/>
              <w:rPr>
                <w:rFonts w:ascii="Calibri" w:hAnsi="Calibri"/>
                <w:color w:val="000000"/>
                <w:sz w:val="20"/>
                <w:szCs w:val="20"/>
              </w:rPr>
            </w:pPr>
            <w:r w:rsidRPr="009169B1">
              <w:rPr>
                <w:rFonts w:ascii="Calibri" w:hAnsi="Calibri"/>
                <w:color w:val="000000"/>
                <w:sz w:val="20"/>
                <w:szCs w:val="20"/>
              </w:rPr>
              <w:t xml:space="preserve">Nos municípios, iniciando nos municípios </w:t>
            </w:r>
            <w:proofErr w:type="gramStart"/>
            <w:r w:rsidRPr="009169B1">
              <w:rPr>
                <w:rFonts w:ascii="Calibri" w:hAnsi="Calibri"/>
                <w:color w:val="000000"/>
                <w:sz w:val="20"/>
                <w:szCs w:val="20"/>
              </w:rPr>
              <w:t>maiores</w:t>
            </w:r>
            <w:proofErr w:type="gramEnd"/>
          </w:p>
        </w:tc>
        <w:tc>
          <w:tcPr>
            <w:tcW w:w="1779" w:type="pct"/>
            <w:shd w:val="clear" w:color="auto" w:fill="FFFFFF" w:themeFill="background1"/>
            <w:vAlign w:val="center"/>
          </w:tcPr>
          <w:p w:rsidR="009169B1" w:rsidRPr="009169B1" w:rsidRDefault="009169B1" w:rsidP="008176AF">
            <w:pPr>
              <w:pStyle w:val="PargrafodaLista"/>
              <w:numPr>
                <w:ilvl w:val="0"/>
                <w:numId w:val="43"/>
              </w:numPr>
              <w:ind w:left="269" w:hanging="269"/>
              <w:jc w:val="both"/>
              <w:rPr>
                <w:rFonts w:ascii="Calibri" w:hAnsi="Calibri"/>
                <w:color w:val="000000"/>
                <w:sz w:val="20"/>
                <w:szCs w:val="20"/>
              </w:rPr>
            </w:pPr>
            <w:r>
              <w:rPr>
                <w:rFonts w:ascii="Calibri" w:hAnsi="Calibri"/>
                <w:color w:val="000000"/>
                <w:sz w:val="20"/>
                <w:szCs w:val="20"/>
              </w:rPr>
              <w:t>O</w:t>
            </w:r>
            <w:r w:rsidRPr="009169B1">
              <w:rPr>
                <w:rFonts w:ascii="Calibri" w:hAnsi="Calibri"/>
                <w:color w:val="000000"/>
                <w:sz w:val="20"/>
                <w:szCs w:val="20"/>
              </w:rPr>
              <w:t>ficinas, seminários, assessoramento, processos educacionais, apoio técnico, visita ao território, mobilização popular</w:t>
            </w:r>
            <w:r>
              <w:rPr>
                <w:rFonts w:ascii="Calibri" w:hAnsi="Calibri"/>
                <w:color w:val="000000"/>
                <w:sz w:val="20"/>
                <w:szCs w:val="20"/>
              </w:rPr>
              <w:t>.</w:t>
            </w:r>
          </w:p>
        </w:tc>
        <w:tc>
          <w:tcPr>
            <w:tcW w:w="436" w:type="pct"/>
            <w:shd w:val="clear" w:color="auto" w:fill="FFFFFF" w:themeFill="background1"/>
            <w:vAlign w:val="center"/>
          </w:tcPr>
          <w:p w:rsidR="009169B1" w:rsidRPr="00F0783D" w:rsidRDefault="00F0783D" w:rsidP="009169B1">
            <w:pPr>
              <w:jc w:val="both"/>
              <w:rPr>
                <w:rFonts w:ascii="Calibri" w:hAnsi="Calibri"/>
                <w:sz w:val="20"/>
                <w:szCs w:val="20"/>
              </w:rPr>
            </w:pPr>
            <w:r w:rsidRPr="00F0783D">
              <w:rPr>
                <w:rFonts w:ascii="Calibri" w:hAnsi="Calibri"/>
                <w:sz w:val="20"/>
                <w:szCs w:val="20"/>
              </w:rPr>
              <w:t>20.000,00</w:t>
            </w:r>
          </w:p>
        </w:tc>
      </w:tr>
    </w:tbl>
    <w:p w:rsidR="00FA2A28" w:rsidRDefault="00FA2A28"/>
    <w:p w:rsidR="00FA2A28" w:rsidRDefault="00FA2A28">
      <w:r>
        <w:br w:type="page"/>
      </w:r>
    </w:p>
    <w:tbl>
      <w:tblPr>
        <w:tblStyle w:val="Tabelacomgrade"/>
        <w:tblW w:w="5061" w:type="pct"/>
        <w:tblLayout w:type="fixed"/>
        <w:tblLook w:val="04A0" w:firstRow="1" w:lastRow="0" w:firstColumn="1" w:lastColumn="0" w:noHBand="0" w:noVBand="1"/>
      </w:tblPr>
      <w:tblGrid>
        <w:gridCol w:w="1606"/>
        <w:gridCol w:w="3177"/>
        <w:gridCol w:w="1558"/>
        <w:gridCol w:w="1141"/>
        <w:gridCol w:w="1321"/>
        <w:gridCol w:w="5765"/>
        <w:gridCol w:w="1236"/>
      </w:tblGrid>
      <w:tr w:rsidR="00FA2A28" w:rsidRPr="00FA2A28" w:rsidTr="00817FBE">
        <w:tc>
          <w:tcPr>
            <w:tcW w:w="508" w:type="pct"/>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lastRenderedPageBreak/>
              <w:t>PERSPECTIVA</w:t>
            </w:r>
          </w:p>
        </w:tc>
        <w:tc>
          <w:tcPr>
            <w:tcW w:w="4492" w:type="pct"/>
            <w:gridSpan w:val="6"/>
            <w:shd w:val="clear" w:color="auto" w:fill="92D050"/>
            <w:vAlign w:val="center"/>
          </w:tcPr>
          <w:p w:rsidR="00FA2A28" w:rsidRPr="00FA2A28" w:rsidRDefault="00FA2A28" w:rsidP="00817FBE">
            <w:pPr>
              <w:rPr>
                <w:b/>
                <w:bCs/>
                <w:sz w:val="20"/>
                <w:szCs w:val="20"/>
              </w:rPr>
            </w:pPr>
            <w:r w:rsidRPr="00FA2A28">
              <w:rPr>
                <w:b/>
                <w:bCs/>
                <w:sz w:val="20"/>
                <w:szCs w:val="20"/>
              </w:rPr>
              <w:t>GESTÃO/REGIONALIZAÇÃO/CONTROLE SOCIAL</w:t>
            </w:r>
          </w:p>
        </w:tc>
      </w:tr>
      <w:tr w:rsidR="00FA2A28" w:rsidRPr="00FA2A28" w:rsidTr="00817FBE">
        <w:tc>
          <w:tcPr>
            <w:tcW w:w="508" w:type="pct"/>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OBJETIVO</w:t>
            </w:r>
          </w:p>
        </w:tc>
        <w:tc>
          <w:tcPr>
            <w:tcW w:w="4492" w:type="pct"/>
            <w:gridSpan w:val="6"/>
            <w:shd w:val="clear" w:color="auto" w:fill="92D050"/>
            <w:vAlign w:val="center"/>
          </w:tcPr>
          <w:p w:rsidR="00FA2A28" w:rsidRPr="00FA2A28" w:rsidRDefault="00FA2A28" w:rsidP="00817FBE">
            <w:pPr>
              <w:rPr>
                <w:b/>
                <w:bCs/>
                <w:sz w:val="20"/>
                <w:szCs w:val="20"/>
              </w:rPr>
            </w:pPr>
            <w:r w:rsidRPr="00FA2A28">
              <w:rPr>
                <w:b/>
                <w:bCs/>
                <w:sz w:val="20"/>
                <w:szCs w:val="20"/>
              </w:rPr>
              <w:t>FORTALECER A REGIONALIZAÇÃO COMO DIRETRIZ ORGANIZATIVA DO SUS</w:t>
            </w:r>
          </w:p>
        </w:tc>
      </w:tr>
      <w:tr w:rsidR="00FA2A28" w:rsidRPr="00FA2A28" w:rsidTr="00817FBE">
        <w:tc>
          <w:tcPr>
            <w:tcW w:w="508" w:type="pct"/>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INDICADORES</w:t>
            </w:r>
          </w:p>
        </w:tc>
        <w:tc>
          <w:tcPr>
            <w:tcW w:w="4492" w:type="pct"/>
            <w:gridSpan w:val="6"/>
            <w:vAlign w:val="center"/>
          </w:tcPr>
          <w:p w:rsidR="00FA2A28" w:rsidRPr="00FA2A28" w:rsidRDefault="00FA2A28" w:rsidP="00817FBE">
            <w:pPr>
              <w:rPr>
                <w:sz w:val="20"/>
                <w:szCs w:val="20"/>
              </w:rPr>
            </w:pPr>
            <w:r w:rsidRPr="00FA2A28">
              <w:rPr>
                <w:sz w:val="20"/>
                <w:szCs w:val="20"/>
              </w:rPr>
              <w:t>Número de Fluxo Organizativo implantado por Região de Saúde</w:t>
            </w:r>
          </w:p>
        </w:tc>
      </w:tr>
      <w:tr w:rsidR="00FA2A28" w:rsidRPr="00FA2A28" w:rsidTr="00866712">
        <w:tc>
          <w:tcPr>
            <w:tcW w:w="508" w:type="pct"/>
            <w:shd w:val="clear" w:color="auto" w:fill="FDE9D9" w:themeFill="accent6" w:themeFillTint="33"/>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O QUE FAZER (ações)</w:t>
            </w:r>
          </w:p>
        </w:tc>
        <w:tc>
          <w:tcPr>
            <w:tcW w:w="1005" w:type="pct"/>
            <w:shd w:val="clear" w:color="auto" w:fill="FDE9D9" w:themeFill="accent6" w:themeFillTint="33"/>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POR QUE FAZER</w:t>
            </w:r>
          </w:p>
        </w:tc>
        <w:tc>
          <w:tcPr>
            <w:tcW w:w="493" w:type="pct"/>
            <w:shd w:val="clear" w:color="auto" w:fill="FDE9D9" w:themeFill="accent6" w:themeFillTint="33"/>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QUEM VAI FAZER</w:t>
            </w:r>
          </w:p>
        </w:tc>
        <w:tc>
          <w:tcPr>
            <w:tcW w:w="361" w:type="pct"/>
            <w:shd w:val="clear" w:color="auto" w:fill="FDE9D9" w:themeFill="accent6" w:themeFillTint="33"/>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 xml:space="preserve">QUANDO </w:t>
            </w:r>
            <w:proofErr w:type="gramStart"/>
            <w:r w:rsidRPr="00FA2A28">
              <w:rPr>
                <w:rFonts w:eastAsia="Times New Roman" w:cs="Times New Roman"/>
                <w:b/>
                <w:bCs/>
                <w:sz w:val="20"/>
                <w:szCs w:val="20"/>
                <w:lang w:eastAsia="pt-BR"/>
              </w:rPr>
              <w:t>FAZER</w:t>
            </w:r>
            <w:proofErr w:type="gramEnd"/>
          </w:p>
        </w:tc>
        <w:tc>
          <w:tcPr>
            <w:tcW w:w="418" w:type="pct"/>
            <w:shd w:val="clear" w:color="auto" w:fill="FDE9D9" w:themeFill="accent6" w:themeFillTint="33"/>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ONDE</w:t>
            </w:r>
          </w:p>
        </w:tc>
        <w:tc>
          <w:tcPr>
            <w:tcW w:w="1824" w:type="pct"/>
            <w:shd w:val="clear" w:color="auto" w:fill="FDE9D9" w:themeFill="accent6" w:themeFillTint="33"/>
            <w:vAlign w:val="center"/>
          </w:tcPr>
          <w:p w:rsidR="00FA2A28" w:rsidRPr="00FA2A28" w:rsidRDefault="00FA2A28" w:rsidP="00817FBE">
            <w:pPr>
              <w:jc w:val="center"/>
              <w:rPr>
                <w:rFonts w:eastAsia="Times New Roman" w:cs="Times New Roman"/>
                <w:b/>
                <w:bCs/>
                <w:sz w:val="20"/>
                <w:szCs w:val="20"/>
                <w:lang w:eastAsia="pt-BR"/>
              </w:rPr>
            </w:pPr>
            <w:r w:rsidRPr="00FA2A28">
              <w:rPr>
                <w:rFonts w:eastAsia="Times New Roman" w:cs="Times New Roman"/>
                <w:b/>
                <w:bCs/>
                <w:sz w:val="20"/>
                <w:szCs w:val="20"/>
                <w:lang w:eastAsia="pt-BR"/>
              </w:rPr>
              <w:t>COMO FAZER</w:t>
            </w:r>
          </w:p>
        </w:tc>
        <w:tc>
          <w:tcPr>
            <w:tcW w:w="391" w:type="pct"/>
            <w:shd w:val="clear" w:color="auto" w:fill="FDE9D9" w:themeFill="accent6" w:themeFillTint="33"/>
            <w:vAlign w:val="center"/>
          </w:tcPr>
          <w:p w:rsidR="00FA2A28" w:rsidRPr="00FA2A28"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FA2A28" w:rsidRPr="00FA2A28" w:rsidTr="00866712">
        <w:tc>
          <w:tcPr>
            <w:tcW w:w="508"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Elaboração dos Planos Regionais Integrados de Saúde - PRI</w:t>
            </w:r>
          </w:p>
        </w:tc>
        <w:tc>
          <w:tcPr>
            <w:tcW w:w="1005"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Definição das atribuições dos entes (responsabilidades e </w:t>
            </w:r>
            <w:proofErr w:type="spellStart"/>
            <w:r w:rsidRPr="00FA2A28">
              <w:rPr>
                <w:rFonts w:ascii="Calibri" w:hAnsi="Calibri"/>
                <w:color w:val="000000"/>
                <w:sz w:val="20"/>
                <w:szCs w:val="20"/>
              </w:rPr>
              <w:t>corresposabilização</w:t>
            </w:r>
            <w:proofErr w:type="spellEnd"/>
            <w:r w:rsidRPr="00FA2A28">
              <w:rPr>
                <w:rFonts w:ascii="Calibri" w:hAnsi="Calibri"/>
                <w:color w:val="000000"/>
                <w:sz w:val="20"/>
                <w:szCs w:val="20"/>
              </w:rPr>
              <w:t>)</w:t>
            </w:r>
          </w:p>
        </w:tc>
        <w:tc>
          <w:tcPr>
            <w:tcW w:w="493"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SGAE Conduz com a SPAS, COSEMS, SVS CES, SUHP, </w:t>
            </w:r>
            <w:proofErr w:type="gramStart"/>
            <w:r w:rsidRPr="00FA2A28">
              <w:rPr>
                <w:rFonts w:ascii="Calibri" w:hAnsi="Calibri"/>
                <w:color w:val="000000"/>
                <w:sz w:val="20"/>
                <w:szCs w:val="20"/>
              </w:rPr>
              <w:t>CIB</w:t>
            </w:r>
            <w:proofErr w:type="gramEnd"/>
          </w:p>
        </w:tc>
        <w:tc>
          <w:tcPr>
            <w:tcW w:w="361"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2020-2021</w:t>
            </w:r>
          </w:p>
        </w:tc>
        <w:tc>
          <w:tcPr>
            <w:tcW w:w="418"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Nas </w:t>
            </w:r>
            <w:proofErr w:type="gramStart"/>
            <w:r w:rsidRPr="00FA2A28">
              <w:rPr>
                <w:rFonts w:ascii="Calibri" w:hAnsi="Calibri"/>
                <w:color w:val="000000"/>
                <w:sz w:val="20"/>
                <w:szCs w:val="20"/>
              </w:rPr>
              <w:t>8</w:t>
            </w:r>
            <w:proofErr w:type="gramEnd"/>
            <w:r w:rsidRPr="00FA2A28">
              <w:rPr>
                <w:rFonts w:ascii="Calibri" w:hAnsi="Calibri"/>
                <w:color w:val="000000"/>
                <w:sz w:val="20"/>
                <w:szCs w:val="20"/>
              </w:rPr>
              <w:t xml:space="preserve"> regiões e 2 macros regiões</w:t>
            </w:r>
            <w:r w:rsidR="00576854">
              <w:rPr>
                <w:rFonts w:ascii="Calibri" w:hAnsi="Calibri"/>
                <w:color w:val="000000"/>
                <w:sz w:val="20"/>
                <w:szCs w:val="20"/>
              </w:rPr>
              <w:t xml:space="preserve"> </w:t>
            </w:r>
            <w:r w:rsidRPr="00FA2A28">
              <w:rPr>
                <w:rFonts w:ascii="Calibri" w:hAnsi="Calibri"/>
                <w:color w:val="000000"/>
                <w:sz w:val="20"/>
                <w:szCs w:val="20"/>
              </w:rPr>
              <w:t>de saúde.</w:t>
            </w:r>
          </w:p>
        </w:tc>
        <w:tc>
          <w:tcPr>
            <w:tcW w:w="1824" w:type="pct"/>
            <w:shd w:val="clear" w:color="auto" w:fill="FFFFFF" w:themeFill="background1"/>
            <w:vAlign w:val="center"/>
          </w:tcPr>
          <w:p w:rsidR="00BC0261" w:rsidRDefault="00FA2A28" w:rsidP="008176AF">
            <w:pPr>
              <w:pStyle w:val="PargrafodaLista"/>
              <w:numPr>
                <w:ilvl w:val="0"/>
                <w:numId w:val="44"/>
              </w:numPr>
              <w:ind w:left="269" w:hanging="269"/>
              <w:jc w:val="both"/>
              <w:rPr>
                <w:rFonts w:ascii="Calibri" w:hAnsi="Calibri"/>
                <w:color w:val="000000"/>
                <w:sz w:val="20"/>
                <w:szCs w:val="20"/>
              </w:rPr>
            </w:pPr>
            <w:r w:rsidRPr="00FA2A28">
              <w:rPr>
                <w:rFonts w:ascii="Calibri" w:hAnsi="Calibri"/>
                <w:color w:val="000000"/>
                <w:sz w:val="20"/>
                <w:szCs w:val="20"/>
              </w:rPr>
              <w:t>Coordenar a elaboração dos Planos R</w:t>
            </w:r>
            <w:r w:rsidR="00BC0261">
              <w:rPr>
                <w:rFonts w:ascii="Calibri" w:hAnsi="Calibri"/>
                <w:color w:val="000000"/>
                <w:sz w:val="20"/>
                <w:szCs w:val="20"/>
              </w:rPr>
              <w:t>egionais nas regiões.</w:t>
            </w:r>
          </w:p>
          <w:p w:rsidR="00BC0261" w:rsidRDefault="00BC0261" w:rsidP="008176AF">
            <w:pPr>
              <w:pStyle w:val="PargrafodaLista"/>
              <w:numPr>
                <w:ilvl w:val="0"/>
                <w:numId w:val="44"/>
              </w:numPr>
              <w:ind w:left="269" w:hanging="269"/>
              <w:jc w:val="both"/>
              <w:rPr>
                <w:rFonts w:ascii="Calibri" w:hAnsi="Calibri"/>
                <w:color w:val="000000"/>
                <w:sz w:val="20"/>
                <w:szCs w:val="20"/>
              </w:rPr>
            </w:pPr>
            <w:r>
              <w:rPr>
                <w:rFonts w:ascii="Calibri" w:hAnsi="Calibri"/>
                <w:color w:val="000000"/>
                <w:sz w:val="20"/>
                <w:szCs w:val="20"/>
              </w:rPr>
              <w:t>F</w:t>
            </w:r>
            <w:r w:rsidR="00FA2A28" w:rsidRPr="00FA2A28">
              <w:rPr>
                <w:rFonts w:ascii="Calibri" w:hAnsi="Calibri"/>
                <w:color w:val="000000"/>
                <w:sz w:val="20"/>
                <w:szCs w:val="20"/>
              </w:rPr>
              <w:t>omentar a organiz</w:t>
            </w:r>
            <w:r>
              <w:rPr>
                <w:rFonts w:ascii="Calibri" w:hAnsi="Calibri"/>
                <w:color w:val="000000"/>
                <w:sz w:val="20"/>
                <w:szCs w:val="20"/>
              </w:rPr>
              <w:t>ação e o planejamento regional.</w:t>
            </w:r>
          </w:p>
          <w:p w:rsidR="00BC0261" w:rsidRDefault="00BC0261" w:rsidP="008176AF">
            <w:pPr>
              <w:pStyle w:val="PargrafodaLista"/>
              <w:numPr>
                <w:ilvl w:val="0"/>
                <w:numId w:val="44"/>
              </w:numPr>
              <w:ind w:left="269" w:hanging="269"/>
              <w:jc w:val="both"/>
              <w:rPr>
                <w:rFonts w:ascii="Calibri" w:hAnsi="Calibri"/>
                <w:color w:val="000000"/>
                <w:sz w:val="20"/>
                <w:szCs w:val="20"/>
              </w:rPr>
            </w:pPr>
            <w:r>
              <w:rPr>
                <w:rFonts w:ascii="Calibri" w:hAnsi="Calibri"/>
                <w:color w:val="000000"/>
                <w:sz w:val="20"/>
                <w:szCs w:val="20"/>
              </w:rPr>
              <w:t xml:space="preserve">Elaborar </w:t>
            </w:r>
            <w:r w:rsidR="00FA2A28" w:rsidRPr="00FA2A28">
              <w:rPr>
                <w:rFonts w:ascii="Calibri" w:hAnsi="Calibri"/>
                <w:color w:val="000000"/>
                <w:sz w:val="20"/>
                <w:szCs w:val="20"/>
              </w:rPr>
              <w:t>o Plano regional integrado (</w:t>
            </w:r>
            <w:proofErr w:type="gramStart"/>
            <w:r w:rsidR="00FA2A28" w:rsidRPr="00FA2A28">
              <w:rPr>
                <w:rFonts w:ascii="Calibri" w:hAnsi="Calibri"/>
                <w:color w:val="000000"/>
                <w:sz w:val="20"/>
                <w:szCs w:val="20"/>
              </w:rPr>
              <w:t>2</w:t>
            </w:r>
            <w:proofErr w:type="gramEnd"/>
            <w:r w:rsidR="00FA2A28" w:rsidRPr="00FA2A28">
              <w:rPr>
                <w:rFonts w:ascii="Calibri" w:hAnsi="Calibri"/>
                <w:color w:val="000000"/>
                <w:sz w:val="20"/>
                <w:szCs w:val="20"/>
              </w:rPr>
              <w:t xml:space="preserve"> macros e 8 regionais)</w:t>
            </w:r>
            <w:r>
              <w:rPr>
                <w:rFonts w:ascii="Calibri" w:hAnsi="Calibri"/>
                <w:color w:val="000000"/>
                <w:sz w:val="20"/>
                <w:szCs w:val="20"/>
              </w:rPr>
              <w:t>.</w:t>
            </w:r>
          </w:p>
          <w:p w:rsidR="00BC0261" w:rsidRDefault="00FA2A28" w:rsidP="008176AF">
            <w:pPr>
              <w:pStyle w:val="PargrafodaLista"/>
              <w:numPr>
                <w:ilvl w:val="0"/>
                <w:numId w:val="44"/>
              </w:numPr>
              <w:ind w:left="269" w:hanging="269"/>
              <w:jc w:val="both"/>
              <w:rPr>
                <w:rFonts w:ascii="Calibri" w:hAnsi="Calibri"/>
                <w:color w:val="000000"/>
                <w:sz w:val="20"/>
                <w:szCs w:val="20"/>
              </w:rPr>
            </w:pPr>
            <w:r w:rsidRPr="00FA2A28">
              <w:rPr>
                <w:rFonts w:ascii="Calibri" w:hAnsi="Calibri"/>
                <w:color w:val="000000"/>
                <w:sz w:val="20"/>
                <w:szCs w:val="20"/>
              </w:rPr>
              <w:t>Revis</w:t>
            </w:r>
            <w:r w:rsidR="00BC0261">
              <w:rPr>
                <w:rFonts w:ascii="Calibri" w:hAnsi="Calibri"/>
                <w:color w:val="000000"/>
                <w:sz w:val="20"/>
                <w:szCs w:val="20"/>
              </w:rPr>
              <w:t xml:space="preserve">ar </w:t>
            </w:r>
            <w:r w:rsidRPr="00FA2A28">
              <w:rPr>
                <w:rFonts w:ascii="Calibri" w:hAnsi="Calibri"/>
                <w:color w:val="000000"/>
                <w:sz w:val="20"/>
                <w:szCs w:val="20"/>
              </w:rPr>
              <w:t>os planos de ação</w:t>
            </w:r>
            <w:r w:rsidR="00BC0261">
              <w:rPr>
                <w:rFonts w:ascii="Calibri" w:hAnsi="Calibri"/>
                <w:color w:val="000000"/>
                <w:sz w:val="20"/>
                <w:szCs w:val="20"/>
              </w:rPr>
              <w:t xml:space="preserve"> regionais das redes temáticas.</w:t>
            </w:r>
          </w:p>
          <w:p w:rsidR="00FA2A28" w:rsidRPr="00FA2A28" w:rsidRDefault="00FA2A28" w:rsidP="008176AF">
            <w:pPr>
              <w:pStyle w:val="PargrafodaLista"/>
              <w:numPr>
                <w:ilvl w:val="0"/>
                <w:numId w:val="44"/>
              </w:numPr>
              <w:ind w:left="269" w:hanging="269"/>
              <w:jc w:val="both"/>
              <w:rPr>
                <w:rFonts w:ascii="Calibri" w:hAnsi="Calibri"/>
                <w:color w:val="000000"/>
                <w:sz w:val="20"/>
                <w:szCs w:val="20"/>
              </w:rPr>
            </w:pPr>
            <w:r w:rsidRPr="00FA2A28">
              <w:rPr>
                <w:rFonts w:ascii="Calibri" w:hAnsi="Calibri"/>
                <w:color w:val="000000"/>
                <w:sz w:val="20"/>
                <w:szCs w:val="20"/>
              </w:rPr>
              <w:t>Apoi</w:t>
            </w:r>
            <w:r w:rsidR="00BC0261">
              <w:rPr>
                <w:rFonts w:ascii="Calibri" w:hAnsi="Calibri"/>
                <w:color w:val="000000"/>
                <w:sz w:val="20"/>
                <w:szCs w:val="20"/>
              </w:rPr>
              <w:t>ar</w:t>
            </w:r>
            <w:r w:rsidRPr="00FA2A28">
              <w:rPr>
                <w:rFonts w:ascii="Calibri" w:hAnsi="Calibri"/>
                <w:color w:val="000000"/>
                <w:sz w:val="20"/>
                <w:szCs w:val="20"/>
              </w:rPr>
              <w:t xml:space="preserve"> a implantação de consórcio Inte</w:t>
            </w:r>
            <w:r w:rsidR="00BC0261">
              <w:rPr>
                <w:rFonts w:ascii="Calibri" w:hAnsi="Calibri"/>
                <w:color w:val="000000"/>
                <w:sz w:val="20"/>
                <w:szCs w:val="20"/>
              </w:rPr>
              <w:t>rmunicipal de saúde.</w:t>
            </w:r>
          </w:p>
        </w:tc>
        <w:tc>
          <w:tcPr>
            <w:tcW w:w="391" w:type="pct"/>
            <w:shd w:val="clear" w:color="auto" w:fill="FFFFFF" w:themeFill="background1"/>
            <w:vAlign w:val="center"/>
          </w:tcPr>
          <w:p w:rsidR="00FA2A28" w:rsidRPr="00FA2A28" w:rsidRDefault="00F0783D" w:rsidP="00FA2A28">
            <w:pPr>
              <w:jc w:val="both"/>
              <w:rPr>
                <w:rFonts w:ascii="Calibri" w:hAnsi="Calibri"/>
                <w:color w:val="000000"/>
                <w:sz w:val="20"/>
                <w:szCs w:val="20"/>
              </w:rPr>
            </w:pPr>
            <w:r>
              <w:rPr>
                <w:rFonts w:ascii="Calibri" w:hAnsi="Calibri"/>
                <w:color w:val="000000"/>
                <w:sz w:val="20"/>
                <w:szCs w:val="20"/>
              </w:rPr>
              <w:t>50.000,00</w:t>
            </w:r>
          </w:p>
        </w:tc>
      </w:tr>
      <w:tr w:rsidR="00FA2A28" w:rsidRPr="00FA2A28" w:rsidTr="00866712">
        <w:tc>
          <w:tcPr>
            <w:tcW w:w="508"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Revisão e </w:t>
            </w:r>
            <w:proofErr w:type="gramStart"/>
            <w:r w:rsidRPr="00FA2A28">
              <w:rPr>
                <w:rFonts w:ascii="Calibri" w:hAnsi="Calibri"/>
                <w:color w:val="000000"/>
                <w:sz w:val="20"/>
                <w:szCs w:val="20"/>
              </w:rPr>
              <w:t>implementação</w:t>
            </w:r>
            <w:proofErr w:type="gramEnd"/>
            <w:r w:rsidRPr="00FA2A28">
              <w:rPr>
                <w:rFonts w:ascii="Calibri" w:hAnsi="Calibri"/>
                <w:color w:val="000000"/>
                <w:sz w:val="20"/>
                <w:szCs w:val="20"/>
              </w:rPr>
              <w:t xml:space="preserve"> os fluxos organizativos nas regiões de saúde</w:t>
            </w:r>
          </w:p>
        </w:tc>
        <w:tc>
          <w:tcPr>
            <w:tcW w:w="1005"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Pr>
                <w:rFonts w:ascii="Calibri" w:hAnsi="Calibri"/>
                <w:color w:val="000000"/>
                <w:sz w:val="20"/>
                <w:szCs w:val="20"/>
              </w:rPr>
              <w:t>G</w:t>
            </w:r>
            <w:r w:rsidRPr="00FA2A28">
              <w:rPr>
                <w:rFonts w:ascii="Calibri" w:hAnsi="Calibri"/>
                <w:color w:val="000000"/>
                <w:sz w:val="20"/>
                <w:szCs w:val="20"/>
              </w:rPr>
              <w:t>arantir acesso da população aos serviços e ações de saúde, em cada região, reduzindo os vazios assistenciais.</w:t>
            </w:r>
          </w:p>
        </w:tc>
        <w:tc>
          <w:tcPr>
            <w:tcW w:w="493"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SPAS conduz com a SGAE, COSEMS, SVS CES, SUHP, </w:t>
            </w:r>
            <w:proofErr w:type="gramStart"/>
            <w:r w:rsidRPr="00FA2A28">
              <w:rPr>
                <w:rFonts w:ascii="Calibri" w:hAnsi="Calibri"/>
                <w:color w:val="000000"/>
                <w:sz w:val="20"/>
                <w:szCs w:val="20"/>
              </w:rPr>
              <w:t>CIB</w:t>
            </w:r>
            <w:proofErr w:type="gramEnd"/>
          </w:p>
        </w:tc>
        <w:tc>
          <w:tcPr>
            <w:tcW w:w="361"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2020-2021</w:t>
            </w:r>
          </w:p>
        </w:tc>
        <w:tc>
          <w:tcPr>
            <w:tcW w:w="418"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Nas </w:t>
            </w:r>
            <w:proofErr w:type="gramStart"/>
            <w:r w:rsidRPr="00FA2A28">
              <w:rPr>
                <w:rFonts w:ascii="Calibri" w:hAnsi="Calibri"/>
                <w:color w:val="000000"/>
                <w:sz w:val="20"/>
                <w:szCs w:val="20"/>
              </w:rPr>
              <w:t>8</w:t>
            </w:r>
            <w:proofErr w:type="gramEnd"/>
            <w:r w:rsidRPr="00FA2A28">
              <w:rPr>
                <w:rFonts w:ascii="Calibri" w:hAnsi="Calibri"/>
                <w:color w:val="000000"/>
                <w:sz w:val="20"/>
                <w:szCs w:val="20"/>
              </w:rPr>
              <w:t xml:space="preserve"> regiões e 2 macros regiões</w:t>
            </w:r>
            <w:r w:rsidR="00576854">
              <w:rPr>
                <w:rFonts w:ascii="Calibri" w:hAnsi="Calibri"/>
                <w:color w:val="000000"/>
                <w:sz w:val="20"/>
                <w:szCs w:val="20"/>
              </w:rPr>
              <w:t xml:space="preserve"> </w:t>
            </w:r>
            <w:r w:rsidRPr="00FA2A28">
              <w:rPr>
                <w:rFonts w:ascii="Calibri" w:hAnsi="Calibri"/>
                <w:color w:val="000000"/>
                <w:sz w:val="20"/>
                <w:szCs w:val="20"/>
              </w:rPr>
              <w:t>de saúde.</w:t>
            </w:r>
          </w:p>
        </w:tc>
        <w:tc>
          <w:tcPr>
            <w:tcW w:w="1824" w:type="pct"/>
            <w:shd w:val="clear" w:color="auto" w:fill="FFFFFF" w:themeFill="background1"/>
            <w:vAlign w:val="center"/>
          </w:tcPr>
          <w:p w:rsidR="00BC0261" w:rsidRDefault="00FA2A28" w:rsidP="008176AF">
            <w:pPr>
              <w:pStyle w:val="PargrafodaLista"/>
              <w:numPr>
                <w:ilvl w:val="0"/>
                <w:numId w:val="45"/>
              </w:numPr>
              <w:ind w:left="269" w:hanging="269"/>
              <w:jc w:val="both"/>
              <w:rPr>
                <w:rFonts w:ascii="Calibri" w:hAnsi="Calibri"/>
                <w:color w:val="000000"/>
                <w:sz w:val="20"/>
                <w:szCs w:val="20"/>
              </w:rPr>
            </w:pPr>
            <w:r w:rsidRPr="00FA2A28">
              <w:rPr>
                <w:rFonts w:ascii="Calibri" w:hAnsi="Calibri"/>
                <w:color w:val="000000"/>
                <w:sz w:val="20"/>
                <w:szCs w:val="20"/>
              </w:rPr>
              <w:t xml:space="preserve">Coordenar a revisão e </w:t>
            </w:r>
            <w:proofErr w:type="gramStart"/>
            <w:r w:rsidRPr="00FA2A28">
              <w:rPr>
                <w:rFonts w:ascii="Calibri" w:hAnsi="Calibri"/>
                <w:color w:val="000000"/>
                <w:sz w:val="20"/>
                <w:szCs w:val="20"/>
              </w:rPr>
              <w:t>implementação</w:t>
            </w:r>
            <w:proofErr w:type="gramEnd"/>
            <w:r w:rsidRPr="00FA2A28">
              <w:rPr>
                <w:rFonts w:ascii="Calibri" w:hAnsi="Calibri"/>
                <w:color w:val="000000"/>
                <w:sz w:val="20"/>
                <w:szCs w:val="20"/>
              </w:rPr>
              <w:t xml:space="preserve"> dos fluxos organizativos nas regiões de saúde com as áreas técnicas das superintendências, COSEMS e gestores municipais.</w:t>
            </w:r>
          </w:p>
          <w:p w:rsidR="00BC0261" w:rsidRDefault="00FA2A28" w:rsidP="008176AF">
            <w:pPr>
              <w:pStyle w:val="PargrafodaLista"/>
              <w:numPr>
                <w:ilvl w:val="0"/>
                <w:numId w:val="45"/>
              </w:numPr>
              <w:ind w:left="269" w:hanging="269"/>
              <w:jc w:val="both"/>
              <w:rPr>
                <w:rFonts w:ascii="Calibri" w:hAnsi="Calibri"/>
                <w:color w:val="000000"/>
                <w:sz w:val="20"/>
                <w:szCs w:val="20"/>
              </w:rPr>
            </w:pPr>
            <w:proofErr w:type="spellStart"/>
            <w:r w:rsidRPr="00FA2A28">
              <w:rPr>
                <w:rFonts w:ascii="Calibri" w:hAnsi="Calibri"/>
                <w:color w:val="000000"/>
                <w:sz w:val="20"/>
                <w:szCs w:val="20"/>
              </w:rPr>
              <w:t>Publicizar</w:t>
            </w:r>
            <w:proofErr w:type="spellEnd"/>
            <w:r w:rsidRPr="00FA2A28">
              <w:rPr>
                <w:rFonts w:ascii="Calibri" w:hAnsi="Calibri"/>
                <w:color w:val="000000"/>
                <w:sz w:val="20"/>
                <w:szCs w:val="20"/>
              </w:rPr>
              <w:t xml:space="preserve"> nos sites da SES, Secretarias Municipais e Portal da Transparência do estado</w:t>
            </w:r>
            <w:r w:rsidR="00BC0261">
              <w:rPr>
                <w:rFonts w:ascii="Calibri" w:hAnsi="Calibri"/>
                <w:color w:val="000000"/>
                <w:sz w:val="20"/>
                <w:szCs w:val="20"/>
              </w:rPr>
              <w:t>.</w:t>
            </w:r>
          </w:p>
          <w:p w:rsidR="00FA2A28" w:rsidRPr="00FA2A28" w:rsidRDefault="00FA2A28" w:rsidP="008176AF">
            <w:pPr>
              <w:pStyle w:val="PargrafodaLista"/>
              <w:numPr>
                <w:ilvl w:val="0"/>
                <w:numId w:val="45"/>
              </w:numPr>
              <w:ind w:left="269" w:hanging="269"/>
              <w:jc w:val="both"/>
              <w:rPr>
                <w:rFonts w:ascii="Calibri" w:hAnsi="Calibri"/>
                <w:color w:val="000000"/>
                <w:sz w:val="20"/>
                <w:szCs w:val="20"/>
              </w:rPr>
            </w:pPr>
            <w:r w:rsidRPr="00FA2A28">
              <w:rPr>
                <w:rFonts w:ascii="Calibri" w:hAnsi="Calibri"/>
                <w:color w:val="000000"/>
                <w:sz w:val="20"/>
                <w:szCs w:val="20"/>
              </w:rPr>
              <w:t xml:space="preserve">Divulgar nas comissões </w:t>
            </w:r>
            <w:proofErr w:type="spellStart"/>
            <w:r w:rsidRPr="00FA2A28">
              <w:rPr>
                <w:rFonts w:ascii="Calibri" w:hAnsi="Calibri"/>
                <w:color w:val="000000"/>
                <w:sz w:val="20"/>
                <w:szCs w:val="20"/>
              </w:rPr>
              <w:t>intergestores</w:t>
            </w:r>
            <w:proofErr w:type="spellEnd"/>
            <w:r w:rsidRPr="00FA2A28">
              <w:rPr>
                <w:rFonts w:ascii="Calibri" w:hAnsi="Calibri"/>
                <w:color w:val="000000"/>
                <w:sz w:val="20"/>
                <w:szCs w:val="20"/>
              </w:rPr>
              <w:t xml:space="preserve"> (CIB e </w:t>
            </w:r>
            <w:proofErr w:type="spellStart"/>
            <w:r w:rsidRPr="00FA2A28">
              <w:rPr>
                <w:rFonts w:ascii="Calibri" w:hAnsi="Calibri"/>
                <w:color w:val="000000"/>
                <w:sz w:val="20"/>
                <w:szCs w:val="20"/>
              </w:rPr>
              <w:t>CIRs</w:t>
            </w:r>
            <w:proofErr w:type="spellEnd"/>
            <w:proofErr w:type="gramStart"/>
            <w:r w:rsidRPr="00FA2A28">
              <w:rPr>
                <w:rFonts w:ascii="Calibri" w:hAnsi="Calibri"/>
                <w:color w:val="000000"/>
                <w:sz w:val="20"/>
                <w:szCs w:val="20"/>
              </w:rPr>
              <w:t>)</w:t>
            </w:r>
            <w:proofErr w:type="gramEnd"/>
            <w:r w:rsidRPr="00FA2A28">
              <w:rPr>
                <w:rFonts w:ascii="Calibri" w:hAnsi="Calibri"/>
                <w:color w:val="000000"/>
                <w:sz w:val="20"/>
                <w:szCs w:val="20"/>
              </w:rPr>
              <w:br/>
              <w:t>Divulgar na mídia e redes sociais.</w:t>
            </w:r>
          </w:p>
        </w:tc>
        <w:tc>
          <w:tcPr>
            <w:tcW w:w="391" w:type="pct"/>
            <w:shd w:val="clear" w:color="auto" w:fill="FFFFFF" w:themeFill="background1"/>
            <w:vAlign w:val="center"/>
          </w:tcPr>
          <w:p w:rsidR="00FA2A28" w:rsidRPr="00FA2A28" w:rsidRDefault="002A391E" w:rsidP="00FA2A28">
            <w:pPr>
              <w:jc w:val="both"/>
              <w:rPr>
                <w:rFonts w:ascii="Calibri" w:hAnsi="Calibri"/>
                <w:color w:val="000000"/>
                <w:sz w:val="20"/>
                <w:szCs w:val="20"/>
              </w:rPr>
            </w:pPr>
            <w:r>
              <w:rPr>
                <w:rFonts w:ascii="Calibri" w:hAnsi="Calibri"/>
                <w:color w:val="000000"/>
                <w:sz w:val="20"/>
                <w:szCs w:val="20"/>
              </w:rPr>
              <w:t>25.000,00</w:t>
            </w:r>
          </w:p>
        </w:tc>
      </w:tr>
      <w:tr w:rsidR="00FA2A28" w:rsidRPr="00FA2A28" w:rsidTr="00866712">
        <w:tc>
          <w:tcPr>
            <w:tcW w:w="508"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 </w:t>
            </w:r>
            <w:proofErr w:type="spellStart"/>
            <w:r w:rsidRPr="00FA2A28">
              <w:rPr>
                <w:rFonts w:ascii="Calibri" w:hAnsi="Calibri"/>
                <w:color w:val="000000"/>
                <w:sz w:val="20"/>
                <w:szCs w:val="20"/>
              </w:rPr>
              <w:t>Descentraliza</w:t>
            </w:r>
            <w:r>
              <w:rPr>
                <w:rFonts w:ascii="Calibri" w:hAnsi="Calibri"/>
                <w:color w:val="000000"/>
                <w:sz w:val="20"/>
                <w:szCs w:val="20"/>
              </w:rPr>
              <w:t>ção</w:t>
            </w:r>
            <w:r w:rsidRPr="00FA2A28">
              <w:rPr>
                <w:rFonts w:ascii="Calibri" w:hAnsi="Calibri"/>
                <w:color w:val="000000"/>
                <w:sz w:val="20"/>
                <w:szCs w:val="20"/>
              </w:rPr>
              <w:t>para</w:t>
            </w:r>
            <w:proofErr w:type="spellEnd"/>
            <w:r w:rsidRPr="00FA2A28">
              <w:rPr>
                <w:rFonts w:ascii="Calibri" w:hAnsi="Calibri"/>
                <w:color w:val="000000"/>
                <w:sz w:val="20"/>
                <w:szCs w:val="20"/>
              </w:rPr>
              <w:t xml:space="preserve"> os municípios </w:t>
            </w:r>
            <w:r>
              <w:rPr>
                <w:rFonts w:ascii="Calibri" w:hAnsi="Calibri"/>
                <w:color w:val="000000"/>
                <w:sz w:val="20"/>
                <w:szCs w:val="20"/>
              </w:rPr>
              <w:t xml:space="preserve">dos </w:t>
            </w:r>
            <w:r w:rsidRPr="00FA2A28">
              <w:rPr>
                <w:rFonts w:ascii="Calibri" w:hAnsi="Calibri"/>
                <w:color w:val="000000"/>
                <w:sz w:val="20"/>
                <w:szCs w:val="20"/>
              </w:rPr>
              <w:t>recursos financeiros da MAC com financiamento Tripartite (federal, estadual e municipal) para a organização da oferta de ações e serv</w:t>
            </w:r>
            <w:r w:rsidR="007C5DB2">
              <w:rPr>
                <w:rFonts w:ascii="Calibri" w:hAnsi="Calibri"/>
                <w:color w:val="000000"/>
                <w:sz w:val="20"/>
                <w:szCs w:val="20"/>
              </w:rPr>
              <w:t xml:space="preserve">iços ambulatoriais no contexto </w:t>
            </w:r>
            <w:r w:rsidRPr="00FA2A28">
              <w:rPr>
                <w:rFonts w:ascii="Calibri" w:hAnsi="Calibri"/>
                <w:color w:val="000000"/>
                <w:sz w:val="20"/>
                <w:szCs w:val="20"/>
              </w:rPr>
              <w:t>regional.</w:t>
            </w:r>
          </w:p>
        </w:tc>
        <w:tc>
          <w:tcPr>
            <w:tcW w:w="1005"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xml:space="preserve">Facilitar o acesso a consultas especializadas, patologia clínica, imagens e diagnóstico ofertados nas Regiões de Saúde; </w:t>
            </w:r>
            <w:r w:rsidRPr="00FA2A28">
              <w:rPr>
                <w:rFonts w:ascii="Calibri" w:hAnsi="Calibri"/>
                <w:color w:val="000000"/>
                <w:sz w:val="20"/>
                <w:szCs w:val="20"/>
              </w:rPr>
              <w:br/>
              <w:t xml:space="preserve">Redução dos gastos dos municípios com deslocamentos de pacientes para as referências na busca de atendimentos especializados; </w:t>
            </w:r>
            <w:r w:rsidRPr="00FA2A28">
              <w:rPr>
                <w:rFonts w:ascii="Calibri" w:hAnsi="Calibri"/>
                <w:color w:val="000000"/>
                <w:sz w:val="20"/>
                <w:szCs w:val="20"/>
              </w:rPr>
              <w:br/>
              <w:t>Necessidade de cumprir com o princípio de descentralização do SUS, fortalecendo a governança regional no que tange a gestão dos recursos da MAC na região de saúde;</w:t>
            </w:r>
            <w:r w:rsidRPr="00FA2A28">
              <w:rPr>
                <w:rFonts w:ascii="Calibri" w:hAnsi="Calibri"/>
                <w:color w:val="000000"/>
                <w:sz w:val="20"/>
                <w:szCs w:val="20"/>
              </w:rPr>
              <w:br/>
              <w:t xml:space="preserve"> Autonomia dos gestores municipais na organização da MAC nas Regiões de Saúde.</w:t>
            </w:r>
          </w:p>
        </w:tc>
        <w:tc>
          <w:tcPr>
            <w:tcW w:w="493"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Pr>
                <w:rFonts w:ascii="Calibri" w:hAnsi="Calibri"/>
                <w:color w:val="000000"/>
                <w:sz w:val="20"/>
                <w:szCs w:val="20"/>
              </w:rPr>
              <w:t>SPAS Conduz com a</w:t>
            </w:r>
            <w:r w:rsidRPr="00FA2A28">
              <w:rPr>
                <w:rFonts w:ascii="Calibri" w:hAnsi="Calibri"/>
                <w:color w:val="000000"/>
                <w:sz w:val="20"/>
                <w:szCs w:val="20"/>
              </w:rPr>
              <w:t xml:space="preserve"> SGAE, COSEMS, CIB, </w:t>
            </w:r>
            <w:proofErr w:type="gramStart"/>
            <w:r w:rsidRPr="00FA2A28">
              <w:rPr>
                <w:rFonts w:ascii="Calibri" w:hAnsi="Calibri"/>
                <w:color w:val="000000"/>
                <w:sz w:val="20"/>
                <w:szCs w:val="20"/>
              </w:rPr>
              <w:t>SUHP</w:t>
            </w:r>
            <w:proofErr w:type="gramEnd"/>
          </w:p>
        </w:tc>
        <w:tc>
          <w:tcPr>
            <w:tcW w:w="361"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 </w:t>
            </w:r>
          </w:p>
        </w:tc>
        <w:tc>
          <w:tcPr>
            <w:tcW w:w="418"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Municípios/regiões de saúde</w:t>
            </w:r>
          </w:p>
        </w:tc>
        <w:tc>
          <w:tcPr>
            <w:tcW w:w="1824" w:type="pct"/>
            <w:shd w:val="clear" w:color="auto" w:fill="FFFFFF" w:themeFill="background1"/>
            <w:vAlign w:val="center"/>
          </w:tcPr>
          <w:p w:rsidR="00FA2A28" w:rsidRPr="00FA2A28" w:rsidRDefault="00FA2A28" w:rsidP="008176AF">
            <w:pPr>
              <w:pStyle w:val="PargrafodaLista"/>
              <w:numPr>
                <w:ilvl w:val="0"/>
                <w:numId w:val="46"/>
              </w:numPr>
              <w:ind w:left="269" w:hanging="269"/>
              <w:jc w:val="both"/>
              <w:rPr>
                <w:rFonts w:ascii="Calibri" w:hAnsi="Calibri"/>
                <w:color w:val="000000"/>
                <w:sz w:val="20"/>
                <w:szCs w:val="20"/>
              </w:rPr>
            </w:pPr>
            <w:r w:rsidRPr="00FA2A28">
              <w:rPr>
                <w:rFonts w:ascii="Calibri" w:hAnsi="Calibri"/>
                <w:color w:val="000000"/>
                <w:sz w:val="20"/>
                <w:szCs w:val="20"/>
              </w:rPr>
              <w:t xml:space="preserve">Resgatar a discussão do projeto de Descentralização da MAC entre a SES e municípios (projeto já aprovado em CIB, contudo pela falta de condições financeiras o projeto foi remodelado com apresentação e discussão em uma </w:t>
            </w:r>
            <w:proofErr w:type="spellStart"/>
            <w:r w:rsidRPr="00FA2A28">
              <w:rPr>
                <w:rFonts w:ascii="Calibri" w:hAnsi="Calibri"/>
                <w:color w:val="000000"/>
                <w:sz w:val="20"/>
                <w:szCs w:val="20"/>
              </w:rPr>
              <w:t>Camara</w:t>
            </w:r>
            <w:proofErr w:type="spellEnd"/>
            <w:r w:rsidRPr="00FA2A28">
              <w:rPr>
                <w:rFonts w:ascii="Calibri" w:hAnsi="Calibri"/>
                <w:color w:val="000000"/>
                <w:sz w:val="20"/>
                <w:szCs w:val="20"/>
              </w:rPr>
              <w:t xml:space="preserve"> Técnica da CIB).</w:t>
            </w:r>
          </w:p>
        </w:tc>
        <w:tc>
          <w:tcPr>
            <w:tcW w:w="391" w:type="pct"/>
            <w:shd w:val="clear" w:color="auto" w:fill="FFFFFF" w:themeFill="background1"/>
            <w:vAlign w:val="center"/>
          </w:tcPr>
          <w:p w:rsidR="00FA2A28" w:rsidRPr="00FA2A28" w:rsidRDefault="00FA2A28" w:rsidP="00FA2A28">
            <w:pPr>
              <w:jc w:val="both"/>
              <w:rPr>
                <w:rFonts w:ascii="Calibri" w:hAnsi="Calibri"/>
                <w:color w:val="000000"/>
                <w:sz w:val="20"/>
                <w:szCs w:val="20"/>
              </w:rPr>
            </w:pPr>
            <w:r w:rsidRPr="00FA2A28">
              <w:rPr>
                <w:rFonts w:ascii="Calibri" w:hAnsi="Calibri"/>
                <w:color w:val="000000"/>
                <w:sz w:val="20"/>
                <w:szCs w:val="20"/>
              </w:rPr>
              <w:t>Sem custo</w:t>
            </w:r>
          </w:p>
        </w:tc>
      </w:tr>
    </w:tbl>
    <w:p w:rsidR="007C5DB2" w:rsidRDefault="007C5DB2"/>
    <w:p w:rsidR="007C5DB2" w:rsidRDefault="007C5DB2">
      <w:r>
        <w:br w:type="page"/>
      </w:r>
    </w:p>
    <w:tbl>
      <w:tblPr>
        <w:tblStyle w:val="Tabelacomgrade"/>
        <w:tblW w:w="5153" w:type="pct"/>
        <w:tblLayout w:type="fixed"/>
        <w:tblLook w:val="04A0" w:firstRow="1" w:lastRow="0" w:firstColumn="1" w:lastColumn="0" w:noHBand="0" w:noVBand="1"/>
      </w:tblPr>
      <w:tblGrid>
        <w:gridCol w:w="2092"/>
        <w:gridCol w:w="3260"/>
        <w:gridCol w:w="1844"/>
        <w:gridCol w:w="1143"/>
        <w:gridCol w:w="1323"/>
        <w:gridCol w:w="5188"/>
        <w:gridCol w:w="1242"/>
      </w:tblGrid>
      <w:tr w:rsidR="007C5DB2" w:rsidRPr="007C5DB2" w:rsidTr="00866712">
        <w:tc>
          <w:tcPr>
            <w:tcW w:w="650" w:type="pct"/>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lastRenderedPageBreak/>
              <w:t>PERSPECTIVA</w:t>
            </w:r>
          </w:p>
        </w:tc>
        <w:tc>
          <w:tcPr>
            <w:tcW w:w="4350" w:type="pct"/>
            <w:gridSpan w:val="6"/>
            <w:shd w:val="clear" w:color="auto" w:fill="92D050"/>
            <w:vAlign w:val="center"/>
          </w:tcPr>
          <w:p w:rsidR="007C5DB2" w:rsidRPr="007C5DB2" w:rsidRDefault="007C5DB2" w:rsidP="00817FBE">
            <w:pPr>
              <w:rPr>
                <w:b/>
                <w:bCs/>
                <w:sz w:val="20"/>
                <w:szCs w:val="20"/>
              </w:rPr>
            </w:pPr>
            <w:r w:rsidRPr="007C5DB2">
              <w:rPr>
                <w:b/>
                <w:bCs/>
                <w:sz w:val="20"/>
                <w:szCs w:val="20"/>
              </w:rPr>
              <w:t>GESTÃO/REGIONALIZAÇÃO/CONTROLE SOCIAL</w:t>
            </w:r>
          </w:p>
        </w:tc>
      </w:tr>
      <w:tr w:rsidR="007C5DB2" w:rsidRPr="007C5DB2" w:rsidTr="00866712">
        <w:tc>
          <w:tcPr>
            <w:tcW w:w="650" w:type="pct"/>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OBJETIVO</w:t>
            </w:r>
          </w:p>
        </w:tc>
        <w:tc>
          <w:tcPr>
            <w:tcW w:w="4350" w:type="pct"/>
            <w:gridSpan w:val="6"/>
            <w:shd w:val="clear" w:color="auto" w:fill="92D050"/>
            <w:vAlign w:val="center"/>
          </w:tcPr>
          <w:p w:rsidR="007C5DB2" w:rsidRPr="007C5DB2" w:rsidRDefault="007C5DB2" w:rsidP="00817FBE">
            <w:pPr>
              <w:rPr>
                <w:b/>
                <w:bCs/>
                <w:sz w:val="20"/>
                <w:szCs w:val="20"/>
              </w:rPr>
            </w:pPr>
            <w:r w:rsidRPr="007C5DB2">
              <w:rPr>
                <w:b/>
                <w:bCs/>
                <w:sz w:val="20"/>
                <w:szCs w:val="20"/>
              </w:rPr>
              <w:t>FORTALECER A GESTÃO PROFISSIONAL E A EDUCAÇÃO NA SAÚDE</w:t>
            </w:r>
          </w:p>
        </w:tc>
      </w:tr>
      <w:tr w:rsidR="007C5DB2" w:rsidRPr="007C5DB2" w:rsidTr="00866712">
        <w:tc>
          <w:tcPr>
            <w:tcW w:w="650" w:type="pct"/>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INDICADORES</w:t>
            </w:r>
          </w:p>
        </w:tc>
        <w:tc>
          <w:tcPr>
            <w:tcW w:w="4350" w:type="pct"/>
            <w:gridSpan w:val="6"/>
            <w:vAlign w:val="center"/>
          </w:tcPr>
          <w:p w:rsidR="007C5DB2" w:rsidRPr="007C5DB2" w:rsidRDefault="007C5DB2" w:rsidP="00817FBE">
            <w:pPr>
              <w:rPr>
                <w:sz w:val="20"/>
                <w:szCs w:val="20"/>
              </w:rPr>
            </w:pPr>
            <w:r w:rsidRPr="007C5DB2">
              <w:rPr>
                <w:sz w:val="20"/>
                <w:szCs w:val="20"/>
              </w:rPr>
              <w:t>Número de certificados em processos educacionais desenvolvidos pela ETSUS, áreas técnicas da SES e instituições parceiras por ano.</w:t>
            </w:r>
          </w:p>
        </w:tc>
      </w:tr>
      <w:tr w:rsidR="00866712" w:rsidRPr="007C5DB2" w:rsidTr="00866712">
        <w:tc>
          <w:tcPr>
            <w:tcW w:w="650" w:type="pct"/>
            <w:shd w:val="clear" w:color="auto" w:fill="FDE9D9" w:themeFill="accent6" w:themeFillTint="33"/>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O QUE FAZER (ações)</w:t>
            </w:r>
          </w:p>
        </w:tc>
        <w:tc>
          <w:tcPr>
            <w:tcW w:w="1013" w:type="pct"/>
            <w:shd w:val="clear" w:color="auto" w:fill="FDE9D9" w:themeFill="accent6" w:themeFillTint="33"/>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POR QUE FAZER</w:t>
            </w:r>
          </w:p>
        </w:tc>
        <w:tc>
          <w:tcPr>
            <w:tcW w:w="573" w:type="pct"/>
            <w:shd w:val="clear" w:color="auto" w:fill="FDE9D9" w:themeFill="accent6" w:themeFillTint="33"/>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QUEM VAI FAZER</w:t>
            </w:r>
          </w:p>
        </w:tc>
        <w:tc>
          <w:tcPr>
            <w:tcW w:w="355" w:type="pct"/>
            <w:shd w:val="clear" w:color="auto" w:fill="FDE9D9" w:themeFill="accent6" w:themeFillTint="33"/>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 xml:space="preserve">QUANDO </w:t>
            </w:r>
            <w:proofErr w:type="gramStart"/>
            <w:r w:rsidRPr="007C5DB2">
              <w:rPr>
                <w:rFonts w:eastAsia="Times New Roman" w:cs="Times New Roman"/>
                <w:b/>
                <w:bCs/>
                <w:sz w:val="20"/>
                <w:szCs w:val="20"/>
                <w:lang w:eastAsia="pt-BR"/>
              </w:rPr>
              <w:t>FAZER</w:t>
            </w:r>
            <w:proofErr w:type="gramEnd"/>
          </w:p>
        </w:tc>
        <w:tc>
          <w:tcPr>
            <w:tcW w:w="411" w:type="pct"/>
            <w:shd w:val="clear" w:color="auto" w:fill="FDE9D9" w:themeFill="accent6" w:themeFillTint="33"/>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ONDE</w:t>
            </w:r>
          </w:p>
        </w:tc>
        <w:tc>
          <w:tcPr>
            <w:tcW w:w="1612" w:type="pct"/>
            <w:shd w:val="clear" w:color="auto" w:fill="FDE9D9" w:themeFill="accent6" w:themeFillTint="33"/>
            <w:vAlign w:val="center"/>
          </w:tcPr>
          <w:p w:rsidR="007C5DB2" w:rsidRPr="007C5DB2" w:rsidRDefault="007C5DB2"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COMO FAZER</w:t>
            </w:r>
          </w:p>
        </w:tc>
        <w:tc>
          <w:tcPr>
            <w:tcW w:w="386" w:type="pct"/>
            <w:shd w:val="clear" w:color="auto" w:fill="FDE9D9" w:themeFill="accent6" w:themeFillTint="33"/>
            <w:vAlign w:val="center"/>
          </w:tcPr>
          <w:p w:rsidR="007C5DB2" w:rsidRPr="007C5DB2"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Implantação de medidas de monitoramento e controle de frequências dos servidores.</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Regular o cumprimento de carga de trabalho contratada (carga horária vinculada</w:t>
            </w:r>
            <w:proofErr w:type="gramStart"/>
            <w:r w:rsidRPr="007C5DB2">
              <w:rPr>
                <w:color w:val="000000"/>
                <w:sz w:val="20"/>
                <w:szCs w:val="20"/>
              </w:rPr>
              <w:t>)</w:t>
            </w:r>
            <w:proofErr w:type="gramEnd"/>
            <w:r w:rsidRPr="007C5DB2">
              <w:rPr>
                <w:color w:val="000000"/>
                <w:sz w:val="20"/>
                <w:szCs w:val="20"/>
              </w:rPr>
              <w:br/>
              <w:t>Para avançar na gestão profissional e dar respostas para a comunidade.</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SGPES (DGP) conduz para todos os setores da SES-TO</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2020-2023</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SES-TO</w:t>
            </w:r>
          </w:p>
        </w:tc>
        <w:tc>
          <w:tcPr>
            <w:tcW w:w="1612" w:type="pct"/>
            <w:shd w:val="clear" w:color="auto" w:fill="FFFFFF" w:themeFill="background1"/>
            <w:vAlign w:val="center"/>
          </w:tcPr>
          <w:p w:rsidR="007C5DB2" w:rsidRDefault="007C5DB2" w:rsidP="008176AF">
            <w:pPr>
              <w:pStyle w:val="PargrafodaLista"/>
              <w:numPr>
                <w:ilvl w:val="0"/>
                <w:numId w:val="47"/>
              </w:numPr>
              <w:ind w:left="269" w:hanging="269"/>
              <w:jc w:val="both"/>
              <w:rPr>
                <w:color w:val="000000"/>
                <w:sz w:val="20"/>
                <w:szCs w:val="20"/>
              </w:rPr>
            </w:pPr>
            <w:r>
              <w:rPr>
                <w:color w:val="000000"/>
                <w:sz w:val="20"/>
                <w:szCs w:val="20"/>
              </w:rPr>
              <w:t>A</w:t>
            </w:r>
            <w:r w:rsidRPr="007C5DB2">
              <w:rPr>
                <w:color w:val="000000"/>
                <w:sz w:val="20"/>
                <w:szCs w:val="20"/>
              </w:rPr>
              <w:t>mpliar a equipe</w:t>
            </w:r>
            <w:r>
              <w:rPr>
                <w:color w:val="000000"/>
                <w:sz w:val="20"/>
                <w:szCs w:val="20"/>
              </w:rPr>
              <w:t>.</w:t>
            </w:r>
          </w:p>
          <w:p w:rsidR="007C5DB2" w:rsidRDefault="007C5DB2" w:rsidP="008176AF">
            <w:pPr>
              <w:pStyle w:val="PargrafodaLista"/>
              <w:numPr>
                <w:ilvl w:val="0"/>
                <w:numId w:val="47"/>
              </w:numPr>
              <w:ind w:left="269" w:hanging="269"/>
              <w:jc w:val="both"/>
              <w:rPr>
                <w:color w:val="000000"/>
                <w:sz w:val="20"/>
                <w:szCs w:val="20"/>
              </w:rPr>
            </w:pPr>
            <w:r>
              <w:rPr>
                <w:color w:val="000000"/>
                <w:sz w:val="20"/>
                <w:szCs w:val="20"/>
              </w:rPr>
              <w:t>M</w:t>
            </w:r>
            <w:r w:rsidRPr="007C5DB2">
              <w:rPr>
                <w:color w:val="000000"/>
                <w:sz w:val="20"/>
                <w:szCs w:val="20"/>
              </w:rPr>
              <w:t>elhorar o sistema utilizado</w:t>
            </w:r>
            <w:r>
              <w:rPr>
                <w:color w:val="000000"/>
                <w:sz w:val="20"/>
                <w:szCs w:val="20"/>
              </w:rPr>
              <w:t>.</w:t>
            </w:r>
          </w:p>
          <w:p w:rsidR="007C5DB2" w:rsidRDefault="007C5DB2" w:rsidP="008176AF">
            <w:pPr>
              <w:pStyle w:val="PargrafodaLista"/>
              <w:numPr>
                <w:ilvl w:val="0"/>
                <w:numId w:val="47"/>
              </w:numPr>
              <w:ind w:left="269" w:hanging="269"/>
              <w:jc w:val="both"/>
              <w:rPr>
                <w:color w:val="000000"/>
                <w:sz w:val="20"/>
                <w:szCs w:val="20"/>
              </w:rPr>
            </w:pPr>
            <w:r>
              <w:rPr>
                <w:color w:val="000000"/>
                <w:sz w:val="20"/>
                <w:szCs w:val="20"/>
              </w:rPr>
              <w:t>C</w:t>
            </w:r>
            <w:r w:rsidRPr="007C5DB2">
              <w:rPr>
                <w:color w:val="000000"/>
                <w:sz w:val="20"/>
                <w:szCs w:val="20"/>
              </w:rPr>
              <w:t xml:space="preserve">apacitar </w:t>
            </w:r>
            <w:proofErr w:type="gramStart"/>
            <w:r w:rsidRPr="007C5DB2">
              <w:rPr>
                <w:color w:val="000000"/>
                <w:sz w:val="20"/>
                <w:szCs w:val="20"/>
              </w:rPr>
              <w:t>a</w:t>
            </w:r>
            <w:proofErr w:type="gramEnd"/>
            <w:r w:rsidRPr="007C5DB2">
              <w:rPr>
                <w:color w:val="000000"/>
                <w:sz w:val="20"/>
                <w:szCs w:val="20"/>
              </w:rPr>
              <w:t xml:space="preserve"> equipe da DGP na área específica de gestão profissional</w:t>
            </w:r>
            <w:r>
              <w:rPr>
                <w:color w:val="000000"/>
                <w:sz w:val="20"/>
                <w:szCs w:val="20"/>
              </w:rPr>
              <w:t>.</w:t>
            </w:r>
          </w:p>
          <w:p w:rsidR="007C5DB2" w:rsidRPr="007C5DB2" w:rsidRDefault="007C5DB2" w:rsidP="008176AF">
            <w:pPr>
              <w:pStyle w:val="PargrafodaLista"/>
              <w:numPr>
                <w:ilvl w:val="0"/>
                <w:numId w:val="47"/>
              </w:numPr>
              <w:ind w:left="269" w:hanging="269"/>
              <w:jc w:val="both"/>
              <w:rPr>
                <w:color w:val="000000"/>
                <w:sz w:val="20"/>
                <w:szCs w:val="20"/>
              </w:rPr>
            </w:pPr>
            <w:r>
              <w:rPr>
                <w:color w:val="000000"/>
                <w:sz w:val="20"/>
                <w:szCs w:val="20"/>
              </w:rPr>
              <w:t>N</w:t>
            </w:r>
            <w:r w:rsidRPr="007C5DB2">
              <w:rPr>
                <w:color w:val="000000"/>
                <w:sz w:val="20"/>
                <w:szCs w:val="20"/>
              </w:rPr>
              <w:t>ormatizar e institucionalizar procedimentos.</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Sem custo adicional</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Institucionalização do dimensionamento da força de trabalho em saúde.</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Pr>
                <w:color w:val="000000"/>
                <w:sz w:val="20"/>
                <w:szCs w:val="20"/>
              </w:rPr>
              <w:t>M</w:t>
            </w:r>
            <w:r w:rsidRPr="007C5DB2">
              <w:rPr>
                <w:color w:val="000000"/>
                <w:sz w:val="20"/>
                <w:szCs w:val="20"/>
              </w:rPr>
              <w:t>elhorar a estruturação das equipes nas unidades.</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SGPES (DRT) conduz envolvendo todas as áreas da SES</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Pr>
                <w:color w:val="000000"/>
                <w:sz w:val="20"/>
                <w:szCs w:val="20"/>
              </w:rPr>
              <w:t>2020-</w:t>
            </w:r>
            <w:r w:rsidRPr="007C5DB2">
              <w:rPr>
                <w:color w:val="000000"/>
                <w:sz w:val="20"/>
                <w:szCs w:val="20"/>
              </w:rPr>
              <w:t>2023</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Todos os hospitais e unidades da SES</w:t>
            </w:r>
          </w:p>
        </w:tc>
        <w:tc>
          <w:tcPr>
            <w:tcW w:w="1612" w:type="pct"/>
            <w:shd w:val="clear" w:color="auto" w:fill="FFFFFF" w:themeFill="background1"/>
            <w:vAlign w:val="center"/>
          </w:tcPr>
          <w:p w:rsidR="007C5DB2" w:rsidRDefault="007C5DB2" w:rsidP="008176AF">
            <w:pPr>
              <w:pStyle w:val="PargrafodaLista"/>
              <w:numPr>
                <w:ilvl w:val="0"/>
                <w:numId w:val="48"/>
              </w:numPr>
              <w:ind w:left="269" w:hanging="269"/>
              <w:jc w:val="both"/>
              <w:rPr>
                <w:color w:val="000000"/>
                <w:sz w:val="20"/>
                <w:szCs w:val="20"/>
              </w:rPr>
            </w:pPr>
            <w:r w:rsidRPr="007C5DB2">
              <w:rPr>
                <w:color w:val="000000"/>
                <w:sz w:val="20"/>
                <w:szCs w:val="20"/>
              </w:rPr>
              <w:t>Capacitar pessoal em cada unidade para colaboração com o dimensionamento</w:t>
            </w:r>
            <w:r>
              <w:rPr>
                <w:color w:val="000000"/>
                <w:sz w:val="20"/>
                <w:szCs w:val="20"/>
              </w:rPr>
              <w:t>.</w:t>
            </w:r>
          </w:p>
          <w:p w:rsidR="007C5DB2" w:rsidRDefault="007C5DB2" w:rsidP="008176AF">
            <w:pPr>
              <w:pStyle w:val="PargrafodaLista"/>
              <w:numPr>
                <w:ilvl w:val="0"/>
                <w:numId w:val="48"/>
              </w:numPr>
              <w:ind w:left="269" w:hanging="269"/>
              <w:jc w:val="both"/>
              <w:rPr>
                <w:color w:val="000000"/>
                <w:sz w:val="20"/>
                <w:szCs w:val="20"/>
              </w:rPr>
            </w:pPr>
            <w:r w:rsidRPr="007C5DB2">
              <w:rPr>
                <w:color w:val="000000"/>
                <w:sz w:val="20"/>
                <w:szCs w:val="20"/>
              </w:rPr>
              <w:t>Estabelecer as necessidades de recursos humanos em cada unidade da SES-TO, conforme os processos de trabalho, as produções apresen</w:t>
            </w:r>
            <w:r>
              <w:rPr>
                <w:color w:val="000000"/>
                <w:sz w:val="20"/>
                <w:szCs w:val="20"/>
              </w:rPr>
              <w:t>tadas e normativas específicas.</w:t>
            </w:r>
          </w:p>
          <w:p w:rsidR="007C5DB2" w:rsidRPr="007C5DB2" w:rsidRDefault="007C5DB2" w:rsidP="008176AF">
            <w:pPr>
              <w:pStyle w:val="PargrafodaLista"/>
              <w:numPr>
                <w:ilvl w:val="0"/>
                <w:numId w:val="48"/>
              </w:numPr>
              <w:ind w:left="269" w:hanging="269"/>
              <w:jc w:val="both"/>
              <w:rPr>
                <w:color w:val="000000"/>
                <w:sz w:val="20"/>
                <w:szCs w:val="20"/>
              </w:rPr>
            </w:pPr>
            <w:r w:rsidRPr="007C5DB2">
              <w:rPr>
                <w:color w:val="000000"/>
                <w:sz w:val="20"/>
                <w:szCs w:val="20"/>
              </w:rPr>
              <w:t>Realizar o redimensionamento constante e periódico nas unidades</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20.000,00</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Melhoria da consistência dos dados de pessoal nos Sistemas Interno e externo (CNES)</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Alinhar os dados e potencializar o acompanhamento de variáveis relevantes para a regulação do trabalho</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SGPES (DRT) conduz envolvendo todas as áreas da SES</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Pr>
                <w:color w:val="000000"/>
                <w:sz w:val="20"/>
                <w:szCs w:val="20"/>
              </w:rPr>
              <w:t>2020-</w:t>
            </w:r>
            <w:r w:rsidRPr="007C5DB2">
              <w:rPr>
                <w:color w:val="000000"/>
                <w:sz w:val="20"/>
                <w:szCs w:val="20"/>
              </w:rPr>
              <w:t>2023</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Todos os hospitais e unidades da SES</w:t>
            </w:r>
          </w:p>
        </w:tc>
        <w:tc>
          <w:tcPr>
            <w:tcW w:w="1612" w:type="pct"/>
            <w:shd w:val="clear" w:color="auto" w:fill="FFFFFF" w:themeFill="background1"/>
            <w:vAlign w:val="center"/>
          </w:tcPr>
          <w:p w:rsidR="00177071" w:rsidRDefault="007C5DB2" w:rsidP="008176AF">
            <w:pPr>
              <w:pStyle w:val="PargrafodaLista"/>
              <w:numPr>
                <w:ilvl w:val="0"/>
                <w:numId w:val="49"/>
              </w:numPr>
              <w:ind w:left="269" w:hanging="269"/>
              <w:jc w:val="both"/>
              <w:rPr>
                <w:color w:val="000000"/>
                <w:sz w:val="20"/>
                <w:szCs w:val="20"/>
              </w:rPr>
            </w:pPr>
            <w:r w:rsidRPr="007C5DB2">
              <w:rPr>
                <w:color w:val="000000"/>
                <w:sz w:val="20"/>
                <w:szCs w:val="20"/>
              </w:rPr>
              <w:t>Interfacear os dados de servidores nos Sistemas (Diárias, APED, Plantão Extra, Sistema Interno</w:t>
            </w:r>
            <w:r w:rsidR="00177071">
              <w:rPr>
                <w:color w:val="000000"/>
                <w:sz w:val="20"/>
                <w:szCs w:val="20"/>
              </w:rPr>
              <w:t xml:space="preserve"> de RH).</w:t>
            </w:r>
          </w:p>
          <w:p w:rsidR="00177071" w:rsidRDefault="007C5DB2" w:rsidP="008176AF">
            <w:pPr>
              <w:pStyle w:val="PargrafodaLista"/>
              <w:numPr>
                <w:ilvl w:val="0"/>
                <w:numId w:val="49"/>
              </w:numPr>
              <w:ind w:left="269" w:hanging="269"/>
              <w:jc w:val="both"/>
              <w:rPr>
                <w:color w:val="000000"/>
                <w:sz w:val="20"/>
                <w:szCs w:val="20"/>
              </w:rPr>
            </w:pPr>
            <w:r w:rsidRPr="007C5DB2">
              <w:rPr>
                <w:color w:val="000000"/>
                <w:sz w:val="20"/>
                <w:szCs w:val="20"/>
              </w:rPr>
              <w:t>Inserir no processo de trabalho do setor (regulação do trabalho central e nas unidades), a rotina de preenchimento e acompanhamento do CNES</w:t>
            </w:r>
            <w:r w:rsidR="00177071">
              <w:rPr>
                <w:color w:val="000000"/>
                <w:sz w:val="20"/>
                <w:szCs w:val="20"/>
              </w:rPr>
              <w:t>.</w:t>
            </w:r>
          </w:p>
          <w:p w:rsidR="007C5DB2" w:rsidRPr="007C5DB2" w:rsidRDefault="007C5DB2" w:rsidP="008176AF">
            <w:pPr>
              <w:pStyle w:val="PargrafodaLista"/>
              <w:numPr>
                <w:ilvl w:val="0"/>
                <w:numId w:val="49"/>
              </w:numPr>
              <w:ind w:left="269" w:hanging="269"/>
              <w:jc w:val="both"/>
              <w:rPr>
                <w:color w:val="000000"/>
                <w:sz w:val="20"/>
                <w:szCs w:val="20"/>
              </w:rPr>
            </w:pPr>
            <w:r w:rsidRPr="007C5DB2">
              <w:rPr>
                <w:color w:val="000000"/>
                <w:sz w:val="20"/>
                <w:szCs w:val="20"/>
              </w:rPr>
              <w:t xml:space="preserve">Promover a discussão de organização das escalas de serviços </w:t>
            </w:r>
            <w:proofErr w:type="spellStart"/>
            <w:r w:rsidRPr="007C5DB2">
              <w:rPr>
                <w:color w:val="000000"/>
                <w:sz w:val="20"/>
                <w:szCs w:val="20"/>
              </w:rPr>
              <w:t>departamentalizadas</w:t>
            </w:r>
            <w:proofErr w:type="spellEnd"/>
            <w:r w:rsidRPr="007C5DB2">
              <w:rPr>
                <w:color w:val="000000"/>
                <w:sz w:val="20"/>
                <w:szCs w:val="20"/>
              </w:rPr>
              <w:t xml:space="preserve"> por unidade de produção</w:t>
            </w:r>
            <w:r w:rsidR="00177071">
              <w:rPr>
                <w:color w:val="000000"/>
                <w:sz w:val="20"/>
                <w:szCs w:val="20"/>
              </w:rPr>
              <w:t>.</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Sem custo adicional</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Aquisição de serviço de laboração de laudo técnico de insalubridade para estabelecimentos de saúde. ACP (ação civil pública)</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 xml:space="preserve">Avaliar e melhorar as condições do ambiente de trabalho e de saúde dos </w:t>
            </w:r>
            <w:proofErr w:type="spellStart"/>
            <w:r w:rsidRPr="007C5DB2">
              <w:rPr>
                <w:color w:val="000000"/>
                <w:sz w:val="20"/>
                <w:szCs w:val="20"/>
              </w:rPr>
              <w:t>trabalhdores</w:t>
            </w:r>
            <w:proofErr w:type="spellEnd"/>
            <w:r w:rsidRPr="007C5DB2">
              <w:rPr>
                <w:color w:val="000000"/>
                <w:sz w:val="20"/>
                <w:szCs w:val="20"/>
              </w:rPr>
              <w:t>.</w:t>
            </w:r>
            <w:r w:rsidRPr="007C5DB2">
              <w:rPr>
                <w:color w:val="000000"/>
                <w:sz w:val="20"/>
                <w:szCs w:val="20"/>
              </w:rPr>
              <w:br/>
              <w:t xml:space="preserve">Promover equidade no critério da insalubridade. </w:t>
            </w:r>
            <w:r w:rsidRPr="007C5DB2">
              <w:rPr>
                <w:color w:val="000000"/>
                <w:sz w:val="20"/>
                <w:szCs w:val="20"/>
              </w:rPr>
              <w:br/>
            </w:r>
            <w:proofErr w:type="gramStart"/>
            <w:r w:rsidRPr="007C5DB2">
              <w:rPr>
                <w:color w:val="000000"/>
                <w:sz w:val="20"/>
                <w:szCs w:val="20"/>
              </w:rPr>
              <w:t>Otimizar</w:t>
            </w:r>
            <w:proofErr w:type="gramEnd"/>
            <w:r w:rsidRPr="007C5DB2">
              <w:rPr>
                <w:color w:val="000000"/>
                <w:sz w:val="20"/>
                <w:szCs w:val="20"/>
              </w:rPr>
              <w:t xml:space="preserve"> os investimentos aplicados na política de benefícios aos </w:t>
            </w:r>
            <w:proofErr w:type="spellStart"/>
            <w:r w:rsidRPr="007C5DB2">
              <w:rPr>
                <w:color w:val="000000"/>
                <w:sz w:val="20"/>
                <w:szCs w:val="20"/>
              </w:rPr>
              <w:t>trabaladores</w:t>
            </w:r>
            <w:proofErr w:type="spellEnd"/>
            <w:r w:rsidRPr="007C5DB2">
              <w:rPr>
                <w:color w:val="000000"/>
                <w:sz w:val="20"/>
                <w:szCs w:val="20"/>
              </w:rPr>
              <w:t xml:space="preserve"> no que diz respeito a insalubridade.</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SGPES (DRT) conduz envolvendo todas as áreas da SES</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2020</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Nas unidades de saúde de gestão estadual</w:t>
            </w:r>
          </w:p>
        </w:tc>
        <w:tc>
          <w:tcPr>
            <w:tcW w:w="1612" w:type="pct"/>
            <w:shd w:val="clear" w:color="auto" w:fill="FFFFFF" w:themeFill="background1"/>
            <w:vAlign w:val="center"/>
          </w:tcPr>
          <w:p w:rsidR="007C5DB2" w:rsidRPr="007C5DB2" w:rsidRDefault="007C5DB2" w:rsidP="008176AF">
            <w:pPr>
              <w:pStyle w:val="PargrafodaLista"/>
              <w:numPr>
                <w:ilvl w:val="0"/>
                <w:numId w:val="50"/>
              </w:numPr>
              <w:ind w:left="269" w:hanging="269"/>
              <w:jc w:val="both"/>
              <w:rPr>
                <w:color w:val="000000"/>
                <w:sz w:val="20"/>
                <w:szCs w:val="20"/>
              </w:rPr>
            </w:pPr>
            <w:r w:rsidRPr="007C5DB2">
              <w:rPr>
                <w:color w:val="000000"/>
                <w:sz w:val="20"/>
                <w:szCs w:val="20"/>
              </w:rPr>
              <w:t>Contratar empresa especializada em emissão de laudo técnico de insalubridade para estabelecimentos de saúde.</w:t>
            </w:r>
          </w:p>
        </w:tc>
        <w:tc>
          <w:tcPr>
            <w:tcW w:w="386" w:type="pct"/>
            <w:shd w:val="clear" w:color="auto" w:fill="FFFFFF" w:themeFill="background1"/>
            <w:vAlign w:val="center"/>
          </w:tcPr>
          <w:p w:rsidR="007C5DB2" w:rsidRPr="00177071" w:rsidRDefault="00576854" w:rsidP="007C5DB2">
            <w:pPr>
              <w:jc w:val="both"/>
              <w:rPr>
                <w:sz w:val="18"/>
                <w:szCs w:val="20"/>
              </w:rPr>
            </w:pPr>
            <w:r>
              <w:rPr>
                <w:sz w:val="18"/>
                <w:szCs w:val="20"/>
              </w:rPr>
              <w:t xml:space="preserve">   </w:t>
            </w:r>
            <w:r w:rsidR="007C5DB2" w:rsidRPr="00177071">
              <w:rPr>
                <w:sz w:val="18"/>
                <w:szCs w:val="20"/>
              </w:rPr>
              <w:t xml:space="preserve"> 550.000,00 </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Institucionalização da Política Estadual de Educação Permanente em Saúde (EPS)</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Fortalecer as linhas de ação desenvolvidas pela Educação na Saúde</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Toda a SES, tendo a ETSUS/SGPES como disparadora e condutora deste processo.</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A partir de 2020</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Em todo o Estado</w:t>
            </w:r>
          </w:p>
        </w:tc>
        <w:tc>
          <w:tcPr>
            <w:tcW w:w="1612" w:type="pct"/>
            <w:shd w:val="clear" w:color="auto" w:fill="FFFFFF" w:themeFill="background1"/>
            <w:vAlign w:val="center"/>
          </w:tcPr>
          <w:p w:rsidR="00177071" w:rsidRDefault="007C5DB2" w:rsidP="008176AF">
            <w:pPr>
              <w:pStyle w:val="PargrafodaLista"/>
              <w:numPr>
                <w:ilvl w:val="0"/>
                <w:numId w:val="51"/>
              </w:numPr>
              <w:ind w:left="269" w:hanging="269"/>
              <w:jc w:val="both"/>
              <w:rPr>
                <w:color w:val="000000"/>
                <w:sz w:val="20"/>
                <w:szCs w:val="20"/>
              </w:rPr>
            </w:pPr>
            <w:r w:rsidRPr="007C5DB2">
              <w:rPr>
                <w:color w:val="000000"/>
                <w:sz w:val="20"/>
                <w:szCs w:val="20"/>
              </w:rPr>
              <w:t>Publicar a Política Estadual de Educ</w:t>
            </w:r>
            <w:r w:rsidR="00177071">
              <w:rPr>
                <w:color w:val="000000"/>
                <w:sz w:val="20"/>
                <w:szCs w:val="20"/>
              </w:rPr>
              <w:t>ação Permanente em Saúde (EPS).</w:t>
            </w:r>
          </w:p>
          <w:p w:rsidR="007C5DB2" w:rsidRPr="007C5DB2" w:rsidRDefault="007C5DB2" w:rsidP="008176AF">
            <w:pPr>
              <w:pStyle w:val="PargrafodaLista"/>
              <w:numPr>
                <w:ilvl w:val="0"/>
                <w:numId w:val="51"/>
              </w:numPr>
              <w:ind w:left="269" w:hanging="269"/>
              <w:jc w:val="both"/>
              <w:rPr>
                <w:color w:val="000000"/>
                <w:sz w:val="20"/>
                <w:szCs w:val="20"/>
              </w:rPr>
            </w:pPr>
            <w:proofErr w:type="spellStart"/>
            <w:r w:rsidRPr="007C5DB2">
              <w:rPr>
                <w:color w:val="000000"/>
                <w:sz w:val="20"/>
                <w:szCs w:val="20"/>
              </w:rPr>
              <w:t>Publicizar</w:t>
            </w:r>
            <w:proofErr w:type="spellEnd"/>
            <w:r w:rsidRPr="007C5DB2">
              <w:rPr>
                <w:color w:val="000000"/>
                <w:sz w:val="20"/>
                <w:szCs w:val="20"/>
              </w:rPr>
              <w:t xml:space="preserve"> e desenvolver as estratégias de </w:t>
            </w:r>
            <w:proofErr w:type="gramStart"/>
            <w:r w:rsidRPr="007C5DB2">
              <w:rPr>
                <w:color w:val="000000"/>
                <w:sz w:val="20"/>
                <w:szCs w:val="20"/>
              </w:rPr>
              <w:t>implementação</w:t>
            </w:r>
            <w:proofErr w:type="gramEnd"/>
            <w:r w:rsidRPr="007C5DB2">
              <w:rPr>
                <w:color w:val="000000"/>
                <w:sz w:val="20"/>
                <w:szCs w:val="20"/>
              </w:rPr>
              <w:t>.</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Sem custo adicional</w:t>
            </w:r>
          </w:p>
        </w:tc>
      </w:tr>
      <w:tr w:rsidR="00866712" w:rsidRPr="007C5DB2" w:rsidTr="00866712">
        <w:tc>
          <w:tcPr>
            <w:tcW w:w="650" w:type="pct"/>
            <w:shd w:val="clear" w:color="auto" w:fill="FDE9D9" w:themeFill="accent6" w:themeFillTint="33"/>
            <w:vAlign w:val="center"/>
          </w:tcPr>
          <w:p w:rsidR="00177071" w:rsidRPr="007C5DB2" w:rsidRDefault="00177071"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lastRenderedPageBreak/>
              <w:t>O QUE FAZER (ações)</w:t>
            </w:r>
          </w:p>
        </w:tc>
        <w:tc>
          <w:tcPr>
            <w:tcW w:w="1013" w:type="pct"/>
            <w:shd w:val="clear" w:color="auto" w:fill="FDE9D9" w:themeFill="accent6" w:themeFillTint="33"/>
            <w:vAlign w:val="center"/>
          </w:tcPr>
          <w:p w:rsidR="00177071" w:rsidRPr="007C5DB2" w:rsidRDefault="00177071"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POR QUE FAZER</w:t>
            </w:r>
          </w:p>
        </w:tc>
        <w:tc>
          <w:tcPr>
            <w:tcW w:w="573" w:type="pct"/>
            <w:shd w:val="clear" w:color="auto" w:fill="FDE9D9" w:themeFill="accent6" w:themeFillTint="33"/>
            <w:vAlign w:val="center"/>
          </w:tcPr>
          <w:p w:rsidR="00177071" w:rsidRPr="007C5DB2" w:rsidRDefault="00177071"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QUEM VAI FAZER</w:t>
            </w:r>
          </w:p>
        </w:tc>
        <w:tc>
          <w:tcPr>
            <w:tcW w:w="355" w:type="pct"/>
            <w:shd w:val="clear" w:color="auto" w:fill="FDE9D9" w:themeFill="accent6" w:themeFillTint="33"/>
            <w:vAlign w:val="center"/>
          </w:tcPr>
          <w:p w:rsidR="00177071" w:rsidRPr="007C5DB2" w:rsidRDefault="00177071"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 xml:space="preserve">QUANDO </w:t>
            </w:r>
            <w:proofErr w:type="gramStart"/>
            <w:r w:rsidRPr="007C5DB2">
              <w:rPr>
                <w:rFonts w:eastAsia="Times New Roman" w:cs="Times New Roman"/>
                <w:b/>
                <w:bCs/>
                <w:sz w:val="20"/>
                <w:szCs w:val="20"/>
                <w:lang w:eastAsia="pt-BR"/>
              </w:rPr>
              <w:t>FAZER</w:t>
            </w:r>
            <w:proofErr w:type="gramEnd"/>
          </w:p>
        </w:tc>
        <w:tc>
          <w:tcPr>
            <w:tcW w:w="411" w:type="pct"/>
            <w:shd w:val="clear" w:color="auto" w:fill="FDE9D9" w:themeFill="accent6" w:themeFillTint="33"/>
            <w:vAlign w:val="center"/>
          </w:tcPr>
          <w:p w:rsidR="00177071" w:rsidRPr="007C5DB2" w:rsidRDefault="00177071"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ONDE</w:t>
            </w:r>
          </w:p>
        </w:tc>
        <w:tc>
          <w:tcPr>
            <w:tcW w:w="1612" w:type="pct"/>
            <w:shd w:val="clear" w:color="auto" w:fill="FDE9D9" w:themeFill="accent6" w:themeFillTint="33"/>
            <w:vAlign w:val="center"/>
          </w:tcPr>
          <w:p w:rsidR="00177071" w:rsidRPr="007C5DB2" w:rsidRDefault="00177071" w:rsidP="00817FBE">
            <w:pPr>
              <w:jc w:val="center"/>
              <w:rPr>
                <w:rFonts w:eastAsia="Times New Roman" w:cs="Times New Roman"/>
                <w:b/>
                <w:bCs/>
                <w:sz w:val="20"/>
                <w:szCs w:val="20"/>
                <w:lang w:eastAsia="pt-BR"/>
              </w:rPr>
            </w:pPr>
            <w:r w:rsidRPr="007C5DB2">
              <w:rPr>
                <w:rFonts w:eastAsia="Times New Roman" w:cs="Times New Roman"/>
                <w:b/>
                <w:bCs/>
                <w:sz w:val="20"/>
                <w:szCs w:val="20"/>
                <w:lang w:eastAsia="pt-BR"/>
              </w:rPr>
              <w:t>COMO FAZER</w:t>
            </w:r>
          </w:p>
        </w:tc>
        <w:tc>
          <w:tcPr>
            <w:tcW w:w="386" w:type="pct"/>
            <w:shd w:val="clear" w:color="auto" w:fill="FDE9D9" w:themeFill="accent6" w:themeFillTint="33"/>
            <w:vAlign w:val="center"/>
          </w:tcPr>
          <w:p w:rsidR="00177071" w:rsidRPr="007C5DB2"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Efetivação do Plano de Educação Permanente em Saúde (EPS)</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Nortear a edu</w:t>
            </w:r>
            <w:r w:rsidR="001F011E">
              <w:rPr>
                <w:color w:val="000000"/>
                <w:sz w:val="20"/>
                <w:szCs w:val="20"/>
              </w:rPr>
              <w:t>ca</w:t>
            </w:r>
            <w:r w:rsidRPr="007C5DB2">
              <w:rPr>
                <w:color w:val="000000"/>
                <w:sz w:val="20"/>
                <w:szCs w:val="20"/>
              </w:rPr>
              <w:t>ção permanente no Estado conforme identificada nos municípios/regiões/gestão.</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Toda a SES-TO com a ETSUS-TO como coordenadora e disparadora do processo</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A partir de 2020</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Em todo Estado</w:t>
            </w:r>
          </w:p>
        </w:tc>
        <w:tc>
          <w:tcPr>
            <w:tcW w:w="1612" w:type="pct"/>
            <w:shd w:val="clear" w:color="auto" w:fill="FFFFFF" w:themeFill="background1"/>
            <w:vAlign w:val="center"/>
          </w:tcPr>
          <w:p w:rsidR="007C5DB2" w:rsidRPr="007C5DB2" w:rsidRDefault="00177071" w:rsidP="008176AF">
            <w:pPr>
              <w:pStyle w:val="PargrafodaLista"/>
              <w:numPr>
                <w:ilvl w:val="0"/>
                <w:numId w:val="52"/>
              </w:numPr>
              <w:ind w:left="269" w:hanging="269"/>
              <w:jc w:val="both"/>
              <w:rPr>
                <w:color w:val="000000"/>
                <w:sz w:val="20"/>
                <w:szCs w:val="20"/>
              </w:rPr>
            </w:pPr>
            <w:r>
              <w:rPr>
                <w:color w:val="000000"/>
                <w:sz w:val="20"/>
                <w:szCs w:val="20"/>
              </w:rPr>
              <w:t>D</w:t>
            </w:r>
            <w:r w:rsidR="007C5DB2" w:rsidRPr="007C5DB2">
              <w:rPr>
                <w:color w:val="000000"/>
                <w:sz w:val="20"/>
                <w:szCs w:val="20"/>
              </w:rPr>
              <w:t>esenvolver as ações previstas</w:t>
            </w:r>
            <w:r>
              <w:rPr>
                <w:color w:val="000000"/>
                <w:sz w:val="20"/>
                <w:szCs w:val="20"/>
              </w:rPr>
              <w:t xml:space="preserve"> no </w:t>
            </w:r>
            <w:r w:rsidR="007C5DB2" w:rsidRPr="007C5DB2">
              <w:rPr>
                <w:color w:val="000000"/>
                <w:sz w:val="20"/>
                <w:szCs w:val="20"/>
              </w:rPr>
              <w:t>Plano de Educação Permanente em Saúde (EPS) juntamente com as áreas técnicas envolvidas.</w:t>
            </w:r>
          </w:p>
        </w:tc>
        <w:tc>
          <w:tcPr>
            <w:tcW w:w="386" w:type="pct"/>
            <w:shd w:val="clear" w:color="auto" w:fill="FFFFFF" w:themeFill="background1"/>
            <w:vAlign w:val="center"/>
          </w:tcPr>
          <w:p w:rsidR="007C5DB2" w:rsidRPr="00177071" w:rsidRDefault="007C5DB2" w:rsidP="007C5DB2">
            <w:pPr>
              <w:jc w:val="both"/>
              <w:rPr>
                <w:sz w:val="16"/>
                <w:szCs w:val="20"/>
              </w:rPr>
            </w:pPr>
            <w:r w:rsidRPr="00177071">
              <w:rPr>
                <w:sz w:val="16"/>
                <w:szCs w:val="20"/>
              </w:rPr>
              <w:t>2.750.000,00</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Captação de recursos para desenvolvimento das ações de Educação na Saúde.</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Dar continuidade às ações de educação na Saúde.</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ETSUS-TO/SGPES conduz com toda a SES-TO</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A partir de 2020</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Interna e externamente</w:t>
            </w:r>
          </w:p>
        </w:tc>
        <w:tc>
          <w:tcPr>
            <w:tcW w:w="1612" w:type="pct"/>
            <w:shd w:val="clear" w:color="auto" w:fill="FFFFFF" w:themeFill="background1"/>
            <w:vAlign w:val="center"/>
          </w:tcPr>
          <w:p w:rsidR="00177071" w:rsidRDefault="007C5DB2" w:rsidP="008176AF">
            <w:pPr>
              <w:pStyle w:val="PargrafodaLista"/>
              <w:numPr>
                <w:ilvl w:val="0"/>
                <w:numId w:val="53"/>
              </w:numPr>
              <w:ind w:left="269" w:hanging="269"/>
              <w:jc w:val="both"/>
              <w:rPr>
                <w:color w:val="000000"/>
                <w:sz w:val="20"/>
                <w:szCs w:val="20"/>
              </w:rPr>
            </w:pPr>
            <w:r w:rsidRPr="007C5DB2">
              <w:rPr>
                <w:color w:val="000000"/>
                <w:sz w:val="20"/>
                <w:szCs w:val="20"/>
              </w:rPr>
              <w:t>Articular com áreas técnicas a previsão em suas programações de r</w:t>
            </w:r>
            <w:r w:rsidR="00177071">
              <w:rPr>
                <w:color w:val="000000"/>
                <w:sz w:val="20"/>
                <w:szCs w:val="20"/>
              </w:rPr>
              <w:t>ecursos para educação na saúde.</w:t>
            </w:r>
          </w:p>
          <w:p w:rsidR="00177071" w:rsidRDefault="007C5DB2" w:rsidP="008176AF">
            <w:pPr>
              <w:pStyle w:val="PargrafodaLista"/>
              <w:numPr>
                <w:ilvl w:val="0"/>
                <w:numId w:val="53"/>
              </w:numPr>
              <w:ind w:left="269" w:hanging="269"/>
              <w:jc w:val="both"/>
              <w:rPr>
                <w:color w:val="000000"/>
                <w:sz w:val="20"/>
                <w:szCs w:val="20"/>
              </w:rPr>
            </w:pPr>
            <w:r w:rsidRPr="007C5DB2">
              <w:rPr>
                <w:color w:val="000000"/>
                <w:sz w:val="20"/>
                <w:szCs w:val="20"/>
              </w:rPr>
              <w:t>Buscar parcerias com instituições de ensino que utilizam os campos de estágio da SES-TO.</w:t>
            </w:r>
          </w:p>
          <w:p w:rsidR="00177071" w:rsidRDefault="007C5DB2" w:rsidP="008176AF">
            <w:pPr>
              <w:pStyle w:val="PargrafodaLista"/>
              <w:numPr>
                <w:ilvl w:val="0"/>
                <w:numId w:val="53"/>
              </w:numPr>
              <w:ind w:left="269" w:hanging="269"/>
              <w:jc w:val="both"/>
              <w:rPr>
                <w:color w:val="000000"/>
                <w:sz w:val="20"/>
                <w:szCs w:val="20"/>
              </w:rPr>
            </w:pPr>
            <w:r w:rsidRPr="007C5DB2">
              <w:rPr>
                <w:color w:val="000000"/>
                <w:sz w:val="20"/>
                <w:szCs w:val="20"/>
              </w:rPr>
              <w:t>Articular com parlamentares para destinar recursos de emendas para educação na saúde.</w:t>
            </w:r>
          </w:p>
          <w:p w:rsidR="007C5DB2" w:rsidRPr="007C5DB2" w:rsidRDefault="007C5DB2" w:rsidP="008176AF">
            <w:pPr>
              <w:pStyle w:val="PargrafodaLista"/>
              <w:numPr>
                <w:ilvl w:val="0"/>
                <w:numId w:val="53"/>
              </w:numPr>
              <w:ind w:left="269" w:hanging="269"/>
              <w:jc w:val="both"/>
              <w:rPr>
                <w:color w:val="000000"/>
                <w:sz w:val="20"/>
                <w:szCs w:val="20"/>
              </w:rPr>
            </w:pPr>
            <w:r w:rsidRPr="007C5DB2">
              <w:rPr>
                <w:color w:val="000000"/>
                <w:sz w:val="20"/>
                <w:szCs w:val="20"/>
              </w:rPr>
              <w:t>Aderir aos projetos financiados pelo MS.</w:t>
            </w:r>
            <w:r w:rsidRPr="007C5DB2">
              <w:rPr>
                <w:color w:val="000000"/>
                <w:sz w:val="20"/>
                <w:szCs w:val="20"/>
              </w:rPr>
              <w:br/>
              <w:t>Buscar financiamento com fundações e organismos nacionais e internacionais</w:t>
            </w:r>
            <w:r w:rsidR="00177071">
              <w:rPr>
                <w:color w:val="000000"/>
                <w:sz w:val="20"/>
                <w:szCs w:val="20"/>
              </w:rPr>
              <w:t>.</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Sem custo adicional</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 xml:space="preserve">Revisão da Política Remuneratória do setor saúde, incluindo ações especificadas relacionadas ao saneamento da folha de </w:t>
            </w:r>
            <w:proofErr w:type="gramStart"/>
            <w:r w:rsidRPr="007C5DB2">
              <w:rPr>
                <w:color w:val="000000"/>
                <w:sz w:val="20"/>
                <w:szCs w:val="20"/>
              </w:rPr>
              <w:t>pagamento</w:t>
            </w:r>
            <w:proofErr w:type="gramEnd"/>
          </w:p>
        </w:tc>
        <w:tc>
          <w:tcPr>
            <w:tcW w:w="1013" w:type="pct"/>
            <w:shd w:val="clear" w:color="auto" w:fill="FFFFFF" w:themeFill="background1"/>
            <w:vAlign w:val="center"/>
          </w:tcPr>
          <w:p w:rsidR="007C5DB2" w:rsidRPr="007C5DB2" w:rsidRDefault="007C5DB2" w:rsidP="007C5DB2">
            <w:pPr>
              <w:jc w:val="both"/>
              <w:rPr>
                <w:sz w:val="20"/>
                <w:szCs w:val="20"/>
              </w:rPr>
            </w:pPr>
            <w:r w:rsidRPr="007C5DB2">
              <w:rPr>
                <w:sz w:val="20"/>
                <w:szCs w:val="20"/>
              </w:rPr>
              <w:t>Minimizar as iniquidades da política remuneratória em que 82% dos servidores estão abaixo de R$10 mil e representam 49% do valor total da Folha; e 18% dos servidores estão acima de R$10 mil e representam 51% do valor total da Folha</w:t>
            </w:r>
            <w:proofErr w:type="gramStart"/>
            <w:r w:rsidRPr="007C5DB2">
              <w:rPr>
                <w:sz w:val="20"/>
                <w:szCs w:val="20"/>
              </w:rPr>
              <w:t>)</w:t>
            </w:r>
            <w:proofErr w:type="gramEnd"/>
            <w:r w:rsidRPr="007C5DB2">
              <w:rPr>
                <w:sz w:val="20"/>
                <w:szCs w:val="20"/>
              </w:rPr>
              <w:t xml:space="preserve"> </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 xml:space="preserve">SES: Gestão Profissional e Educação na Saúde, SGAE, Colegiado </w:t>
            </w:r>
            <w:proofErr w:type="gramStart"/>
            <w:r w:rsidRPr="007C5DB2">
              <w:rPr>
                <w:color w:val="000000"/>
                <w:sz w:val="20"/>
                <w:szCs w:val="20"/>
              </w:rPr>
              <w:t>Gestor</w:t>
            </w:r>
            <w:proofErr w:type="gramEnd"/>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2020-2023</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Em todas as unidades da SES: 1º hospitais</w:t>
            </w:r>
          </w:p>
        </w:tc>
        <w:tc>
          <w:tcPr>
            <w:tcW w:w="1612" w:type="pct"/>
            <w:shd w:val="clear" w:color="auto" w:fill="FFFFFF" w:themeFill="background1"/>
            <w:vAlign w:val="center"/>
          </w:tcPr>
          <w:p w:rsidR="007C5DB2" w:rsidRPr="007C5DB2" w:rsidRDefault="007C5DB2" w:rsidP="008176AF">
            <w:pPr>
              <w:pStyle w:val="PargrafodaLista"/>
              <w:numPr>
                <w:ilvl w:val="0"/>
                <w:numId w:val="54"/>
              </w:numPr>
              <w:ind w:left="269" w:hanging="269"/>
              <w:jc w:val="both"/>
              <w:rPr>
                <w:color w:val="000000"/>
                <w:sz w:val="20"/>
                <w:szCs w:val="20"/>
              </w:rPr>
            </w:pPr>
            <w:r w:rsidRPr="007C5DB2">
              <w:rPr>
                <w:color w:val="000000"/>
                <w:sz w:val="20"/>
                <w:szCs w:val="20"/>
              </w:rPr>
              <w:t xml:space="preserve">Análise e proposta de alterações das leis no que se </w:t>
            </w:r>
            <w:proofErr w:type="gramStart"/>
            <w:r w:rsidRPr="007C5DB2">
              <w:rPr>
                <w:color w:val="000000"/>
                <w:sz w:val="20"/>
                <w:szCs w:val="20"/>
              </w:rPr>
              <w:t>refere</w:t>
            </w:r>
            <w:proofErr w:type="gramEnd"/>
            <w:r w:rsidRPr="007C5DB2">
              <w:rPr>
                <w:color w:val="000000"/>
                <w:sz w:val="20"/>
                <w:szCs w:val="20"/>
              </w:rPr>
              <w:t xml:space="preserve"> </w:t>
            </w:r>
            <w:r w:rsidR="00177071">
              <w:rPr>
                <w:color w:val="000000"/>
                <w:sz w:val="20"/>
                <w:szCs w:val="20"/>
              </w:rPr>
              <w:t>à</w:t>
            </w:r>
            <w:r w:rsidRPr="007C5DB2">
              <w:rPr>
                <w:color w:val="000000"/>
                <w:sz w:val="20"/>
                <w:szCs w:val="20"/>
              </w:rPr>
              <w:t>s gratificações, insalubridades, contratos temporários, plantões extras das unidades da SES</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Sem custo adicional</w:t>
            </w:r>
          </w:p>
        </w:tc>
      </w:tr>
      <w:tr w:rsidR="00866712" w:rsidRPr="007C5DB2" w:rsidTr="00866712">
        <w:tc>
          <w:tcPr>
            <w:tcW w:w="650"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Realização de concurso público para provimento de pessoal na área da saúde</w:t>
            </w:r>
          </w:p>
        </w:tc>
        <w:tc>
          <w:tcPr>
            <w:tcW w:w="101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 xml:space="preserve">Colaborar com o saneamento da folha de pagamento e </w:t>
            </w:r>
            <w:proofErr w:type="spellStart"/>
            <w:r w:rsidRPr="007C5DB2">
              <w:rPr>
                <w:color w:val="000000"/>
                <w:sz w:val="20"/>
                <w:szCs w:val="20"/>
              </w:rPr>
              <w:t>desprecarização</w:t>
            </w:r>
            <w:proofErr w:type="spellEnd"/>
            <w:r w:rsidRPr="007C5DB2">
              <w:rPr>
                <w:color w:val="000000"/>
                <w:sz w:val="20"/>
                <w:szCs w:val="20"/>
              </w:rPr>
              <w:t xml:space="preserve"> do trabalho em saúde.</w:t>
            </w:r>
            <w:r w:rsidRPr="007C5DB2">
              <w:rPr>
                <w:color w:val="000000"/>
                <w:sz w:val="20"/>
                <w:szCs w:val="20"/>
              </w:rPr>
              <w:br/>
              <w:t xml:space="preserve">Preenchimento do quadro de profissionais de saúde com efetivo. </w:t>
            </w:r>
            <w:r w:rsidRPr="007C5DB2">
              <w:rPr>
                <w:color w:val="000000"/>
                <w:sz w:val="20"/>
                <w:szCs w:val="20"/>
              </w:rPr>
              <w:br/>
              <w:t>11 anos sem concurso público para o quadro da saúde.</w:t>
            </w:r>
          </w:p>
        </w:tc>
        <w:tc>
          <w:tcPr>
            <w:tcW w:w="573"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SGPES com SECAD</w:t>
            </w:r>
          </w:p>
        </w:tc>
        <w:tc>
          <w:tcPr>
            <w:tcW w:w="355"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2021</w:t>
            </w:r>
          </w:p>
        </w:tc>
        <w:tc>
          <w:tcPr>
            <w:tcW w:w="411" w:type="pct"/>
            <w:shd w:val="clear" w:color="auto" w:fill="FFFFFF" w:themeFill="background1"/>
            <w:vAlign w:val="center"/>
          </w:tcPr>
          <w:p w:rsidR="007C5DB2" w:rsidRPr="007C5DB2" w:rsidRDefault="007C5DB2" w:rsidP="007C5DB2">
            <w:pPr>
              <w:jc w:val="both"/>
              <w:rPr>
                <w:color w:val="000000"/>
                <w:sz w:val="20"/>
                <w:szCs w:val="20"/>
              </w:rPr>
            </w:pPr>
            <w:r w:rsidRPr="007C5DB2">
              <w:rPr>
                <w:color w:val="000000"/>
                <w:sz w:val="20"/>
                <w:szCs w:val="20"/>
              </w:rPr>
              <w:t>SES-TO</w:t>
            </w:r>
          </w:p>
        </w:tc>
        <w:tc>
          <w:tcPr>
            <w:tcW w:w="1612" w:type="pct"/>
            <w:shd w:val="clear" w:color="auto" w:fill="FFFFFF" w:themeFill="background1"/>
            <w:vAlign w:val="center"/>
          </w:tcPr>
          <w:p w:rsidR="00177071" w:rsidRDefault="007C5DB2" w:rsidP="008176AF">
            <w:pPr>
              <w:pStyle w:val="PargrafodaLista"/>
              <w:numPr>
                <w:ilvl w:val="0"/>
                <w:numId w:val="55"/>
              </w:numPr>
              <w:ind w:left="269" w:hanging="269"/>
              <w:jc w:val="both"/>
              <w:rPr>
                <w:color w:val="000000"/>
                <w:sz w:val="20"/>
                <w:szCs w:val="20"/>
              </w:rPr>
            </w:pPr>
            <w:r w:rsidRPr="007C5DB2">
              <w:rPr>
                <w:color w:val="000000"/>
                <w:sz w:val="20"/>
                <w:szCs w:val="20"/>
              </w:rPr>
              <w:t>Sensibiliza</w:t>
            </w:r>
            <w:r w:rsidR="00177071">
              <w:rPr>
                <w:color w:val="000000"/>
                <w:sz w:val="20"/>
                <w:szCs w:val="20"/>
              </w:rPr>
              <w:t xml:space="preserve">r </w:t>
            </w:r>
            <w:r w:rsidRPr="007C5DB2">
              <w:rPr>
                <w:color w:val="000000"/>
                <w:sz w:val="20"/>
                <w:szCs w:val="20"/>
              </w:rPr>
              <w:t>a Governadoria e Casa Civil sobre a necessidade de concurso público para a Saúde</w:t>
            </w:r>
            <w:r w:rsidR="00177071">
              <w:rPr>
                <w:color w:val="000000"/>
                <w:sz w:val="20"/>
                <w:szCs w:val="20"/>
              </w:rPr>
              <w:t>.</w:t>
            </w:r>
          </w:p>
          <w:p w:rsidR="00177071" w:rsidRDefault="007C5DB2" w:rsidP="008176AF">
            <w:pPr>
              <w:pStyle w:val="PargrafodaLista"/>
              <w:numPr>
                <w:ilvl w:val="0"/>
                <w:numId w:val="55"/>
              </w:numPr>
              <w:ind w:left="269" w:hanging="269"/>
              <w:jc w:val="both"/>
              <w:rPr>
                <w:color w:val="000000"/>
                <w:sz w:val="20"/>
                <w:szCs w:val="20"/>
              </w:rPr>
            </w:pPr>
            <w:r w:rsidRPr="007C5DB2">
              <w:rPr>
                <w:color w:val="000000"/>
                <w:sz w:val="20"/>
                <w:szCs w:val="20"/>
              </w:rPr>
              <w:t>Levanta</w:t>
            </w:r>
            <w:r w:rsidR="00177071">
              <w:rPr>
                <w:color w:val="000000"/>
                <w:sz w:val="20"/>
                <w:szCs w:val="20"/>
              </w:rPr>
              <w:t xml:space="preserve">r </w:t>
            </w:r>
            <w:r w:rsidRPr="007C5DB2">
              <w:rPr>
                <w:color w:val="000000"/>
                <w:sz w:val="20"/>
                <w:szCs w:val="20"/>
              </w:rPr>
              <w:t>a necessidade dos cargos exi</w:t>
            </w:r>
            <w:r w:rsidR="00177071">
              <w:rPr>
                <w:color w:val="000000"/>
                <w:sz w:val="20"/>
                <w:szCs w:val="20"/>
              </w:rPr>
              <w:t>stentes junto às áreas técnica.</w:t>
            </w:r>
          </w:p>
          <w:p w:rsidR="007C5DB2" w:rsidRPr="00177071" w:rsidRDefault="007C5DB2" w:rsidP="008176AF">
            <w:pPr>
              <w:pStyle w:val="PargrafodaLista"/>
              <w:numPr>
                <w:ilvl w:val="0"/>
                <w:numId w:val="55"/>
              </w:numPr>
              <w:ind w:left="269" w:hanging="269"/>
              <w:jc w:val="both"/>
              <w:rPr>
                <w:color w:val="000000"/>
                <w:sz w:val="20"/>
                <w:szCs w:val="20"/>
              </w:rPr>
            </w:pPr>
            <w:r w:rsidRPr="00177071">
              <w:rPr>
                <w:color w:val="000000"/>
                <w:sz w:val="20"/>
                <w:szCs w:val="20"/>
              </w:rPr>
              <w:t>Articula</w:t>
            </w:r>
            <w:r w:rsidR="00177071">
              <w:rPr>
                <w:color w:val="000000"/>
                <w:sz w:val="20"/>
                <w:szCs w:val="20"/>
              </w:rPr>
              <w:t>r</w:t>
            </w:r>
            <w:r w:rsidRPr="00177071">
              <w:rPr>
                <w:color w:val="000000"/>
                <w:sz w:val="20"/>
                <w:szCs w:val="20"/>
              </w:rPr>
              <w:t xml:space="preserve"> junto à SEC</w:t>
            </w:r>
            <w:r w:rsidR="00177071">
              <w:rPr>
                <w:color w:val="000000"/>
                <w:sz w:val="20"/>
                <w:szCs w:val="20"/>
              </w:rPr>
              <w:t>AD para realização do concurso.</w:t>
            </w:r>
          </w:p>
        </w:tc>
        <w:tc>
          <w:tcPr>
            <w:tcW w:w="386" w:type="pct"/>
            <w:shd w:val="clear" w:color="auto" w:fill="FFFFFF" w:themeFill="background1"/>
            <w:vAlign w:val="center"/>
          </w:tcPr>
          <w:p w:rsidR="007C5DB2" w:rsidRPr="007C5DB2" w:rsidRDefault="002A57B8" w:rsidP="007C5DB2">
            <w:pPr>
              <w:jc w:val="both"/>
              <w:rPr>
                <w:sz w:val="20"/>
                <w:szCs w:val="20"/>
              </w:rPr>
            </w:pPr>
            <w:r>
              <w:rPr>
                <w:sz w:val="20"/>
                <w:szCs w:val="20"/>
              </w:rPr>
              <w:t>Sem custo adicional</w:t>
            </w:r>
          </w:p>
        </w:tc>
      </w:tr>
    </w:tbl>
    <w:p w:rsidR="006810D9" w:rsidRDefault="006810D9"/>
    <w:p w:rsidR="006810D9" w:rsidRDefault="006810D9">
      <w:r>
        <w:br w:type="page"/>
      </w:r>
    </w:p>
    <w:tbl>
      <w:tblPr>
        <w:tblStyle w:val="Tabelacomgrade"/>
        <w:tblW w:w="5061" w:type="pct"/>
        <w:tblLayout w:type="fixed"/>
        <w:tblLook w:val="04A0" w:firstRow="1" w:lastRow="0" w:firstColumn="1" w:lastColumn="0" w:noHBand="0" w:noVBand="1"/>
      </w:tblPr>
      <w:tblGrid>
        <w:gridCol w:w="1606"/>
        <w:gridCol w:w="3177"/>
        <w:gridCol w:w="1558"/>
        <w:gridCol w:w="1141"/>
        <w:gridCol w:w="1321"/>
        <w:gridCol w:w="5765"/>
        <w:gridCol w:w="1236"/>
      </w:tblGrid>
      <w:tr w:rsidR="006810D9" w:rsidRPr="00A728F2" w:rsidTr="00817FBE">
        <w:tc>
          <w:tcPr>
            <w:tcW w:w="508" w:type="pct"/>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lastRenderedPageBreak/>
              <w:t>PERSPECTIVA</w:t>
            </w:r>
          </w:p>
        </w:tc>
        <w:tc>
          <w:tcPr>
            <w:tcW w:w="4492" w:type="pct"/>
            <w:gridSpan w:val="6"/>
            <w:shd w:val="clear" w:color="auto" w:fill="92D050"/>
            <w:vAlign w:val="center"/>
          </w:tcPr>
          <w:p w:rsidR="006810D9" w:rsidRPr="00A728F2" w:rsidRDefault="006810D9" w:rsidP="00817FBE">
            <w:pPr>
              <w:rPr>
                <w:b/>
                <w:bCs/>
                <w:sz w:val="20"/>
                <w:szCs w:val="20"/>
              </w:rPr>
            </w:pPr>
            <w:r w:rsidRPr="00A728F2">
              <w:rPr>
                <w:b/>
                <w:bCs/>
                <w:sz w:val="20"/>
                <w:szCs w:val="20"/>
              </w:rPr>
              <w:t>GESTÃO/REGIONALIZAÇÃO/CONTROLE SOCIAL</w:t>
            </w:r>
          </w:p>
        </w:tc>
      </w:tr>
      <w:tr w:rsidR="006810D9" w:rsidRPr="00A728F2" w:rsidTr="00817FBE">
        <w:tc>
          <w:tcPr>
            <w:tcW w:w="508" w:type="pct"/>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OBJETIVO</w:t>
            </w:r>
          </w:p>
        </w:tc>
        <w:tc>
          <w:tcPr>
            <w:tcW w:w="4492" w:type="pct"/>
            <w:gridSpan w:val="6"/>
            <w:shd w:val="clear" w:color="auto" w:fill="92D050"/>
            <w:vAlign w:val="center"/>
          </w:tcPr>
          <w:p w:rsidR="006810D9" w:rsidRPr="00A728F2" w:rsidRDefault="006810D9" w:rsidP="00817FBE">
            <w:pPr>
              <w:rPr>
                <w:b/>
                <w:bCs/>
                <w:sz w:val="20"/>
                <w:szCs w:val="20"/>
              </w:rPr>
            </w:pPr>
            <w:r w:rsidRPr="00A728F2">
              <w:rPr>
                <w:b/>
                <w:bCs/>
                <w:sz w:val="20"/>
                <w:szCs w:val="20"/>
              </w:rPr>
              <w:t xml:space="preserve">DESENVOLVER A CULTURA DE PLANEJAMENTO, FORTALECENDO O PROCESSO ORGANIZACIONAL COM CONTROLE, DIREÇÃO E ABORDAGEM </w:t>
            </w:r>
            <w:proofErr w:type="gramStart"/>
            <w:r w:rsidRPr="00A728F2">
              <w:rPr>
                <w:b/>
                <w:bCs/>
                <w:sz w:val="20"/>
                <w:szCs w:val="20"/>
              </w:rPr>
              <w:t>ESTRATÉGICA</w:t>
            </w:r>
            <w:proofErr w:type="gramEnd"/>
          </w:p>
        </w:tc>
      </w:tr>
      <w:tr w:rsidR="006810D9" w:rsidRPr="00A728F2" w:rsidTr="00817FBE">
        <w:tc>
          <w:tcPr>
            <w:tcW w:w="508" w:type="pct"/>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INDICADORES</w:t>
            </w:r>
          </w:p>
        </w:tc>
        <w:tc>
          <w:tcPr>
            <w:tcW w:w="4492" w:type="pct"/>
            <w:gridSpan w:val="6"/>
            <w:vAlign w:val="center"/>
          </w:tcPr>
          <w:p w:rsidR="006810D9" w:rsidRPr="00A728F2" w:rsidRDefault="006810D9" w:rsidP="00817FBE">
            <w:pPr>
              <w:rPr>
                <w:sz w:val="20"/>
                <w:szCs w:val="20"/>
              </w:rPr>
            </w:pPr>
            <w:r w:rsidRPr="00A728F2">
              <w:rPr>
                <w:sz w:val="20"/>
                <w:szCs w:val="20"/>
              </w:rPr>
              <w:t>Proporção de metas do PES atingidas</w:t>
            </w:r>
          </w:p>
        </w:tc>
      </w:tr>
      <w:tr w:rsidR="006810D9" w:rsidRPr="00A728F2" w:rsidTr="00EF6A5F">
        <w:tc>
          <w:tcPr>
            <w:tcW w:w="508" w:type="pct"/>
            <w:shd w:val="clear" w:color="auto" w:fill="FDE9D9" w:themeFill="accent6" w:themeFillTint="33"/>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O QUE FAZER (ações)</w:t>
            </w:r>
          </w:p>
        </w:tc>
        <w:tc>
          <w:tcPr>
            <w:tcW w:w="1005" w:type="pct"/>
            <w:shd w:val="clear" w:color="auto" w:fill="FDE9D9" w:themeFill="accent6" w:themeFillTint="33"/>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POR QUE FAZER</w:t>
            </w:r>
          </w:p>
        </w:tc>
        <w:tc>
          <w:tcPr>
            <w:tcW w:w="493" w:type="pct"/>
            <w:shd w:val="clear" w:color="auto" w:fill="FDE9D9" w:themeFill="accent6" w:themeFillTint="33"/>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QUEM VAI FAZER</w:t>
            </w:r>
          </w:p>
        </w:tc>
        <w:tc>
          <w:tcPr>
            <w:tcW w:w="361" w:type="pct"/>
            <w:shd w:val="clear" w:color="auto" w:fill="FDE9D9" w:themeFill="accent6" w:themeFillTint="33"/>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 xml:space="preserve">QUANDO </w:t>
            </w:r>
            <w:proofErr w:type="gramStart"/>
            <w:r w:rsidRPr="00A728F2">
              <w:rPr>
                <w:rFonts w:eastAsia="Times New Roman" w:cs="Times New Roman"/>
                <w:b/>
                <w:bCs/>
                <w:sz w:val="20"/>
                <w:szCs w:val="20"/>
                <w:lang w:eastAsia="pt-BR"/>
              </w:rPr>
              <w:t>FAZER</w:t>
            </w:r>
            <w:proofErr w:type="gramEnd"/>
          </w:p>
        </w:tc>
        <w:tc>
          <w:tcPr>
            <w:tcW w:w="418" w:type="pct"/>
            <w:shd w:val="clear" w:color="auto" w:fill="FDE9D9" w:themeFill="accent6" w:themeFillTint="33"/>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ONDE</w:t>
            </w:r>
          </w:p>
        </w:tc>
        <w:tc>
          <w:tcPr>
            <w:tcW w:w="1824" w:type="pct"/>
            <w:shd w:val="clear" w:color="auto" w:fill="FDE9D9" w:themeFill="accent6" w:themeFillTint="33"/>
            <w:vAlign w:val="center"/>
          </w:tcPr>
          <w:p w:rsidR="006810D9" w:rsidRPr="00A728F2" w:rsidRDefault="006810D9" w:rsidP="00817FBE">
            <w:pPr>
              <w:jc w:val="center"/>
              <w:rPr>
                <w:rFonts w:eastAsia="Times New Roman" w:cs="Times New Roman"/>
                <w:b/>
                <w:bCs/>
                <w:sz w:val="20"/>
                <w:szCs w:val="20"/>
                <w:lang w:eastAsia="pt-BR"/>
              </w:rPr>
            </w:pPr>
            <w:r w:rsidRPr="00A728F2">
              <w:rPr>
                <w:rFonts w:eastAsia="Times New Roman" w:cs="Times New Roman"/>
                <w:b/>
                <w:bCs/>
                <w:sz w:val="20"/>
                <w:szCs w:val="20"/>
                <w:lang w:eastAsia="pt-BR"/>
              </w:rPr>
              <w:t>COMO FAZER</w:t>
            </w:r>
          </w:p>
        </w:tc>
        <w:tc>
          <w:tcPr>
            <w:tcW w:w="391" w:type="pct"/>
            <w:shd w:val="clear" w:color="auto" w:fill="FDE9D9" w:themeFill="accent6" w:themeFillTint="33"/>
            <w:vAlign w:val="center"/>
          </w:tcPr>
          <w:p w:rsidR="006810D9" w:rsidRPr="00A728F2"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6810D9" w:rsidRPr="00A728F2" w:rsidTr="00EF6A5F">
        <w:tc>
          <w:tcPr>
            <w:tcW w:w="508" w:type="pct"/>
            <w:vAlign w:val="center"/>
          </w:tcPr>
          <w:p w:rsidR="006810D9" w:rsidRPr="00A728F2" w:rsidRDefault="006810D9" w:rsidP="006810D9">
            <w:pPr>
              <w:jc w:val="both"/>
              <w:rPr>
                <w:rFonts w:ascii="Calibri" w:hAnsi="Calibri"/>
                <w:sz w:val="20"/>
                <w:szCs w:val="20"/>
              </w:rPr>
            </w:pPr>
            <w:r w:rsidRPr="00A728F2">
              <w:rPr>
                <w:rFonts w:ascii="Calibri" w:hAnsi="Calibri"/>
                <w:sz w:val="20"/>
                <w:szCs w:val="20"/>
              </w:rPr>
              <w:t xml:space="preserve">Instituição de grupo técnico nas superintendências da SES para planejamento, acompanhamento, monitoramento dos instrumentos de </w:t>
            </w:r>
            <w:proofErr w:type="gramStart"/>
            <w:r w:rsidRPr="00A728F2">
              <w:rPr>
                <w:rFonts w:ascii="Calibri" w:hAnsi="Calibri"/>
                <w:sz w:val="20"/>
                <w:szCs w:val="20"/>
              </w:rPr>
              <w:t>gestão</w:t>
            </w:r>
            <w:proofErr w:type="gramEnd"/>
          </w:p>
        </w:tc>
        <w:tc>
          <w:tcPr>
            <w:tcW w:w="1005"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 xml:space="preserve">Para </w:t>
            </w:r>
            <w:proofErr w:type="gramStart"/>
            <w:r w:rsidRPr="00A728F2">
              <w:rPr>
                <w:rFonts w:ascii="Calibri" w:hAnsi="Calibri"/>
                <w:color w:val="000000"/>
                <w:sz w:val="20"/>
                <w:szCs w:val="20"/>
              </w:rPr>
              <w:t>implementar</w:t>
            </w:r>
            <w:proofErr w:type="gramEnd"/>
            <w:r w:rsidRPr="00A728F2">
              <w:rPr>
                <w:rFonts w:ascii="Calibri" w:hAnsi="Calibri"/>
                <w:color w:val="000000"/>
                <w:sz w:val="20"/>
                <w:szCs w:val="20"/>
              </w:rPr>
              <w:t xml:space="preserve"> a cultura de planejamento, com métodos uniforme para planejamento, acompanhamento, monitoramento dos instrumentos de gestão</w:t>
            </w:r>
          </w:p>
        </w:tc>
        <w:tc>
          <w:tcPr>
            <w:tcW w:w="493"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SGAE</w:t>
            </w:r>
          </w:p>
        </w:tc>
        <w:tc>
          <w:tcPr>
            <w:tcW w:w="361"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2020-2023</w:t>
            </w:r>
          </w:p>
        </w:tc>
        <w:tc>
          <w:tcPr>
            <w:tcW w:w="418"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Nas superintendências</w:t>
            </w:r>
          </w:p>
        </w:tc>
        <w:tc>
          <w:tcPr>
            <w:tcW w:w="1824" w:type="pct"/>
            <w:vAlign w:val="center"/>
          </w:tcPr>
          <w:p w:rsidR="006810D9" w:rsidRPr="00A728F2" w:rsidRDefault="006810D9" w:rsidP="008176AF">
            <w:pPr>
              <w:pStyle w:val="PargrafodaLista"/>
              <w:numPr>
                <w:ilvl w:val="0"/>
                <w:numId w:val="56"/>
              </w:numPr>
              <w:ind w:left="269" w:hanging="269"/>
              <w:jc w:val="both"/>
              <w:rPr>
                <w:rFonts w:ascii="Calibri" w:hAnsi="Calibri"/>
                <w:color w:val="000000"/>
                <w:sz w:val="20"/>
                <w:szCs w:val="20"/>
              </w:rPr>
            </w:pPr>
            <w:r w:rsidRPr="00A728F2">
              <w:rPr>
                <w:rFonts w:ascii="Calibri" w:hAnsi="Calibri"/>
                <w:color w:val="000000"/>
                <w:sz w:val="20"/>
                <w:szCs w:val="20"/>
              </w:rPr>
              <w:t>Identificar os colaboradores pelas superintendências.</w:t>
            </w:r>
          </w:p>
          <w:p w:rsidR="006810D9" w:rsidRPr="00A728F2" w:rsidRDefault="006810D9" w:rsidP="008176AF">
            <w:pPr>
              <w:pStyle w:val="PargrafodaLista"/>
              <w:numPr>
                <w:ilvl w:val="0"/>
                <w:numId w:val="56"/>
              </w:numPr>
              <w:ind w:left="269" w:hanging="269"/>
              <w:jc w:val="both"/>
              <w:rPr>
                <w:rFonts w:ascii="Calibri" w:hAnsi="Calibri"/>
                <w:color w:val="000000"/>
                <w:sz w:val="20"/>
                <w:szCs w:val="20"/>
              </w:rPr>
            </w:pPr>
            <w:r w:rsidRPr="00A728F2">
              <w:rPr>
                <w:rFonts w:ascii="Calibri" w:hAnsi="Calibri"/>
                <w:color w:val="000000"/>
                <w:sz w:val="20"/>
                <w:szCs w:val="20"/>
              </w:rPr>
              <w:t>Dar amplitude a portaria dos responsáveis pelas ações Orçamentárias.</w:t>
            </w:r>
          </w:p>
          <w:p w:rsidR="006810D9" w:rsidRPr="00A728F2" w:rsidRDefault="006810D9" w:rsidP="008176AF">
            <w:pPr>
              <w:pStyle w:val="PargrafodaLista"/>
              <w:numPr>
                <w:ilvl w:val="0"/>
                <w:numId w:val="56"/>
              </w:numPr>
              <w:ind w:left="269" w:hanging="269"/>
              <w:jc w:val="both"/>
              <w:rPr>
                <w:rFonts w:ascii="Calibri" w:hAnsi="Calibri"/>
                <w:color w:val="000000"/>
                <w:sz w:val="20"/>
                <w:szCs w:val="20"/>
              </w:rPr>
            </w:pPr>
            <w:r w:rsidRPr="00A728F2">
              <w:rPr>
                <w:rFonts w:ascii="Calibri" w:hAnsi="Calibri"/>
                <w:color w:val="000000"/>
                <w:sz w:val="20"/>
                <w:szCs w:val="20"/>
              </w:rPr>
              <w:t>Definir atribuição da equipe.</w:t>
            </w:r>
          </w:p>
          <w:p w:rsidR="006810D9" w:rsidRPr="00A728F2" w:rsidRDefault="006810D9" w:rsidP="008176AF">
            <w:pPr>
              <w:pStyle w:val="PargrafodaLista"/>
              <w:numPr>
                <w:ilvl w:val="0"/>
                <w:numId w:val="56"/>
              </w:numPr>
              <w:ind w:left="269" w:hanging="269"/>
              <w:jc w:val="both"/>
              <w:rPr>
                <w:rFonts w:ascii="Calibri" w:hAnsi="Calibri"/>
                <w:color w:val="000000"/>
                <w:sz w:val="20"/>
                <w:szCs w:val="20"/>
              </w:rPr>
            </w:pPr>
            <w:r w:rsidRPr="00A728F2">
              <w:rPr>
                <w:rFonts w:ascii="Calibri" w:hAnsi="Calibri"/>
                <w:color w:val="000000"/>
                <w:sz w:val="20"/>
                <w:szCs w:val="20"/>
              </w:rPr>
              <w:t>Qualificar grupo técnico.</w:t>
            </w:r>
          </w:p>
          <w:p w:rsidR="006810D9" w:rsidRPr="00A728F2" w:rsidRDefault="006810D9" w:rsidP="008176AF">
            <w:pPr>
              <w:pStyle w:val="PargrafodaLista"/>
              <w:numPr>
                <w:ilvl w:val="0"/>
                <w:numId w:val="56"/>
              </w:numPr>
              <w:ind w:left="269" w:hanging="269"/>
              <w:jc w:val="both"/>
              <w:rPr>
                <w:rFonts w:ascii="Calibri" w:hAnsi="Calibri"/>
                <w:color w:val="000000"/>
                <w:sz w:val="20"/>
                <w:szCs w:val="20"/>
              </w:rPr>
            </w:pPr>
            <w:r w:rsidRPr="00A728F2">
              <w:rPr>
                <w:rFonts w:ascii="Calibri" w:hAnsi="Calibri"/>
                <w:color w:val="000000"/>
                <w:sz w:val="20"/>
                <w:szCs w:val="20"/>
              </w:rPr>
              <w:t>Disseminar a metodologia de gerenciamento de projetos.</w:t>
            </w:r>
          </w:p>
        </w:tc>
        <w:tc>
          <w:tcPr>
            <w:tcW w:w="391"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Sem custo adicional</w:t>
            </w:r>
          </w:p>
        </w:tc>
      </w:tr>
      <w:tr w:rsidR="006810D9" w:rsidRPr="00A728F2" w:rsidTr="00EF6A5F">
        <w:tc>
          <w:tcPr>
            <w:tcW w:w="508" w:type="pct"/>
            <w:vAlign w:val="center"/>
          </w:tcPr>
          <w:p w:rsidR="006810D9" w:rsidRPr="00A728F2" w:rsidRDefault="00817FBE" w:rsidP="006810D9">
            <w:pPr>
              <w:jc w:val="both"/>
              <w:rPr>
                <w:rFonts w:ascii="Calibri" w:hAnsi="Calibri"/>
                <w:sz w:val="20"/>
                <w:szCs w:val="20"/>
              </w:rPr>
            </w:pPr>
            <w:r w:rsidRPr="00A728F2">
              <w:rPr>
                <w:rFonts w:ascii="Calibri" w:hAnsi="Calibri"/>
                <w:sz w:val="20"/>
                <w:szCs w:val="20"/>
              </w:rPr>
              <w:t>Monitoramento da</w:t>
            </w:r>
            <w:r w:rsidR="006810D9" w:rsidRPr="00A728F2">
              <w:rPr>
                <w:rFonts w:ascii="Calibri" w:hAnsi="Calibri"/>
                <w:sz w:val="20"/>
                <w:szCs w:val="20"/>
              </w:rPr>
              <w:t xml:space="preserve"> execução do Planejamento Estratégico Institucional periodicamente</w:t>
            </w:r>
          </w:p>
        </w:tc>
        <w:tc>
          <w:tcPr>
            <w:tcW w:w="1005"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Acompanhar, monitorar e avaliar o alcance dos objetivos estratégicos do PEI</w:t>
            </w:r>
            <w:r w:rsidRPr="00A728F2">
              <w:rPr>
                <w:rFonts w:ascii="Calibri" w:hAnsi="Calibri"/>
                <w:color w:val="000000"/>
                <w:sz w:val="20"/>
                <w:szCs w:val="20"/>
              </w:rPr>
              <w:br/>
              <w:t xml:space="preserve">Assegurar o desenvolvimento do plano de ação e as intervenções necessárias para ajuste das atividades a serem </w:t>
            </w:r>
            <w:proofErr w:type="gramStart"/>
            <w:r w:rsidRPr="00A728F2">
              <w:rPr>
                <w:rFonts w:ascii="Calibri" w:hAnsi="Calibri"/>
                <w:color w:val="000000"/>
                <w:sz w:val="20"/>
                <w:szCs w:val="20"/>
              </w:rPr>
              <w:t>desenvolvidas</w:t>
            </w:r>
            <w:proofErr w:type="gramEnd"/>
          </w:p>
        </w:tc>
        <w:tc>
          <w:tcPr>
            <w:tcW w:w="493"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SGAE com SES</w:t>
            </w:r>
          </w:p>
        </w:tc>
        <w:tc>
          <w:tcPr>
            <w:tcW w:w="361"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2020</w:t>
            </w:r>
          </w:p>
        </w:tc>
        <w:tc>
          <w:tcPr>
            <w:tcW w:w="418"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SES-TO</w:t>
            </w:r>
          </w:p>
        </w:tc>
        <w:tc>
          <w:tcPr>
            <w:tcW w:w="1824" w:type="pct"/>
            <w:vAlign w:val="center"/>
          </w:tcPr>
          <w:p w:rsidR="006810D9" w:rsidRPr="00A728F2" w:rsidRDefault="006810D9" w:rsidP="008176AF">
            <w:pPr>
              <w:pStyle w:val="PargrafodaLista"/>
              <w:numPr>
                <w:ilvl w:val="0"/>
                <w:numId w:val="57"/>
              </w:numPr>
              <w:ind w:left="269" w:hanging="269"/>
              <w:jc w:val="both"/>
              <w:rPr>
                <w:rFonts w:ascii="Calibri" w:hAnsi="Calibri"/>
                <w:color w:val="000000"/>
                <w:sz w:val="20"/>
                <w:szCs w:val="20"/>
              </w:rPr>
            </w:pPr>
            <w:r w:rsidRPr="00A728F2">
              <w:rPr>
                <w:rFonts w:ascii="Calibri" w:hAnsi="Calibri"/>
                <w:color w:val="000000"/>
                <w:sz w:val="20"/>
                <w:szCs w:val="20"/>
              </w:rPr>
              <w:t>Identificar os colaboradores nas superintendências, conforme responsabilidade definida no PEI.</w:t>
            </w:r>
          </w:p>
          <w:p w:rsidR="006810D9" w:rsidRPr="00A728F2" w:rsidRDefault="006810D9" w:rsidP="008176AF">
            <w:pPr>
              <w:pStyle w:val="PargrafodaLista"/>
              <w:numPr>
                <w:ilvl w:val="0"/>
                <w:numId w:val="57"/>
              </w:numPr>
              <w:ind w:left="269" w:hanging="269"/>
              <w:jc w:val="both"/>
              <w:rPr>
                <w:rFonts w:ascii="Calibri" w:hAnsi="Calibri"/>
                <w:color w:val="000000"/>
                <w:sz w:val="20"/>
                <w:szCs w:val="20"/>
              </w:rPr>
            </w:pPr>
            <w:r w:rsidRPr="00A728F2">
              <w:rPr>
                <w:rFonts w:ascii="Calibri" w:hAnsi="Calibri"/>
                <w:color w:val="000000"/>
                <w:sz w:val="20"/>
                <w:szCs w:val="20"/>
              </w:rPr>
              <w:t>Instituir, por meio de Portaria, o Comitê de Monitoramento do Planejamento Estratégico Institucional.</w:t>
            </w:r>
          </w:p>
          <w:p w:rsidR="006810D9" w:rsidRPr="00A728F2" w:rsidRDefault="006810D9" w:rsidP="008176AF">
            <w:pPr>
              <w:pStyle w:val="PargrafodaLista"/>
              <w:numPr>
                <w:ilvl w:val="0"/>
                <w:numId w:val="57"/>
              </w:numPr>
              <w:ind w:left="269" w:hanging="269"/>
              <w:jc w:val="both"/>
              <w:rPr>
                <w:rFonts w:ascii="Calibri" w:hAnsi="Calibri"/>
                <w:color w:val="000000"/>
                <w:sz w:val="20"/>
                <w:szCs w:val="20"/>
              </w:rPr>
            </w:pPr>
            <w:r w:rsidRPr="00A728F2">
              <w:rPr>
                <w:rFonts w:ascii="Calibri" w:hAnsi="Calibri"/>
                <w:color w:val="000000"/>
                <w:sz w:val="20"/>
                <w:szCs w:val="20"/>
              </w:rPr>
              <w:t>Construir cronograma de reuniões periódicas nos níveis: estratégico, tático e operacional.</w:t>
            </w:r>
          </w:p>
          <w:p w:rsidR="006810D9" w:rsidRPr="00A728F2" w:rsidRDefault="006810D9" w:rsidP="008176AF">
            <w:pPr>
              <w:pStyle w:val="PargrafodaLista"/>
              <w:numPr>
                <w:ilvl w:val="0"/>
                <w:numId w:val="57"/>
              </w:numPr>
              <w:ind w:left="269" w:hanging="269"/>
              <w:jc w:val="both"/>
              <w:rPr>
                <w:rFonts w:ascii="Calibri" w:hAnsi="Calibri"/>
                <w:color w:val="000000"/>
                <w:sz w:val="20"/>
                <w:szCs w:val="20"/>
              </w:rPr>
            </w:pPr>
            <w:r w:rsidRPr="00A728F2">
              <w:rPr>
                <w:rFonts w:ascii="Calibri" w:hAnsi="Calibri"/>
                <w:color w:val="000000"/>
                <w:sz w:val="20"/>
                <w:szCs w:val="20"/>
              </w:rPr>
              <w:t>Manter a periodicidade das reuniões.</w:t>
            </w:r>
          </w:p>
          <w:p w:rsidR="00817FBE" w:rsidRPr="00A728F2" w:rsidRDefault="006810D9" w:rsidP="008176AF">
            <w:pPr>
              <w:pStyle w:val="PargrafodaLista"/>
              <w:numPr>
                <w:ilvl w:val="0"/>
                <w:numId w:val="57"/>
              </w:numPr>
              <w:ind w:left="269" w:hanging="269"/>
              <w:jc w:val="both"/>
              <w:rPr>
                <w:rFonts w:ascii="Calibri" w:hAnsi="Calibri"/>
                <w:color w:val="000000"/>
                <w:sz w:val="20"/>
                <w:szCs w:val="20"/>
              </w:rPr>
            </w:pPr>
            <w:r w:rsidRPr="00A728F2">
              <w:rPr>
                <w:rFonts w:ascii="Calibri" w:hAnsi="Calibri"/>
                <w:color w:val="000000"/>
                <w:sz w:val="20"/>
                <w:szCs w:val="20"/>
              </w:rPr>
              <w:t>Divulgar os resultados alcançados.</w:t>
            </w:r>
          </w:p>
          <w:p w:rsidR="006810D9" w:rsidRPr="00A728F2" w:rsidRDefault="006810D9" w:rsidP="008176AF">
            <w:pPr>
              <w:pStyle w:val="PargrafodaLista"/>
              <w:numPr>
                <w:ilvl w:val="0"/>
                <w:numId w:val="57"/>
              </w:numPr>
              <w:ind w:left="269" w:hanging="269"/>
              <w:jc w:val="both"/>
              <w:rPr>
                <w:rFonts w:ascii="Calibri" w:hAnsi="Calibri"/>
                <w:color w:val="000000"/>
                <w:sz w:val="20"/>
                <w:szCs w:val="20"/>
              </w:rPr>
            </w:pPr>
            <w:r w:rsidRPr="00A728F2">
              <w:rPr>
                <w:rFonts w:ascii="Calibri" w:hAnsi="Calibri"/>
                <w:color w:val="000000"/>
                <w:sz w:val="20"/>
                <w:szCs w:val="20"/>
              </w:rPr>
              <w:t>Elaborar e executar o Plano de Comunicação do Planejamento Estratégico Institucional.</w:t>
            </w:r>
          </w:p>
        </w:tc>
        <w:tc>
          <w:tcPr>
            <w:tcW w:w="391"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Sem custo adicional</w:t>
            </w:r>
          </w:p>
        </w:tc>
      </w:tr>
      <w:tr w:rsidR="006810D9" w:rsidRPr="00A728F2" w:rsidTr="00EF6A5F">
        <w:tc>
          <w:tcPr>
            <w:tcW w:w="508" w:type="pct"/>
            <w:vAlign w:val="center"/>
          </w:tcPr>
          <w:p w:rsidR="006810D9" w:rsidRPr="00A728F2" w:rsidRDefault="006810D9" w:rsidP="006810D9">
            <w:pPr>
              <w:jc w:val="both"/>
              <w:rPr>
                <w:rFonts w:ascii="Calibri" w:hAnsi="Calibri"/>
                <w:sz w:val="20"/>
                <w:szCs w:val="20"/>
              </w:rPr>
            </w:pPr>
            <w:r w:rsidRPr="00A728F2">
              <w:rPr>
                <w:rFonts w:ascii="Calibri" w:hAnsi="Calibri"/>
                <w:sz w:val="20"/>
                <w:szCs w:val="20"/>
              </w:rPr>
              <w:t>Fortalecimento da Auditoria na SES-TO</w:t>
            </w:r>
          </w:p>
        </w:tc>
        <w:tc>
          <w:tcPr>
            <w:tcW w:w="1005"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Para possibilitar a realização de auditorias internas na SES</w:t>
            </w:r>
          </w:p>
        </w:tc>
        <w:tc>
          <w:tcPr>
            <w:tcW w:w="493"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Auditoria</w:t>
            </w:r>
          </w:p>
        </w:tc>
        <w:tc>
          <w:tcPr>
            <w:tcW w:w="361"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2020-2023</w:t>
            </w:r>
          </w:p>
        </w:tc>
        <w:tc>
          <w:tcPr>
            <w:tcW w:w="418" w:type="pct"/>
            <w:vAlign w:val="center"/>
          </w:tcPr>
          <w:p w:rsidR="006810D9" w:rsidRPr="00A728F2" w:rsidRDefault="006810D9" w:rsidP="006810D9">
            <w:pPr>
              <w:jc w:val="both"/>
              <w:rPr>
                <w:rFonts w:ascii="Calibri" w:hAnsi="Calibri"/>
                <w:color w:val="000000"/>
                <w:sz w:val="20"/>
                <w:szCs w:val="20"/>
              </w:rPr>
            </w:pPr>
            <w:r w:rsidRPr="00A728F2">
              <w:rPr>
                <w:rFonts w:ascii="Calibri" w:hAnsi="Calibri"/>
                <w:color w:val="000000"/>
                <w:sz w:val="20"/>
                <w:szCs w:val="20"/>
              </w:rPr>
              <w:t>SES-TO</w:t>
            </w:r>
          </w:p>
        </w:tc>
        <w:tc>
          <w:tcPr>
            <w:tcW w:w="1824" w:type="pct"/>
            <w:vAlign w:val="center"/>
          </w:tcPr>
          <w:p w:rsidR="006810D9" w:rsidRPr="00A728F2" w:rsidRDefault="006810D9" w:rsidP="008176AF">
            <w:pPr>
              <w:pStyle w:val="PargrafodaLista"/>
              <w:numPr>
                <w:ilvl w:val="0"/>
                <w:numId w:val="58"/>
              </w:numPr>
              <w:ind w:left="269" w:hanging="269"/>
              <w:jc w:val="both"/>
              <w:rPr>
                <w:rFonts w:ascii="Calibri" w:hAnsi="Calibri"/>
                <w:color w:val="000000"/>
                <w:sz w:val="20"/>
                <w:szCs w:val="20"/>
              </w:rPr>
            </w:pPr>
            <w:r w:rsidRPr="00A728F2">
              <w:rPr>
                <w:rFonts w:ascii="Calibri" w:hAnsi="Calibri"/>
                <w:color w:val="000000"/>
                <w:sz w:val="20"/>
                <w:szCs w:val="20"/>
              </w:rPr>
              <w:t>Reestruturar o setor de Auditoria na SES-TO</w:t>
            </w:r>
            <w:r w:rsidRPr="00A728F2">
              <w:rPr>
                <w:rFonts w:ascii="Calibri" w:hAnsi="Calibri"/>
                <w:color w:val="000000"/>
                <w:sz w:val="20"/>
                <w:szCs w:val="20"/>
              </w:rPr>
              <w:br/>
              <w:t>Aumentar o número de auditores em saúde</w:t>
            </w:r>
          </w:p>
        </w:tc>
        <w:tc>
          <w:tcPr>
            <w:tcW w:w="391" w:type="pct"/>
            <w:vAlign w:val="center"/>
          </w:tcPr>
          <w:p w:rsidR="006810D9" w:rsidRPr="00A728F2" w:rsidRDefault="006810D9" w:rsidP="00EF6A5F">
            <w:pPr>
              <w:jc w:val="center"/>
              <w:rPr>
                <w:rFonts w:ascii="Calibri" w:hAnsi="Calibri"/>
                <w:color w:val="000000"/>
                <w:sz w:val="20"/>
                <w:szCs w:val="20"/>
              </w:rPr>
            </w:pPr>
            <w:r w:rsidRPr="00A728F2">
              <w:rPr>
                <w:rFonts w:ascii="Calibri" w:hAnsi="Calibri"/>
                <w:color w:val="000000"/>
                <w:sz w:val="20"/>
                <w:szCs w:val="20"/>
              </w:rPr>
              <w:t>200.000,00</w:t>
            </w:r>
          </w:p>
        </w:tc>
      </w:tr>
    </w:tbl>
    <w:p w:rsidR="00817FBE" w:rsidRDefault="00817FBE"/>
    <w:p w:rsidR="00817FBE" w:rsidRDefault="00817FBE">
      <w:r>
        <w:br w:type="page"/>
      </w:r>
    </w:p>
    <w:p w:rsidR="00866712" w:rsidRDefault="00866712"/>
    <w:tbl>
      <w:tblPr>
        <w:tblStyle w:val="Tabelacomgrade"/>
        <w:tblW w:w="4955" w:type="pct"/>
        <w:tblLayout w:type="fixed"/>
        <w:tblLook w:val="04A0" w:firstRow="1" w:lastRow="0" w:firstColumn="1" w:lastColumn="0" w:noHBand="0" w:noVBand="1"/>
      </w:tblPr>
      <w:tblGrid>
        <w:gridCol w:w="3227"/>
        <w:gridCol w:w="2912"/>
        <w:gridCol w:w="1526"/>
        <w:gridCol w:w="1117"/>
        <w:gridCol w:w="1294"/>
        <w:gridCol w:w="4113"/>
        <w:gridCol w:w="1284"/>
      </w:tblGrid>
      <w:tr w:rsidR="00817FBE" w:rsidRPr="00817FBE" w:rsidTr="00866712">
        <w:tc>
          <w:tcPr>
            <w:tcW w:w="1043" w:type="pct"/>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PERSPECTIVA</w:t>
            </w:r>
          </w:p>
        </w:tc>
        <w:tc>
          <w:tcPr>
            <w:tcW w:w="3957" w:type="pct"/>
            <w:gridSpan w:val="6"/>
            <w:shd w:val="clear" w:color="auto" w:fill="8064A2" w:themeFill="accent4"/>
            <w:vAlign w:val="center"/>
          </w:tcPr>
          <w:p w:rsidR="00817FBE" w:rsidRPr="00817FBE" w:rsidRDefault="00817FBE">
            <w:pPr>
              <w:rPr>
                <w:rFonts w:ascii="Calibri" w:hAnsi="Calibri"/>
                <w:b/>
                <w:bCs/>
                <w:color w:val="000000"/>
                <w:sz w:val="20"/>
                <w:szCs w:val="20"/>
              </w:rPr>
            </w:pPr>
            <w:r w:rsidRPr="00817FBE">
              <w:rPr>
                <w:rFonts w:ascii="Calibri" w:hAnsi="Calibri"/>
                <w:b/>
                <w:bCs/>
                <w:color w:val="000000"/>
                <w:sz w:val="20"/>
                <w:szCs w:val="20"/>
              </w:rPr>
              <w:t>FINANCEIRA</w:t>
            </w:r>
          </w:p>
        </w:tc>
      </w:tr>
      <w:tr w:rsidR="00817FBE" w:rsidRPr="00817FBE" w:rsidTr="00866712">
        <w:tc>
          <w:tcPr>
            <w:tcW w:w="1043" w:type="pct"/>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OBJETIVO</w:t>
            </w:r>
          </w:p>
        </w:tc>
        <w:tc>
          <w:tcPr>
            <w:tcW w:w="3957" w:type="pct"/>
            <w:gridSpan w:val="6"/>
            <w:shd w:val="clear" w:color="auto" w:fill="8064A2" w:themeFill="accent4"/>
            <w:vAlign w:val="center"/>
          </w:tcPr>
          <w:p w:rsidR="00817FBE" w:rsidRPr="00817FBE" w:rsidRDefault="00817FBE">
            <w:pPr>
              <w:rPr>
                <w:rFonts w:ascii="Calibri" w:hAnsi="Calibri"/>
                <w:b/>
                <w:bCs/>
                <w:color w:val="000000"/>
                <w:sz w:val="20"/>
                <w:szCs w:val="20"/>
              </w:rPr>
            </w:pPr>
            <w:r w:rsidRPr="00817FBE">
              <w:rPr>
                <w:rFonts w:ascii="Calibri" w:hAnsi="Calibri"/>
                <w:b/>
                <w:bCs/>
                <w:color w:val="000000"/>
                <w:sz w:val="20"/>
                <w:szCs w:val="20"/>
              </w:rPr>
              <w:t>GARANTIR AUTONOMIA PLENA DA GESTÃO DO FUNDO ESTADUAL DE SAÚDE PELA SES</w:t>
            </w:r>
          </w:p>
        </w:tc>
      </w:tr>
      <w:tr w:rsidR="00817FBE" w:rsidRPr="00817FBE" w:rsidTr="00866712">
        <w:tc>
          <w:tcPr>
            <w:tcW w:w="1043" w:type="pct"/>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INDICADORES</w:t>
            </w:r>
          </w:p>
        </w:tc>
        <w:tc>
          <w:tcPr>
            <w:tcW w:w="3957" w:type="pct"/>
            <w:gridSpan w:val="6"/>
            <w:vAlign w:val="center"/>
          </w:tcPr>
          <w:p w:rsidR="00817FBE" w:rsidRPr="00817FBE" w:rsidRDefault="00817FBE" w:rsidP="00817FBE">
            <w:pPr>
              <w:rPr>
                <w:sz w:val="20"/>
                <w:szCs w:val="20"/>
              </w:rPr>
            </w:pPr>
            <w:r w:rsidRPr="00817FBE">
              <w:rPr>
                <w:sz w:val="20"/>
                <w:szCs w:val="20"/>
              </w:rPr>
              <w:t>Percentual de processo da SES submetido ao Comitê Gestor via SIGAP</w:t>
            </w:r>
          </w:p>
        </w:tc>
      </w:tr>
      <w:tr w:rsidR="00866712" w:rsidRPr="00817FBE" w:rsidTr="00866712">
        <w:tc>
          <w:tcPr>
            <w:tcW w:w="1043"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O QUE FAZER (ações)</w:t>
            </w:r>
          </w:p>
        </w:tc>
        <w:tc>
          <w:tcPr>
            <w:tcW w:w="941"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POR QUE FAZER</w:t>
            </w:r>
          </w:p>
        </w:tc>
        <w:tc>
          <w:tcPr>
            <w:tcW w:w="493"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QUEM VAI FAZER</w:t>
            </w:r>
          </w:p>
        </w:tc>
        <w:tc>
          <w:tcPr>
            <w:tcW w:w="361"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 xml:space="preserve">QUANDO </w:t>
            </w:r>
            <w:proofErr w:type="gramStart"/>
            <w:r w:rsidRPr="00817FBE">
              <w:rPr>
                <w:rFonts w:eastAsia="Times New Roman" w:cs="Times New Roman"/>
                <w:b/>
                <w:bCs/>
                <w:sz w:val="20"/>
                <w:szCs w:val="20"/>
                <w:lang w:eastAsia="pt-BR"/>
              </w:rPr>
              <w:t>FAZER</w:t>
            </w:r>
            <w:proofErr w:type="gramEnd"/>
          </w:p>
        </w:tc>
        <w:tc>
          <w:tcPr>
            <w:tcW w:w="418"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ONDE</w:t>
            </w:r>
          </w:p>
        </w:tc>
        <w:tc>
          <w:tcPr>
            <w:tcW w:w="1329"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COMO FAZER</w:t>
            </w:r>
          </w:p>
        </w:tc>
        <w:tc>
          <w:tcPr>
            <w:tcW w:w="415" w:type="pct"/>
            <w:shd w:val="clear" w:color="auto" w:fill="FDE9D9" w:themeFill="accent6" w:themeFillTint="33"/>
            <w:vAlign w:val="center"/>
          </w:tcPr>
          <w:p w:rsidR="00817FBE" w:rsidRPr="00817FBE"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866712" w:rsidRPr="00817FBE" w:rsidTr="00866712">
        <w:tc>
          <w:tcPr>
            <w:tcW w:w="1043"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Modernização dos processos de gestão financeira na SES com base na Lei 141/2012</w:t>
            </w:r>
          </w:p>
        </w:tc>
        <w:tc>
          <w:tcPr>
            <w:tcW w:w="941"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 xml:space="preserve">Obter celeridade na execução financeira </w:t>
            </w:r>
          </w:p>
        </w:tc>
        <w:tc>
          <w:tcPr>
            <w:tcW w:w="493"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FES</w:t>
            </w:r>
          </w:p>
        </w:tc>
        <w:tc>
          <w:tcPr>
            <w:tcW w:w="361"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2020-2023</w:t>
            </w:r>
          </w:p>
        </w:tc>
        <w:tc>
          <w:tcPr>
            <w:tcW w:w="418"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FES</w:t>
            </w:r>
          </w:p>
        </w:tc>
        <w:tc>
          <w:tcPr>
            <w:tcW w:w="1329" w:type="pct"/>
            <w:vAlign w:val="center"/>
          </w:tcPr>
          <w:p w:rsidR="00817FBE" w:rsidRDefault="00817FBE" w:rsidP="008176AF">
            <w:pPr>
              <w:pStyle w:val="PargrafodaLista"/>
              <w:numPr>
                <w:ilvl w:val="0"/>
                <w:numId w:val="59"/>
              </w:numPr>
              <w:ind w:left="269" w:hanging="283"/>
              <w:jc w:val="both"/>
              <w:rPr>
                <w:rFonts w:ascii="Calibri" w:hAnsi="Calibri"/>
                <w:color w:val="000000"/>
                <w:sz w:val="20"/>
                <w:szCs w:val="20"/>
              </w:rPr>
            </w:pPr>
            <w:r w:rsidRPr="00817FBE">
              <w:rPr>
                <w:rFonts w:ascii="Calibri" w:hAnsi="Calibri"/>
                <w:color w:val="000000"/>
                <w:sz w:val="20"/>
                <w:szCs w:val="20"/>
              </w:rPr>
              <w:t xml:space="preserve">Implantar o projeto de reestruturação do FES/TO - Projeto institucional elaborado em parceria com a OPAS/OMS; </w:t>
            </w:r>
          </w:p>
          <w:p w:rsidR="00817FBE" w:rsidRPr="00817FBE" w:rsidRDefault="00817FBE" w:rsidP="008176AF">
            <w:pPr>
              <w:pStyle w:val="PargrafodaLista"/>
              <w:numPr>
                <w:ilvl w:val="0"/>
                <w:numId w:val="59"/>
              </w:numPr>
              <w:ind w:left="269" w:hanging="283"/>
              <w:jc w:val="both"/>
              <w:rPr>
                <w:rFonts w:ascii="Calibri" w:hAnsi="Calibri"/>
                <w:color w:val="000000"/>
                <w:sz w:val="20"/>
                <w:szCs w:val="20"/>
              </w:rPr>
            </w:pPr>
            <w:r>
              <w:rPr>
                <w:rFonts w:ascii="Calibri" w:hAnsi="Calibri"/>
                <w:color w:val="000000"/>
                <w:sz w:val="20"/>
                <w:szCs w:val="20"/>
              </w:rPr>
              <w:t>D</w:t>
            </w:r>
            <w:r w:rsidRPr="00817FBE">
              <w:rPr>
                <w:rFonts w:ascii="Calibri" w:hAnsi="Calibri"/>
                <w:color w:val="000000"/>
                <w:sz w:val="20"/>
                <w:szCs w:val="20"/>
              </w:rPr>
              <w:t>ar andamento do projeto de lei do fundo estadual de saúde e do seu decreto de regulamentação (minutas já estão elaboradas).</w:t>
            </w:r>
          </w:p>
        </w:tc>
        <w:tc>
          <w:tcPr>
            <w:tcW w:w="415" w:type="pct"/>
            <w:vAlign w:val="center"/>
          </w:tcPr>
          <w:p w:rsidR="00817FBE" w:rsidRPr="00817FBE" w:rsidRDefault="00817FBE" w:rsidP="00817FBE">
            <w:pPr>
              <w:jc w:val="both"/>
              <w:rPr>
                <w:sz w:val="20"/>
                <w:szCs w:val="20"/>
              </w:rPr>
            </w:pPr>
            <w:r w:rsidRPr="00817FBE">
              <w:rPr>
                <w:rFonts w:ascii="Calibri" w:hAnsi="Calibri"/>
                <w:color w:val="000000"/>
                <w:sz w:val="20"/>
                <w:szCs w:val="20"/>
              </w:rPr>
              <w:t>Sem custo adicional</w:t>
            </w:r>
          </w:p>
        </w:tc>
      </w:tr>
      <w:tr w:rsidR="00866712" w:rsidRPr="00817FBE" w:rsidTr="00866712">
        <w:tc>
          <w:tcPr>
            <w:tcW w:w="1043"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 xml:space="preserve">Prestação de contas, de forma transparente da aplicação de recursos orçamentários e financeiros das ações e serviços públicos de </w:t>
            </w:r>
            <w:proofErr w:type="gramStart"/>
            <w:r w:rsidRPr="00817FBE">
              <w:rPr>
                <w:rFonts w:ascii="Calibri" w:hAnsi="Calibri"/>
                <w:color w:val="000000"/>
                <w:sz w:val="20"/>
                <w:szCs w:val="20"/>
              </w:rPr>
              <w:t>saúde</w:t>
            </w:r>
            <w:proofErr w:type="gramEnd"/>
            <w:r w:rsidRPr="00817FBE">
              <w:rPr>
                <w:rFonts w:ascii="Calibri" w:hAnsi="Calibri"/>
                <w:color w:val="000000"/>
                <w:sz w:val="20"/>
                <w:szCs w:val="20"/>
              </w:rPr>
              <w:t xml:space="preserve"> </w:t>
            </w:r>
          </w:p>
        </w:tc>
        <w:tc>
          <w:tcPr>
            <w:tcW w:w="941"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Aprimorar a transparência da aplicação dos recursos</w:t>
            </w:r>
          </w:p>
        </w:tc>
        <w:tc>
          <w:tcPr>
            <w:tcW w:w="493"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SGAE conduz com</w:t>
            </w:r>
            <w:r w:rsidR="00576854">
              <w:rPr>
                <w:rFonts w:ascii="Calibri" w:hAnsi="Calibri"/>
                <w:color w:val="000000"/>
                <w:sz w:val="20"/>
                <w:szCs w:val="20"/>
              </w:rPr>
              <w:t xml:space="preserve"> </w:t>
            </w:r>
            <w:r w:rsidRPr="00817FBE">
              <w:rPr>
                <w:rFonts w:ascii="Calibri" w:hAnsi="Calibri"/>
                <w:color w:val="000000"/>
                <w:sz w:val="20"/>
                <w:szCs w:val="20"/>
              </w:rPr>
              <w:t xml:space="preserve">o FES </w:t>
            </w:r>
          </w:p>
        </w:tc>
        <w:tc>
          <w:tcPr>
            <w:tcW w:w="361"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2020-2023</w:t>
            </w:r>
          </w:p>
        </w:tc>
        <w:tc>
          <w:tcPr>
            <w:tcW w:w="418"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FES</w:t>
            </w:r>
          </w:p>
        </w:tc>
        <w:tc>
          <w:tcPr>
            <w:tcW w:w="1329" w:type="pct"/>
            <w:vAlign w:val="center"/>
          </w:tcPr>
          <w:p w:rsidR="00817FBE" w:rsidRPr="00817FBE" w:rsidRDefault="00817FBE" w:rsidP="008176AF">
            <w:pPr>
              <w:pStyle w:val="PargrafodaLista"/>
              <w:numPr>
                <w:ilvl w:val="0"/>
                <w:numId w:val="60"/>
              </w:numPr>
              <w:ind w:left="269" w:hanging="283"/>
              <w:jc w:val="both"/>
              <w:rPr>
                <w:rFonts w:ascii="Calibri" w:hAnsi="Calibri"/>
                <w:color w:val="000000"/>
                <w:sz w:val="20"/>
                <w:szCs w:val="20"/>
              </w:rPr>
            </w:pPr>
            <w:r w:rsidRPr="00817FBE">
              <w:rPr>
                <w:rFonts w:ascii="Calibri" w:hAnsi="Calibri"/>
                <w:color w:val="000000"/>
                <w:sz w:val="20"/>
                <w:szCs w:val="20"/>
              </w:rPr>
              <w:t xml:space="preserve">Mobilizar a sociedade para participar das Audiências Públicas de Prestação de Contas na Assembleia Legislativa e no CES-TO. </w:t>
            </w:r>
          </w:p>
        </w:tc>
        <w:tc>
          <w:tcPr>
            <w:tcW w:w="415" w:type="pct"/>
            <w:vAlign w:val="center"/>
          </w:tcPr>
          <w:p w:rsidR="00817FBE" w:rsidRPr="00817FBE" w:rsidRDefault="00817FBE" w:rsidP="00817FBE">
            <w:pPr>
              <w:jc w:val="both"/>
              <w:rPr>
                <w:sz w:val="20"/>
                <w:szCs w:val="20"/>
              </w:rPr>
            </w:pPr>
            <w:r w:rsidRPr="00817FBE">
              <w:rPr>
                <w:rFonts w:ascii="Calibri" w:hAnsi="Calibri"/>
                <w:color w:val="000000"/>
                <w:sz w:val="20"/>
                <w:szCs w:val="20"/>
              </w:rPr>
              <w:t>Sem custo adicional</w:t>
            </w:r>
          </w:p>
        </w:tc>
      </w:tr>
      <w:tr w:rsidR="00866712" w:rsidRPr="00817FBE" w:rsidTr="00866712">
        <w:tc>
          <w:tcPr>
            <w:tcW w:w="1043"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 xml:space="preserve">Instituição de mecanismos de sensibilização do governador quanto </w:t>
            </w:r>
            <w:proofErr w:type="gramStart"/>
            <w:r w:rsidRPr="00817FBE">
              <w:rPr>
                <w:rFonts w:ascii="Calibri" w:hAnsi="Calibri"/>
                <w:color w:val="000000"/>
                <w:sz w:val="20"/>
                <w:szCs w:val="20"/>
              </w:rPr>
              <w:t>a</w:t>
            </w:r>
            <w:proofErr w:type="gramEnd"/>
            <w:r w:rsidRPr="00817FBE">
              <w:rPr>
                <w:rFonts w:ascii="Calibri" w:hAnsi="Calibri"/>
                <w:color w:val="000000"/>
                <w:sz w:val="20"/>
                <w:szCs w:val="20"/>
              </w:rPr>
              <w:t xml:space="preserve"> necessidade de garantir a autonomia de gestão do FES pela SES</w:t>
            </w:r>
          </w:p>
        </w:tc>
        <w:tc>
          <w:tcPr>
            <w:tcW w:w="941"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 xml:space="preserve">Melhorar a agilidade nos processos, pois o secretário conhece as prioridades da </w:t>
            </w:r>
            <w:proofErr w:type="gramStart"/>
            <w:r w:rsidRPr="00817FBE">
              <w:rPr>
                <w:rFonts w:ascii="Calibri" w:hAnsi="Calibri"/>
                <w:color w:val="000000"/>
                <w:sz w:val="20"/>
                <w:szCs w:val="20"/>
              </w:rPr>
              <w:t>SES</w:t>
            </w:r>
            <w:proofErr w:type="gramEnd"/>
          </w:p>
        </w:tc>
        <w:tc>
          <w:tcPr>
            <w:tcW w:w="493"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 xml:space="preserve">Gabinete, SGAE e Conselhos, </w:t>
            </w:r>
            <w:proofErr w:type="gramStart"/>
            <w:r w:rsidRPr="00817FBE">
              <w:rPr>
                <w:rFonts w:ascii="Calibri" w:hAnsi="Calibri"/>
                <w:color w:val="000000"/>
                <w:sz w:val="20"/>
                <w:szCs w:val="20"/>
              </w:rPr>
              <w:t>FES</w:t>
            </w:r>
            <w:proofErr w:type="gramEnd"/>
          </w:p>
        </w:tc>
        <w:tc>
          <w:tcPr>
            <w:tcW w:w="361"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2020-2023</w:t>
            </w:r>
          </w:p>
        </w:tc>
        <w:tc>
          <w:tcPr>
            <w:tcW w:w="418" w:type="pct"/>
            <w:vAlign w:val="center"/>
          </w:tcPr>
          <w:p w:rsidR="00817FBE" w:rsidRPr="00817FBE" w:rsidRDefault="00817FBE" w:rsidP="00817FBE">
            <w:pPr>
              <w:jc w:val="both"/>
              <w:rPr>
                <w:rFonts w:ascii="Calibri" w:hAnsi="Calibri"/>
                <w:color w:val="000000"/>
                <w:sz w:val="20"/>
                <w:szCs w:val="20"/>
              </w:rPr>
            </w:pPr>
            <w:r w:rsidRPr="00817FBE">
              <w:rPr>
                <w:rFonts w:ascii="Calibri" w:hAnsi="Calibri"/>
                <w:color w:val="000000"/>
                <w:sz w:val="20"/>
                <w:szCs w:val="20"/>
              </w:rPr>
              <w:t>Na gestão do Estado do TO</w:t>
            </w:r>
          </w:p>
        </w:tc>
        <w:tc>
          <w:tcPr>
            <w:tcW w:w="1329" w:type="pct"/>
            <w:vAlign w:val="center"/>
          </w:tcPr>
          <w:p w:rsidR="00817FBE" w:rsidRPr="00817FBE" w:rsidRDefault="00817FBE" w:rsidP="008176AF">
            <w:pPr>
              <w:pStyle w:val="PargrafodaLista"/>
              <w:numPr>
                <w:ilvl w:val="0"/>
                <w:numId w:val="61"/>
              </w:numPr>
              <w:ind w:left="269" w:hanging="283"/>
              <w:jc w:val="both"/>
              <w:rPr>
                <w:rFonts w:ascii="Calibri" w:hAnsi="Calibri"/>
                <w:color w:val="000000"/>
                <w:sz w:val="20"/>
                <w:szCs w:val="20"/>
              </w:rPr>
            </w:pPr>
            <w:r w:rsidRPr="00817FBE">
              <w:rPr>
                <w:rFonts w:ascii="Calibri" w:hAnsi="Calibri"/>
                <w:color w:val="000000"/>
                <w:sz w:val="20"/>
                <w:szCs w:val="20"/>
              </w:rPr>
              <w:t>Articula</w:t>
            </w:r>
            <w:r>
              <w:rPr>
                <w:rFonts w:ascii="Calibri" w:hAnsi="Calibri"/>
                <w:color w:val="000000"/>
                <w:sz w:val="20"/>
                <w:szCs w:val="20"/>
              </w:rPr>
              <w:t>r</w:t>
            </w:r>
            <w:r w:rsidRPr="00817FBE">
              <w:rPr>
                <w:rFonts w:ascii="Calibri" w:hAnsi="Calibri"/>
                <w:color w:val="000000"/>
                <w:sz w:val="20"/>
                <w:szCs w:val="20"/>
              </w:rPr>
              <w:t xml:space="preserve"> </w:t>
            </w:r>
            <w:r>
              <w:rPr>
                <w:rFonts w:ascii="Calibri" w:hAnsi="Calibri"/>
                <w:color w:val="000000"/>
                <w:sz w:val="20"/>
                <w:szCs w:val="20"/>
              </w:rPr>
              <w:t>com</w:t>
            </w:r>
            <w:r w:rsidRPr="00817FBE">
              <w:rPr>
                <w:rFonts w:ascii="Calibri" w:hAnsi="Calibri"/>
                <w:color w:val="000000"/>
                <w:sz w:val="20"/>
                <w:szCs w:val="20"/>
              </w:rPr>
              <w:t xml:space="preserve"> Gabinete, SEFAZ: Grupo executivo/SIGAP, Governo, Conselho Estadual de Saúde, </w:t>
            </w:r>
            <w:proofErr w:type="gramStart"/>
            <w:r w:rsidRPr="00817FBE">
              <w:rPr>
                <w:rFonts w:ascii="Calibri" w:hAnsi="Calibri"/>
                <w:color w:val="000000"/>
                <w:sz w:val="20"/>
                <w:szCs w:val="20"/>
              </w:rPr>
              <w:t>FES</w:t>
            </w:r>
            <w:proofErr w:type="gramEnd"/>
          </w:p>
        </w:tc>
        <w:tc>
          <w:tcPr>
            <w:tcW w:w="415" w:type="pct"/>
            <w:vAlign w:val="center"/>
          </w:tcPr>
          <w:p w:rsidR="00817FBE" w:rsidRPr="00817FBE" w:rsidRDefault="00817FBE" w:rsidP="00817FBE">
            <w:pPr>
              <w:jc w:val="both"/>
              <w:rPr>
                <w:sz w:val="20"/>
                <w:szCs w:val="20"/>
              </w:rPr>
            </w:pPr>
            <w:r w:rsidRPr="00817FBE">
              <w:rPr>
                <w:rFonts w:ascii="Calibri" w:hAnsi="Calibri"/>
                <w:color w:val="000000"/>
                <w:sz w:val="20"/>
                <w:szCs w:val="20"/>
              </w:rPr>
              <w:t>Sem custo adicional</w:t>
            </w:r>
          </w:p>
        </w:tc>
      </w:tr>
    </w:tbl>
    <w:p w:rsidR="00817FBE" w:rsidRDefault="00817FBE"/>
    <w:p w:rsidR="00817FBE" w:rsidRDefault="00817FBE">
      <w:r>
        <w:br w:type="page"/>
      </w:r>
    </w:p>
    <w:tbl>
      <w:tblPr>
        <w:tblStyle w:val="Tabelacomgrade"/>
        <w:tblW w:w="5000" w:type="pct"/>
        <w:tblLayout w:type="fixed"/>
        <w:tblLook w:val="04A0" w:firstRow="1" w:lastRow="0" w:firstColumn="1" w:lastColumn="0" w:noHBand="0" w:noVBand="1"/>
      </w:tblPr>
      <w:tblGrid>
        <w:gridCol w:w="2476"/>
        <w:gridCol w:w="3498"/>
        <w:gridCol w:w="1449"/>
        <w:gridCol w:w="1059"/>
        <w:gridCol w:w="1227"/>
        <w:gridCol w:w="3148"/>
        <w:gridCol w:w="2757"/>
      </w:tblGrid>
      <w:tr w:rsidR="00CE236C" w:rsidRPr="00817FBE" w:rsidTr="00CE236C">
        <w:tc>
          <w:tcPr>
            <w:tcW w:w="793" w:type="pct"/>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lastRenderedPageBreak/>
              <w:t>PERSPECTIVA</w:t>
            </w:r>
          </w:p>
        </w:tc>
        <w:tc>
          <w:tcPr>
            <w:tcW w:w="4207" w:type="pct"/>
            <w:gridSpan w:val="6"/>
            <w:shd w:val="clear" w:color="auto" w:fill="8064A2" w:themeFill="accent4"/>
            <w:vAlign w:val="center"/>
          </w:tcPr>
          <w:p w:rsidR="00817FBE" w:rsidRPr="00817FBE" w:rsidRDefault="00817FBE" w:rsidP="00817FBE">
            <w:pPr>
              <w:rPr>
                <w:b/>
                <w:bCs/>
                <w:color w:val="000000"/>
                <w:sz w:val="20"/>
                <w:szCs w:val="20"/>
              </w:rPr>
            </w:pPr>
            <w:r w:rsidRPr="00817FBE">
              <w:rPr>
                <w:b/>
                <w:bCs/>
                <w:color w:val="000000"/>
                <w:sz w:val="20"/>
                <w:szCs w:val="20"/>
              </w:rPr>
              <w:t>FINANCEIRA</w:t>
            </w:r>
          </w:p>
        </w:tc>
      </w:tr>
      <w:tr w:rsidR="00CE236C" w:rsidRPr="00817FBE" w:rsidTr="00CE236C">
        <w:tc>
          <w:tcPr>
            <w:tcW w:w="793" w:type="pct"/>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OBJETIVO</w:t>
            </w:r>
          </w:p>
        </w:tc>
        <w:tc>
          <w:tcPr>
            <w:tcW w:w="4207" w:type="pct"/>
            <w:gridSpan w:val="6"/>
            <w:shd w:val="clear" w:color="auto" w:fill="8064A2" w:themeFill="accent4"/>
            <w:vAlign w:val="center"/>
          </w:tcPr>
          <w:p w:rsidR="00817FBE" w:rsidRPr="00817FBE" w:rsidRDefault="00817FBE" w:rsidP="00817FBE">
            <w:pPr>
              <w:rPr>
                <w:b/>
                <w:bCs/>
                <w:color w:val="000000"/>
                <w:sz w:val="20"/>
                <w:szCs w:val="20"/>
              </w:rPr>
            </w:pPr>
            <w:r w:rsidRPr="00817FBE">
              <w:rPr>
                <w:b/>
                <w:bCs/>
                <w:color w:val="000000"/>
                <w:sz w:val="20"/>
                <w:szCs w:val="20"/>
              </w:rPr>
              <w:t>AMPLIAR O INVESTIMENTO EM INFRAESTRUTURA EM SAÚDE NO TOCANTINS</w:t>
            </w:r>
          </w:p>
        </w:tc>
      </w:tr>
      <w:tr w:rsidR="00CE236C" w:rsidRPr="00817FBE" w:rsidTr="00CE236C">
        <w:tc>
          <w:tcPr>
            <w:tcW w:w="793" w:type="pct"/>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INDICADORES</w:t>
            </w:r>
          </w:p>
        </w:tc>
        <w:tc>
          <w:tcPr>
            <w:tcW w:w="4207" w:type="pct"/>
            <w:gridSpan w:val="6"/>
            <w:vAlign w:val="center"/>
          </w:tcPr>
          <w:p w:rsidR="00817FBE" w:rsidRPr="00817FBE" w:rsidRDefault="00817FBE" w:rsidP="00817FBE">
            <w:pPr>
              <w:rPr>
                <w:sz w:val="20"/>
                <w:szCs w:val="20"/>
              </w:rPr>
            </w:pPr>
            <w:r w:rsidRPr="00817FBE">
              <w:rPr>
                <w:sz w:val="20"/>
                <w:szCs w:val="20"/>
              </w:rPr>
              <w:t>Participação percentual das despesas com investimentos nas despesas totais com saúde</w:t>
            </w:r>
          </w:p>
        </w:tc>
      </w:tr>
      <w:tr w:rsidR="008A4389" w:rsidRPr="00817FBE" w:rsidTr="00CE236C">
        <w:tc>
          <w:tcPr>
            <w:tcW w:w="793"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O QUE FAZER (ações)</w:t>
            </w:r>
          </w:p>
        </w:tc>
        <w:tc>
          <w:tcPr>
            <w:tcW w:w="1120"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POR QUE FAZER</w:t>
            </w:r>
          </w:p>
        </w:tc>
        <w:tc>
          <w:tcPr>
            <w:tcW w:w="464"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QUEM VAI FAZER</w:t>
            </w:r>
          </w:p>
        </w:tc>
        <w:tc>
          <w:tcPr>
            <w:tcW w:w="339"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 xml:space="preserve">QUANDO </w:t>
            </w:r>
            <w:proofErr w:type="gramStart"/>
            <w:r w:rsidRPr="00817FBE">
              <w:rPr>
                <w:rFonts w:eastAsia="Times New Roman" w:cs="Times New Roman"/>
                <w:b/>
                <w:bCs/>
                <w:sz w:val="20"/>
                <w:szCs w:val="20"/>
                <w:lang w:eastAsia="pt-BR"/>
              </w:rPr>
              <w:t>FAZER</w:t>
            </w:r>
            <w:proofErr w:type="gramEnd"/>
          </w:p>
        </w:tc>
        <w:tc>
          <w:tcPr>
            <w:tcW w:w="393"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ONDE</w:t>
            </w:r>
          </w:p>
        </w:tc>
        <w:tc>
          <w:tcPr>
            <w:tcW w:w="1008" w:type="pct"/>
            <w:shd w:val="clear" w:color="auto" w:fill="FDE9D9" w:themeFill="accent6" w:themeFillTint="33"/>
            <w:vAlign w:val="center"/>
          </w:tcPr>
          <w:p w:rsidR="00817FBE" w:rsidRPr="00817FBE" w:rsidRDefault="00817FBE" w:rsidP="00817FBE">
            <w:pPr>
              <w:jc w:val="center"/>
              <w:rPr>
                <w:rFonts w:eastAsia="Times New Roman" w:cs="Times New Roman"/>
                <w:b/>
                <w:bCs/>
                <w:sz w:val="20"/>
                <w:szCs w:val="20"/>
                <w:lang w:eastAsia="pt-BR"/>
              </w:rPr>
            </w:pPr>
            <w:r w:rsidRPr="00817FBE">
              <w:rPr>
                <w:rFonts w:eastAsia="Times New Roman" w:cs="Times New Roman"/>
                <w:b/>
                <w:bCs/>
                <w:sz w:val="20"/>
                <w:szCs w:val="20"/>
                <w:lang w:eastAsia="pt-BR"/>
              </w:rPr>
              <w:t>COMO FAZER</w:t>
            </w:r>
          </w:p>
        </w:tc>
        <w:tc>
          <w:tcPr>
            <w:tcW w:w="884" w:type="pct"/>
            <w:shd w:val="clear" w:color="auto" w:fill="FDE9D9" w:themeFill="accent6" w:themeFillTint="33"/>
            <w:vAlign w:val="center"/>
          </w:tcPr>
          <w:p w:rsidR="00817FBE" w:rsidRPr="00817FBE" w:rsidRDefault="00866712" w:rsidP="00817FBE">
            <w:pPr>
              <w:jc w:val="center"/>
              <w:rPr>
                <w:rFonts w:eastAsia="Times New Roman" w:cs="Times New Roman"/>
                <w:b/>
                <w:bCs/>
                <w:sz w:val="20"/>
                <w:szCs w:val="20"/>
                <w:lang w:eastAsia="pt-BR"/>
              </w:rPr>
            </w:pPr>
            <w:r w:rsidRPr="00244A26">
              <w:rPr>
                <w:rFonts w:eastAsia="Times New Roman" w:cs="Times New Roman"/>
                <w:b/>
                <w:bCs/>
                <w:color w:val="000000"/>
                <w:sz w:val="20"/>
                <w:szCs w:val="20"/>
                <w:lang w:eastAsia="pt-BR"/>
              </w:rPr>
              <w:t>QUANTO CUSTA</w:t>
            </w:r>
            <w:r>
              <w:rPr>
                <w:rFonts w:eastAsia="Times New Roman" w:cs="Times New Roman"/>
                <w:b/>
                <w:bCs/>
                <w:color w:val="000000"/>
                <w:sz w:val="20"/>
                <w:szCs w:val="20"/>
                <w:lang w:eastAsia="pt-BR"/>
              </w:rPr>
              <w:t xml:space="preserve"> </w:t>
            </w:r>
            <w:r w:rsidRPr="00757661">
              <w:rPr>
                <w:rFonts w:eastAsia="Times New Roman" w:cs="Times New Roman"/>
                <w:bCs/>
                <w:color w:val="000000"/>
                <w:sz w:val="20"/>
                <w:szCs w:val="20"/>
                <w:lang w:eastAsia="pt-BR"/>
              </w:rPr>
              <w:t>(</w:t>
            </w:r>
            <w:r w:rsidRPr="00757661">
              <w:rPr>
                <w:color w:val="000000"/>
                <w:sz w:val="20"/>
                <w:szCs w:val="20"/>
              </w:rPr>
              <w:t>Estimado</w:t>
            </w:r>
            <w:r>
              <w:rPr>
                <w:color w:val="000000"/>
                <w:sz w:val="20"/>
                <w:szCs w:val="20"/>
              </w:rPr>
              <w:t>)</w:t>
            </w:r>
          </w:p>
        </w:tc>
      </w:tr>
      <w:tr w:rsidR="008A4389" w:rsidRPr="00817FBE" w:rsidTr="00CE236C">
        <w:tc>
          <w:tcPr>
            <w:tcW w:w="793" w:type="pct"/>
            <w:vAlign w:val="center"/>
          </w:tcPr>
          <w:p w:rsidR="00817FBE" w:rsidRPr="00817FBE" w:rsidRDefault="00817FBE" w:rsidP="00817FBE">
            <w:pPr>
              <w:jc w:val="both"/>
              <w:rPr>
                <w:color w:val="000000"/>
                <w:sz w:val="20"/>
                <w:szCs w:val="20"/>
              </w:rPr>
            </w:pPr>
            <w:r w:rsidRPr="00817FBE">
              <w:rPr>
                <w:color w:val="000000"/>
                <w:sz w:val="20"/>
                <w:szCs w:val="20"/>
              </w:rPr>
              <w:t>Ampliação da estrutura física da sede da SES e anexos para comportar a necessidade existente</w:t>
            </w:r>
          </w:p>
        </w:tc>
        <w:tc>
          <w:tcPr>
            <w:tcW w:w="1120" w:type="pct"/>
            <w:vAlign w:val="center"/>
          </w:tcPr>
          <w:p w:rsidR="00817FBE" w:rsidRPr="00817FBE" w:rsidRDefault="00817FBE" w:rsidP="00817FBE">
            <w:pPr>
              <w:jc w:val="both"/>
              <w:rPr>
                <w:color w:val="000000"/>
                <w:sz w:val="20"/>
                <w:szCs w:val="20"/>
              </w:rPr>
            </w:pPr>
            <w:r w:rsidRPr="00817FBE">
              <w:rPr>
                <w:color w:val="000000"/>
                <w:sz w:val="20"/>
                <w:szCs w:val="20"/>
              </w:rPr>
              <w:t>Espaços físicos insuficientes e inadequados para comportar equipe necessária, bem como armazenamento de insumos, medicamentos e equipamentos</w:t>
            </w:r>
            <w:r w:rsidRPr="00817FBE">
              <w:rPr>
                <w:color w:val="000000"/>
                <w:sz w:val="20"/>
                <w:szCs w:val="20"/>
              </w:rPr>
              <w:br/>
            </w:r>
            <w:proofErr w:type="gramStart"/>
            <w:r w:rsidRPr="00817FBE">
              <w:rPr>
                <w:color w:val="000000"/>
                <w:sz w:val="20"/>
                <w:szCs w:val="20"/>
              </w:rPr>
              <w:t>Otimizar</w:t>
            </w:r>
            <w:proofErr w:type="gramEnd"/>
            <w:r w:rsidRPr="00817FBE">
              <w:rPr>
                <w:color w:val="000000"/>
                <w:sz w:val="20"/>
                <w:szCs w:val="20"/>
              </w:rPr>
              <w:t xml:space="preserve"> o gasto com alugueis</w:t>
            </w:r>
          </w:p>
        </w:tc>
        <w:tc>
          <w:tcPr>
            <w:tcW w:w="464" w:type="pct"/>
            <w:vAlign w:val="center"/>
          </w:tcPr>
          <w:p w:rsidR="00817FBE" w:rsidRPr="00817FBE" w:rsidRDefault="00817FBE" w:rsidP="00817FBE">
            <w:pPr>
              <w:jc w:val="both"/>
              <w:rPr>
                <w:color w:val="000000"/>
                <w:sz w:val="20"/>
                <w:szCs w:val="20"/>
              </w:rPr>
            </w:pPr>
            <w:r w:rsidRPr="00817FBE">
              <w:rPr>
                <w:color w:val="000000"/>
                <w:sz w:val="20"/>
                <w:szCs w:val="20"/>
              </w:rPr>
              <w:t>SADM conduz a partir das demandas das áreas técnicas</w:t>
            </w:r>
          </w:p>
        </w:tc>
        <w:tc>
          <w:tcPr>
            <w:tcW w:w="339" w:type="pct"/>
            <w:vAlign w:val="center"/>
          </w:tcPr>
          <w:p w:rsidR="00817FBE" w:rsidRPr="00817FBE" w:rsidRDefault="00817FBE" w:rsidP="00817FBE">
            <w:pPr>
              <w:jc w:val="both"/>
              <w:rPr>
                <w:color w:val="000000"/>
                <w:sz w:val="20"/>
                <w:szCs w:val="20"/>
              </w:rPr>
            </w:pPr>
            <w:r w:rsidRPr="00817FBE">
              <w:rPr>
                <w:color w:val="000000"/>
                <w:sz w:val="20"/>
                <w:szCs w:val="20"/>
              </w:rPr>
              <w:t>2020-2023</w:t>
            </w:r>
          </w:p>
        </w:tc>
        <w:tc>
          <w:tcPr>
            <w:tcW w:w="393" w:type="pct"/>
            <w:vAlign w:val="center"/>
          </w:tcPr>
          <w:p w:rsidR="00817FBE" w:rsidRPr="00817FBE" w:rsidRDefault="00817FBE" w:rsidP="00817FBE">
            <w:pPr>
              <w:jc w:val="both"/>
              <w:rPr>
                <w:color w:val="000000"/>
                <w:sz w:val="20"/>
                <w:szCs w:val="20"/>
              </w:rPr>
            </w:pPr>
            <w:r w:rsidRPr="00817FBE">
              <w:rPr>
                <w:color w:val="000000"/>
                <w:sz w:val="20"/>
                <w:szCs w:val="20"/>
              </w:rPr>
              <w:t>SES-TO</w:t>
            </w:r>
          </w:p>
        </w:tc>
        <w:tc>
          <w:tcPr>
            <w:tcW w:w="1008" w:type="pct"/>
            <w:vAlign w:val="center"/>
          </w:tcPr>
          <w:p w:rsidR="00817FBE" w:rsidRDefault="00817FBE" w:rsidP="008176AF">
            <w:pPr>
              <w:pStyle w:val="PargrafodaLista"/>
              <w:numPr>
                <w:ilvl w:val="0"/>
                <w:numId w:val="62"/>
              </w:numPr>
              <w:spacing w:after="240"/>
              <w:ind w:left="269" w:hanging="269"/>
              <w:jc w:val="both"/>
              <w:rPr>
                <w:color w:val="000000"/>
                <w:sz w:val="20"/>
                <w:szCs w:val="20"/>
              </w:rPr>
            </w:pPr>
            <w:r w:rsidRPr="00817FBE">
              <w:rPr>
                <w:color w:val="000000"/>
                <w:sz w:val="20"/>
                <w:szCs w:val="20"/>
              </w:rPr>
              <w:t xml:space="preserve">Identificar e oficializar a necessidade de </w:t>
            </w:r>
            <w:r>
              <w:rPr>
                <w:color w:val="000000"/>
                <w:sz w:val="20"/>
                <w:szCs w:val="20"/>
              </w:rPr>
              <w:t>reestruturação física da SES-TO.</w:t>
            </w:r>
          </w:p>
          <w:p w:rsidR="00817FBE" w:rsidRPr="00817FBE" w:rsidRDefault="00817FBE" w:rsidP="008176AF">
            <w:pPr>
              <w:pStyle w:val="PargrafodaLista"/>
              <w:numPr>
                <w:ilvl w:val="0"/>
                <w:numId w:val="62"/>
              </w:numPr>
              <w:spacing w:after="240"/>
              <w:ind w:left="269" w:hanging="269"/>
              <w:jc w:val="both"/>
              <w:rPr>
                <w:color w:val="000000"/>
                <w:sz w:val="20"/>
                <w:szCs w:val="20"/>
              </w:rPr>
            </w:pPr>
            <w:r w:rsidRPr="00817FBE">
              <w:rPr>
                <w:color w:val="000000"/>
                <w:sz w:val="20"/>
                <w:szCs w:val="20"/>
              </w:rPr>
              <w:t>Consolidar a necessidade e verificar meios para atendimento da necessidade</w:t>
            </w:r>
          </w:p>
        </w:tc>
        <w:tc>
          <w:tcPr>
            <w:tcW w:w="884" w:type="pct"/>
            <w:vAlign w:val="center"/>
          </w:tcPr>
          <w:p w:rsidR="00817FBE" w:rsidRPr="00817FBE" w:rsidRDefault="00817FBE" w:rsidP="00817FBE">
            <w:pPr>
              <w:jc w:val="both"/>
              <w:rPr>
                <w:color w:val="000000"/>
                <w:sz w:val="20"/>
                <w:szCs w:val="20"/>
              </w:rPr>
            </w:pPr>
            <w:r w:rsidRPr="00817FBE">
              <w:rPr>
                <w:color w:val="000000"/>
                <w:sz w:val="20"/>
                <w:szCs w:val="20"/>
              </w:rPr>
              <w:t>Sem custo</w:t>
            </w:r>
          </w:p>
        </w:tc>
      </w:tr>
      <w:tr w:rsidR="008A4389" w:rsidRPr="00817FBE" w:rsidTr="00CE236C">
        <w:trPr>
          <w:trHeight w:val="2792"/>
        </w:trPr>
        <w:tc>
          <w:tcPr>
            <w:tcW w:w="793" w:type="pct"/>
            <w:vAlign w:val="center"/>
          </w:tcPr>
          <w:p w:rsidR="00817FBE" w:rsidRPr="00817FBE" w:rsidRDefault="00817FBE" w:rsidP="00817FBE">
            <w:pPr>
              <w:jc w:val="both"/>
              <w:rPr>
                <w:color w:val="000000"/>
                <w:sz w:val="20"/>
                <w:szCs w:val="20"/>
              </w:rPr>
            </w:pPr>
            <w:r w:rsidRPr="00817FBE">
              <w:rPr>
                <w:color w:val="000000"/>
                <w:sz w:val="20"/>
                <w:szCs w:val="20"/>
              </w:rPr>
              <w:t>Aquisição de equipamentos estruturantes para a RAS</w:t>
            </w:r>
          </w:p>
        </w:tc>
        <w:tc>
          <w:tcPr>
            <w:tcW w:w="1120" w:type="pct"/>
            <w:vAlign w:val="center"/>
          </w:tcPr>
          <w:p w:rsidR="00817FBE" w:rsidRPr="00817FBE" w:rsidRDefault="00817FBE" w:rsidP="00817FBE">
            <w:pPr>
              <w:jc w:val="both"/>
              <w:rPr>
                <w:color w:val="000000"/>
                <w:sz w:val="20"/>
                <w:szCs w:val="20"/>
              </w:rPr>
            </w:pPr>
            <w:r w:rsidRPr="00817FBE">
              <w:rPr>
                <w:color w:val="000000"/>
                <w:sz w:val="20"/>
                <w:szCs w:val="20"/>
              </w:rPr>
              <w:t> </w:t>
            </w:r>
            <w:r w:rsidR="00A728F2">
              <w:rPr>
                <w:color w:val="000000"/>
                <w:sz w:val="20"/>
                <w:szCs w:val="20"/>
              </w:rPr>
              <w:t>Reestruturação dos pontos de atenção à saúde</w:t>
            </w:r>
          </w:p>
        </w:tc>
        <w:tc>
          <w:tcPr>
            <w:tcW w:w="464" w:type="pct"/>
            <w:vAlign w:val="center"/>
          </w:tcPr>
          <w:p w:rsidR="00817FBE" w:rsidRPr="00817FBE" w:rsidRDefault="00A728F2" w:rsidP="00817FBE">
            <w:pPr>
              <w:jc w:val="both"/>
              <w:rPr>
                <w:color w:val="000000"/>
                <w:sz w:val="20"/>
                <w:szCs w:val="20"/>
              </w:rPr>
            </w:pPr>
            <w:r>
              <w:rPr>
                <w:color w:val="000000"/>
                <w:sz w:val="20"/>
                <w:szCs w:val="20"/>
              </w:rPr>
              <w:t>SADM conduz a partir das demandas das áreas técnicas</w:t>
            </w:r>
          </w:p>
        </w:tc>
        <w:tc>
          <w:tcPr>
            <w:tcW w:w="339" w:type="pct"/>
            <w:vAlign w:val="center"/>
          </w:tcPr>
          <w:p w:rsidR="00817FBE" w:rsidRPr="00817FBE" w:rsidRDefault="00A728F2" w:rsidP="00817FBE">
            <w:pPr>
              <w:jc w:val="both"/>
              <w:rPr>
                <w:color w:val="000000"/>
                <w:sz w:val="20"/>
                <w:szCs w:val="20"/>
              </w:rPr>
            </w:pPr>
            <w:r>
              <w:rPr>
                <w:color w:val="000000"/>
                <w:sz w:val="20"/>
                <w:szCs w:val="20"/>
              </w:rPr>
              <w:t>2020-2023</w:t>
            </w:r>
          </w:p>
        </w:tc>
        <w:tc>
          <w:tcPr>
            <w:tcW w:w="393" w:type="pct"/>
            <w:vAlign w:val="center"/>
          </w:tcPr>
          <w:p w:rsidR="00817FBE" w:rsidRPr="00817FBE" w:rsidRDefault="00A728F2" w:rsidP="00817FBE">
            <w:pPr>
              <w:jc w:val="both"/>
              <w:rPr>
                <w:color w:val="000000"/>
                <w:sz w:val="20"/>
                <w:szCs w:val="20"/>
              </w:rPr>
            </w:pPr>
            <w:r>
              <w:rPr>
                <w:color w:val="000000"/>
                <w:sz w:val="20"/>
                <w:szCs w:val="20"/>
              </w:rPr>
              <w:t>SES-TO</w:t>
            </w:r>
          </w:p>
        </w:tc>
        <w:tc>
          <w:tcPr>
            <w:tcW w:w="1008" w:type="pct"/>
            <w:vAlign w:val="center"/>
          </w:tcPr>
          <w:p w:rsidR="00817FBE" w:rsidRPr="00817FBE" w:rsidRDefault="00A728F2" w:rsidP="008176AF">
            <w:pPr>
              <w:pStyle w:val="PargrafodaLista"/>
              <w:numPr>
                <w:ilvl w:val="0"/>
                <w:numId w:val="63"/>
              </w:numPr>
              <w:ind w:left="269" w:hanging="269"/>
              <w:jc w:val="both"/>
              <w:rPr>
                <w:color w:val="000000"/>
                <w:sz w:val="20"/>
                <w:szCs w:val="20"/>
              </w:rPr>
            </w:pPr>
            <w:r>
              <w:rPr>
                <w:color w:val="000000"/>
                <w:sz w:val="20"/>
                <w:szCs w:val="20"/>
              </w:rPr>
              <w:t>Adquirir equipamentos para a Rede de Atenção à Saúde conforme prioridades</w:t>
            </w:r>
          </w:p>
        </w:tc>
        <w:tc>
          <w:tcPr>
            <w:tcW w:w="884" w:type="pct"/>
            <w:vAlign w:val="center"/>
          </w:tcPr>
          <w:p w:rsidR="006F208D" w:rsidRPr="005A4E26" w:rsidRDefault="006F208D" w:rsidP="00CE236C">
            <w:pPr>
              <w:jc w:val="both"/>
              <w:rPr>
                <w:color w:val="000000"/>
                <w:sz w:val="20"/>
                <w:szCs w:val="20"/>
              </w:rPr>
            </w:pPr>
            <w:r w:rsidRPr="00CE236C">
              <w:rPr>
                <w:b/>
                <w:color w:val="000000"/>
                <w:sz w:val="20"/>
                <w:szCs w:val="20"/>
                <w:u w:val="single"/>
              </w:rPr>
              <w:t>14.285.100,00</w:t>
            </w:r>
            <w:r w:rsidRPr="005A4E26">
              <w:rPr>
                <w:color w:val="000000"/>
                <w:sz w:val="20"/>
                <w:szCs w:val="20"/>
              </w:rPr>
              <w:t xml:space="preserve"> (</w:t>
            </w:r>
            <w:r w:rsidRPr="005A4E26">
              <w:rPr>
                <w:rFonts w:eastAsia="Arial Unicode MS" w:cs="Arial"/>
              </w:rPr>
              <w:t>212 Eq. médico-</w:t>
            </w:r>
            <w:proofErr w:type="spellStart"/>
            <w:r w:rsidRPr="005A4E26">
              <w:rPr>
                <w:rFonts w:eastAsia="Arial Unicode MS" w:cs="Arial"/>
              </w:rPr>
              <w:t>hosp</w:t>
            </w:r>
            <w:proofErr w:type="spellEnd"/>
            <w:r w:rsidRPr="005A4E26">
              <w:rPr>
                <w:rFonts w:eastAsia="Arial Unicode MS" w:cs="Arial"/>
              </w:rPr>
              <w:t xml:space="preserve">); </w:t>
            </w:r>
            <w:r w:rsidRPr="00CE236C">
              <w:rPr>
                <w:rFonts w:eastAsia="Arial Unicode MS" w:cs="Arial"/>
                <w:b/>
                <w:u w:val="single"/>
              </w:rPr>
              <w:t>1.731.200,00</w:t>
            </w:r>
            <w:r w:rsidR="00BC644D" w:rsidRPr="005A4E26">
              <w:rPr>
                <w:rFonts w:eastAsia="Arial Unicode MS" w:cs="Arial"/>
              </w:rPr>
              <w:t xml:space="preserve"> (116 servidores de TI); </w:t>
            </w:r>
            <w:r w:rsidR="00BC644D" w:rsidRPr="00CE236C">
              <w:rPr>
                <w:rFonts w:eastAsia="Arial Unicode MS" w:cs="Arial"/>
                <w:b/>
                <w:u w:val="single"/>
              </w:rPr>
              <w:t>5.346.900,00</w:t>
            </w:r>
            <w:r w:rsidR="00CE236C">
              <w:rPr>
                <w:rFonts w:eastAsia="Arial Unicode MS" w:cs="Arial"/>
              </w:rPr>
              <w:t xml:space="preserve"> </w:t>
            </w:r>
            <w:r w:rsidR="00BC644D" w:rsidRPr="005A4E26">
              <w:rPr>
                <w:rFonts w:eastAsia="Arial Unicode MS" w:cs="Arial"/>
              </w:rPr>
              <w:t xml:space="preserve">(1977 Computadores e </w:t>
            </w:r>
            <w:proofErr w:type="spellStart"/>
            <w:r w:rsidR="00BC644D" w:rsidRPr="005A4E26">
              <w:rPr>
                <w:rFonts w:eastAsia="Arial Unicode MS" w:cs="Arial"/>
              </w:rPr>
              <w:t>No-Br</w:t>
            </w:r>
            <w:r w:rsidR="005A4E26" w:rsidRPr="005A4E26">
              <w:rPr>
                <w:rFonts w:eastAsia="Arial Unicode MS" w:cs="Arial"/>
              </w:rPr>
              <w:t>eak</w:t>
            </w:r>
            <w:proofErr w:type="spellEnd"/>
            <w:r w:rsidR="00BC644D" w:rsidRPr="005A4E26">
              <w:rPr>
                <w:rFonts w:eastAsia="Arial Unicode MS" w:cs="Arial"/>
              </w:rPr>
              <w:t>)</w:t>
            </w:r>
            <w:r w:rsidR="005A4E26" w:rsidRPr="005A4E26">
              <w:rPr>
                <w:rFonts w:eastAsia="Arial Unicode MS" w:cs="Arial"/>
              </w:rPr>
              <w:t xml:space="preserve">; </w:t>
            </w:r>
            <w:r w:rsidR="005A4E26" w:rsidRPr="005A4E26">
              <w:rPr>
                <w:rFonts w:ascii="Calibri" w:hAnsi="Calibri"/>
                <w:color w:val="000000"/>
              </w:rPr>
              <w:t>3.076.720,00</w:t>
            </w:r>
            <w:r w:rsidR="00CE236C">
              <w:rPr>
                <w:rFonts w:ascii="Calibri" w:hAnsi="Calibri"/>
                <w:color w:val="000000"/>
              </w:rPr>
              <w:t xml:space="preserve"> </w:t>
            </w:r>
            <w:r w:rsidR="005A4E26" w:rsidRPr="005A4E26">
              <w:rPr>
                <w:rFonts w:eastAsia="Arial Unicode MS" w:cs="Arial"/>
              </w:rPr>
              <w:t>(Mobiliário)</w:t>
            </w:r>
            <w:r w:rsidR="00CE236C">
              <w:rPr>
                <w:rFonts w:eastAsia="Arial Unicode MS" w:cs="Arial"/>
              </w:rPr>
              <w:t xml:space="preserve"> </w:t>
            </w:r>
            <w:r w:rsidR="00CE236C" w:rsidRPr="005A4E26">
              <w:rPr>
                <w:rFonts w:eastAsia="Arial Unicode MS" w:cs="Arial"/>
              </w:rPr>
              <w:t>Para 18 Hospitais Estaduais</w:t>
            </w:r>
            <w:r w:rsidR="00BC644D" w:rsidRPr="005A4E26">
              <w:rPr>
                <w:rFonts w:eastAsia="Arial Unicode MS" w:cs="Arial"/>
              </w:rPr>
              <w:t>.</w:t>
            </w:r>
            <w:r w:rsidR="005A4E26" w:rsidRPr="005A4E26">
              <w:rPr>
                <w:rFonts w:eastAsia="Arial Unicode MS" w:cs="Arial"/>
              </w:rPr>
              <w:t xml:space="preserve">  </w:t>
            </w:r>
            <w:r w:rsidR="005A4E26" w:rsidRPr="00CE236C">
              <w:rPr>
                <w:rFonts w:eastAsia="Arial Unicode MS" w:cs="Arial"/>
                <w:b/>
                <w:u w:val="single"/>
              </w:rPr>
              <w:t xml:space="preserve">334.700,00 </w:t>
            </w:r>
            <w:r w:rsidR="005A4E26" w:rsidRPr="005A4E26">
              <w:rPr>
                <w:rFonts w:eastAsia="Arial Unicode MS" w:cs="Arial"/>
              </w:rPr>
              <w:t xml:space="preserve">Eq. Rede Cegonha; </w:t>
            </w:r>
            <w:r w:rsidR="005A4E26" w:rsidRPr="00CE236C">
              <w:rPr>
                <w:b/>
                <w:bCs/>
                <w:u w:val="single"/>
              </w:rPr>
              <w:t>1.398.600,00</w:t>
            </w:r>
            <w:r w:rsidR="005A4E26" w:rsidRPr="005A4E26">
              <w:rPr>
                <w:bCs/>
              </w:rPr>
              <w:t xml:space="preserve"> Eq. Rede de Pessoa com </w:t>
            </w:r>
            <w:r w:rsidR="005A4E26" w:rsidRPr="009D15F6">
              <w:rPr>
                <w:bCs/>
              </w:rPr>
              <w:t>Deficiência.</w:t>
            </w:r>
            <w:r w:rsidR="009D15F6" w:rsidRPr="009D15F6">
              <w:rPr>
                <w:bCs/>
              </w:rPr>
              <w:t xml:space="preserve"> </w:t>
            </w:r>
            <w:r w:rsidR="009D15F6" w:rsidRPr="00CE236C">
              <w:rPr>
                <w:rFonts w:ascii="Calibri" w:eastAsia="Arial Unicode MS" w:hAnsi="Calibri" w:cs="Arial"/>
                <w:b/>
                <w:bCs/>
                <w:u w:val="single"/>
                <w:lang w:eastAsia="pt-BR"/>
              </w:rPr>
              <w:t>2.150.915,00</w:t>
            </w:r>
            <w:r w:rsidR="009D15F6" w:rsidRPr="009D15F6">
              <w:rPr>
                <w:rFonts w:ascii="Calibri" w:eastAsia="Arial Unicode MS" w:hAnsi="Calibri" w:cs="Arial"/>
                <w:bCs/>
                <w:lang w:eastAsia="pt-BR"/>
              </w:rPr>
              <w:t xml:space="preserve"> Eq. Hemorrede.</w:t>
            </w:r>
          </w:p>
        </w:tc>
      </w:tr>
      <w:tr w:rsidR="008A4389" w:rsidRPr="00817FBE" w:rsidTr="00CE236C">
        <w:tc>
          <w:tcPr>
            <w:tcW w:w="793" w:type="pct"/>
            <w:vAlign w:val="center"/>
          </w:tcPr>
          <w:p w:rsidR="00817FBE" w:rsidRPr="00817FBE" w:rsidRDefault="00817FBE" w:rsidP="00817FBE">
            <w:pPr>
              <w:jc w:val="both"/>
              <w:rPr>
                <w:color w:val="000000"/>
                <w:sz w:val="20"/>
                <w:szCs w:val="20"/>
              </w:rPr>
            </w:pPr>
            <w:r w:rsidRPr="00817FBE">
              <w:rPr>
                <w:color w:val="000000"/>
                <w:sz w:val="20"/>
                <w:szCs w:val="20"/>
              </w:rPr>
              <w:t>Ampliação da gestão de custos no setor saúde</w:t>
            </w:r>
          </w:p>
        </w:tc>
        <w:tc>
          <w:tcPr>
            <w:tcW w:w="1120" w:type="pct"/>
            <w:vAlign w:val="center"/>
          </w:tcPr>
          <w:p w:rsidR="00817FBE" w:rsidRPr="00817FBE" w:rsidRDefault="00817FBE" w:rsidP="00817FBE">
            <w:pPr>
              <w:jc w:val="both"/>
              <w:rPr>
                <w:color w:val="000000"/>
                <w:sz w:val="20"/>
                <w:szCs w:val="20"/>
              </w:rPr>
            </w:pPr>
            <w:r w:rsidRPr="00817FBE">
              <w:rPr>
                <w:color w:val="000000"/>
                <w:sz w:val="20"/>
                <w:szCs w:val="20"/>
              </w:rPr>
              <w:t>Redimensionar os processos para eficiência da gestão</w:t>
            </w:r>
          </w:p>
        </w:tc>
        <w:tc>
          <w:tcPr>
            <w:tcW w:w="464" w:type="pct"/>
            <w:vAlign w:val="center"/>
          </w:tcPr>
          <w:p w:rsidR="00817FBE" w:rsidRPr="00817FBE" w:rsidRDefault="00817FBE" w:rsidP="00817FBE">
            <w:pPr>
              <w:jc w:val="both"/>
              <w:rPr>
                <w:color w:val="000000"/>
                <w:sz w:val="20"/>
                <w:szCs w:val="20"/>
              </w:rPr>
            </w:pPr>
            <w:r w:rsidRPr="00817FBE">
              <w:rPr>
                <w:color w:val="000000"/>
                <w:sz w:val="20"/>
                <w:szCs w:val="20"/>
              </w:rPr>
              <w:t>SGAE</w:t>
            </w:r>
          </w:p>
        </w:tc>
        <w:tc>
          <w:tcPr>
            <w:tcW w:w="339" w:type="pct"/>
            <w:vAlign w:val="center"/>
          </w:tcPr>
          <w:p w:rsidR="00817FBE" w:rsidRPr="00817FBE" w:rsidRDefault="00817FBE" w:rsidP="00817FBE">
            <w:pPr>
              <w:jc w:val="both"/>
              <w:rPr>
                <w:color w:val="000000"/>
                <w:sz w:val="20"/>
                <w:szCs w:val="20"/>
              </w:rPr>
            </w:pPr>
            <w:r w:rsidRPr="00817FBE">
              <w:rPr>
                <w:color w:val="000000"/>
                <w:sz w:val="20"/>
                <w:szCs w:val="20"/>
              </w:rPr>
              <w:t>2020-2023</w:t>
            </w:r>
          </w:p>
        </w:tc>
        <w:tc>
          <w:tcPr>
            <w:tcW w:w="393" w:type="pct"/>
            <w:vAlign w:val="center"/>
          </w:tcPr>
          <w:p w:rsidR="00817FBE" w:rsidRPr="00817FBE" w:rsidRDefault="00817FBE" w:rsidP="00817FBE">
            <w:pPr>
              <w:jc w:val="both"/>
              <w:rPr>
                <w:color w:val="000000"/>
                <w:sz w:val="20"/>
                <w:szCs w:val="20"/>
              </w:rPr>
            </w:pPr>
            <w:r w:rsidRPr="00817FBE">
              <w:rPr>
                <w:color w:val="000000"/>
                <w:sz w:val="20"/>
                <w:szCs w:val="20"/>
              </w:rPr>
              <w:t>Em todas as unidades da SES</w:t>
            </w:r>
          </w:p>
        </w:tc>
        <w:tc>
          <w:tcPr>
            <w:tcW w:w="1008" w:type="pct"/>
            <w:vAlign w:val="center"/>
          </w:tcPr>
          <w:p w:rsidR="00817FBE" w:rsidRPr="00817FBE" w:rsidRDefault="00817FBE" w:rsidP="008176AF">
            <w:pPr>
              <w:pStyle w:val="PargrafodaLista"/>
              <w:numPr>
                <w:ilvl w:val="0"/>
                <w:numId w:val="64"/>
              </w:numPr>
              <w:ind w:left="269" w:hanging="269"/>
              <w:jc w:val="both"/>
              <w:rPr>
                <w:color w:val="000000"/>
                <w:sz w:val="20"/>
                <w:szCs w:val="20"/>
              </w:rPr>
            </w:pPr>
            <w:r w:rsidRPr="00817FBE">
              <w:rPr>
                <w:color w:val="000000"/>
                <w:sz w:val="20"/>
                <w:szCs w:val="20"/>
              </w:rPr>
              <w:t>Implantar a gestão de custos na SES</w:t>
            </w:r>
          </w:p>
        </w:tc>
        <w:tc>
          <w:tcPr>
            <w:tcW w:w="884" w:type="pct"/>
            <w:vAlign w:val="center"/>
          </w:tcPr>
          <w:p w:rsidR="00817FBE" w:rsidRPr="00817FBE" w:rsidRDefault="006F208D" w:rsidP="00817FBE">
            <w:pPr>
              <w:jc w:val="both"/>
              <w:rPr>
                <w:color w:val="000000"/>
                <w:sz w:val="20"/>
                <w:szCs w:val="20"/>
              </w:rPr>
            </w:pPr>
            <w:r w:rsidRPr="006F208D">
              <w:rPr>
                <w:color w:val="000000"/>
                <w:sz w:val="20"/>
                <w:szCs w:val="20"/>
              </w:rPr>
              <w:t>71.876,13</w:t>
            </w:r>
          </w:p>
        </w:tc>
      </w:tr>
      <w:tr w:rsidR="008A4389" w:rsidRPr="00817FBE" w:rsidTr="00CE236C">
        <w:tc>
          <w:tcPr>
            <w:tcW w:w="793" w:type="pct"/>
            <w:vAlign w:val="center"/>
          </w:tcPr>
          <w:p w:rsidR="00817FBE" w:rsidRPr="00817FBE" w:rsidRDefault="00817FBE" w:rsidP="00817FBE">
            <w:pPr>
              <w:jc w:val="both"/>
              <w:rPr>
                <w:color w:val="000000"/>
                <w:sz w:val="20"/>
                <w:szCs w:val="20"/>
              </w:rPr>
            </w:pPr>
            <w:r w:rsidRPr="00817FBE">
              <w:rPr>
                <w:color w:val="000000"/>
                <w:sz w:val="20"/>
                <w:szCs w:val="20"/>
              </w:rPr>
              <w:t>Ampliação do valor total de captação de recurso de emenda parlamentar estadual e federal</w:t>
            </w:r>
          </w:p>
        </w:tc>
        <w:tc>
          <w:tcPr>
            <w:tcW w:w="1120" w:type="pct"/>
            <w:vAlign w:val="center"/>
          </w:tcPr>
          <w:p w:rsidR="00817FBE" w:rsidRPr="00817FBE" w:rsidRDefault="00817FBE" w:rsidP="00817FBE">
            <w:pPr>
              <w:jc w:val="both"/>
              <w:rPr>
                <w:color w:val="000000"/>
                <w:sz w:val="20"/>
                <w:szCs w:val="20"/>
              </w:rPr>
            </w:pPr>
            <w:r w:rsidRPr="00817FBE">
              <w:rPr>
                <w:color w:val="000000"/>
                <w:sz w:val="20"/>
                <w:szCs w:val="20"/>
              </w:rPr>
              <w:t>Para investir na infraestrutura e aprimorar os serviços de saúde</w:t>
            </w:r>
          </w:p>
        </w:tc>
        <w:tc>
          <w:tcPr>
            <w:tcW w:w="464" w:type="pct"/>
            <w:vAlign w:val="center"/>
          </w:tcPr>
          <w:p w:rsidR="00817FBE" w:rsidRPr="00817FBE" w:rsidRDefault="00817FBE" w:rsidP="00817FBE">
            <w:pPr>
              <w:jc w:val="both"/>
              <w:rPr>
                <w:color w:val="000000"/>
                <w:sz w:val="20"/>
                <w:szCs w:val="20"/>
              </w:rPr>
            </w:pPr>
            <w:r w:rsidRPr="00817FBE">
              <w:rPr>
                <w:color w:val="000000"/>
                <w:sz w:val="20"/>
                <w:szCs w:val="20"/>
              </w:rPr>
              <w:t>SGAE, Gabinete</w:t>
            </w:r>
          </w:p>
        </w:tc>
        <w:tc>
          <w:tcPr>
            <w:tcW w:w="339" w:type="pct"/>
            <w:vAlign w:val="center"/>
          </w:tcPr>
          <w:p w:rsidR="00817FBE" w:rsidRPr="00817FBE" w:rsidRDefault="00817FBE" w:rsidP="00817FBE">
            <w:pPr>
              <w:jc w:val="both"/>
              <w:rPr>
                <w:color w:val="000000"/>
                <w:sz w:val="20"/>
                <w:szCs w:val="20"/>
              </w:rPr>
            </w:pPr>
            <w:r w:rsidRPr="00817FBE">
              <w:rPr>
                <w:color w:val="000000"/>
                <w:sz w:val="20"/>
                <w:szCs w:val="20"/>
              </w:rPr>
              <w:t>2020, 2021, 2022, 2023, 2024</w:t>
            </w:r>
          </w:p>
        </w:tc>
        <w:tc>
          <w:tcPr>
            <w:tcW w:w="393" w:type="pct"/>
            <w:vAlign w:val="center"/>
          </w:tcPr>
          <w:p w:rsidR="00817FBE" w:rsidRPr="00817FBE" w:rsidRDefault="00817FBE" w:rsidP="00817FBE">
            <w:pPr>
              <w:jc w:val="both"/>
              <w:rPr>
                <w:color w:val="000000"/>
                <w:sz w:val="20"/>
                <w:szCs w:val="20"/>
              </w:rPr>
            </w:pPr>
            <w:r w:rsidRPr="00817FBE">
              <w:rPr>
                <w:color w:val="000000"/>
                <w:sz w:val="20"/>
                <w:szCs w:val="20"/>
              </w:rPr>
              <w:t xml:space="preserve">Congresso Nacional, Assembleia </w:t>
            </w:r>
            <w:proofErr w:type="gramStart"/>
            <w:r w:rsidRPr="00817FBE">
              <w:rPr>
                <w:color w:val="000000"/>
                <w:sz w:val="20"/>
                <w:szCs w:val="20"/>
              </w:rPr>
              <w:t>Legislativa</w:t>
            </w:r>
            <w:proofErr w:type="gramEnd"/>
          </w:p>
        </w:tc>
        <w:tc>
          <w:tcPr>
            <w:tcW w:w="1008" w:type="pct"/>
            <w:vAlign w:val="center"/>
          </w:tcPr>
          <w:p w:rsidR="00817FBE" w:rsidRPr="00817FBE" w:rsidRDefault="00817FBE" w:rsidP="008176AF">
            <w:pPr>
              <w:pStyle w:val="PargrafodaLista"/>
              <w:numPr>
                <w:ilvl w:val="0"/>
                <w:numId w:val="65"/>
              </w:numPr>
              <w:ind w:left="269" w:hanging="269"/>
              <w:jc w:val="both"/>
              <w:rPr>
                <w:color w:val="000000"/>
                <w:sz w:val="20"/>
                <w:szCs w:val="20"/>
              </w:rPr>
            </w:pPr>
            <w:r w:rsidRPr="00817FBE">
              <w:rPr>
                <w:color w:val="000000"/>
                <w:sz w:val="20"/>
                <w:szCs w:val="20"/>
              </w:rPr>
              <w:t>Articular com as bancadas estaduais e federais</w:t>
            </w:r>
          </w:p>
        </w:tc>
        <w:tc>
          <w:tcPr>
            <w:tcW w:w="884" w:type="pct"/>
            <w:vAlign w:val="center"/>
          </w:tcPr>
          <w:p w:rsidR="00817FBE" w:rsidRPr="00817FBE" w:rsidRDefault="0093587E" w:rsidP="00817FBE">
            <w:pPr>
              <w:jc w:val="both"/>
              <w:rPr>
                <w:color w:val="000000"/>
                <w:sz w:val="20"/>
                <w:szCs w:val="20"/>
              </w:rPr>
            </w:pPr>
            <w:r>
              <w:rPr>
                <w:color w:val="000000"/>
                <w:sz w:val="20"/>
                <w:szCs w:val="20"/>
              </w:rPr>
              <w:t>Sem custo</w:t>
            </w:r>
          </w:p>
        </w:tc>
      </w:tr>
      <w:tr w:rsidR="008A4389" w:rsidRPr="00817FBE" w:rsidTr="00CE236C">
        <w:tc>
          <w:tcPr>
            <w:tcW w:w="793" w:type="pct"/>
            <w:vAlign w:val="center"/>
          </w:tcPr>
          <w:p w:rsidR="00817FBE" w:rsidRPr="00817FBE" w:rsidRDefault="00817FBE" w:rsidP="00817FBE">
            <w:pPr>
              <w:jc w:val="both"/>
              <w:rPr>
                <w:color w:val="000000"/>
                <w:sz w:val="20"/>
                <w:szCs w:val="20"/>
              </w:rPr>
            </w:pPr>
            <w:r w:rsidRPr="00817FBE">
              <w:rPr>
                <w:color w:val="000000"/>
                <w:sz w:val="20"/>
                <w:szCs w:val="20"/>
              </w:rPr>
              <w:t>Aprimoramento da execução de propostas de aquisição de equipamentos com recursos captados por emendas parlamentares</w:t>
            </w:r>
          </w:p>
        </w:tc>
        <w:tc>
          <w:tcPr>
            <w:tcW w:w="1120" w:type="pct"/>
            <w:vAlign w:val="center"/>
          </w:tcPr>
          <w:p w:rsidR="00817FBE" w:rsidRPr="00817FBE" w:rsidRDefault="00817FBE" w:rsidP="00817FBE">
            <w:pPr>
              <w:jc w:val="both"/>
              <w:rPr>
                <w:color w:val="000000"/>
                <w:sz w:val="20"/>
                <w:szCs w:val="20"/>
              </w:rPr>
            </w:pPr>
            <w:r w:rsidRPr="00817FBE">
              <w:rPr>
                <w:color w:val="000000"/>
                <w:sz w:val="20"/>
                <w:szCs w:val="20"/>
              </w:rPr>
              <w:t>Ineficiência na execução das propostas – recursos parados por falta de efetivação das aquisições</w:t>
            </w:r>
          </w:p>
        </w:tc>
        <w:tc>
          <w:tcPr>
            <w:tcW w:w="464" w:type="pct"/>
            <w:vAlign w:val="center"/>
          </w:tcPr>
          <w:p w:rsidR="00817FBE" w:rsidRPr="00817FBE" w:rsidRDefault="00817FBE" w:rsidP="00817FBE">
            <w:pPr>
              <w:jc w:val="both"/>
              <w:rPr>
                <w:color w:val="000000"/>
                <w:sz w:val="20"/>
                <w:szCs w:val="20"/>
              </w:rPr>
            </w:pPr>
            <w:r w:rsidRPr="00817FBE">
              <w:rPr>
                <w:color w:val="000000"/>
                <w:sz w:val="20"/>
                <w:szCs w:val="20"/>
              </w:rPr>
              <w:t xml:space="preserve">SUHP (Engenharia Clínica) conduz com SAEL, </w:t>
            </w:r>
            <w:proofErr w:type="gramStart"/>
            <w:r w:rsidRPr="00817FBE">
              <w:rPr>
                <w:color w:val="000000"/>
                <w:sz w:val="20"/>
                <w:szCs w:val="20"/>
              </w:rPr>
              <w:t>licitação</w:t>
            </w:r>
            <w:proofErr w:type="gramEnd"/>
          </w:p>
        </w:tc>
        <w:tc>
          <w:tcPr>
            <w:tcW w:w="339" w:type="pct"/>
            <w:vAlign w:val="center"/>
          </w:tcPr>
          <w:p w:rsidR="00817FBE" w:rsidRPr="00817FBE" w:rsidRDefault="00817FBE" w:rsidP="00817FBE">
            <w:pPr>
              <w:jc w:val="both"/>
              <w:rPr>
                <w:color w:val="000000"/>
                <w:sz w:val="20"/>
                <w:szCs w:val="20"/>
              </w:rPr>
            </w:pPr>
            <w:r w:rsidRPr="00817FBE">
              <w:rPr>
                <w:color w:val="000000"/>
                <w:sz w:val="20"/>
                <w:szCs w:val="20"/>
              </w:rPr>
              <w:t>2020-2023</w:t>
            </w:r>
          </w:p>
        </w:tc>
        <w:tc>
          <w:tcPr>
            <w:tcW w:w="393" w:type="pct"/>
            <w:vAlign w:val="center"/>
          </w:tcPr>
          <w:p w:rsidR="00817FBE" w:rsidRPr="00817FBE" w:rsidRDefault="00817FBE" w:rsidP="00817FBE">
            <w:pPr>
              <w:jc w:val="both"/>
              <w:rPr>
                <w:color w:val="000000"/>
                <w:sz w:val="20"/>
                <w:szCs w:val="20"/>
              </w:rPr>
            </w:pPr>
            <w:r w:rsidRPr="00817FBE">
              <w:rPr>
                <w:color w:val="000000"/>
                <w:sz w:val="20"/>
                <w:szCs w:val="20"/>
              </w:rPr>
              <w:t>SES-TO</w:t>
            </w:r>
          </w:p>
        </w:tc>
        <w:tc>
          <w:tcPr>
            <w:tcW w:w="1008" w:type="pct"/>
            <w:vAlign w:val="center"/>
          </w:tcPr>
          <w:p w:rsidR="00817FBE" w:rsidRDefault="00817FBE" w:rsidP="008176AF">
            <w:pPr>
              <w:pStyle w:val="PargrafodaLista"/>
              <w:numPr>
                <w:ilvl w:val="0"/>
                <w:numId w:val="66"/>
              </w:numPr>
              <w:ind w:left="269" w:hanging="269"/>
              <w:jc w:val="both"/>
              <w:rPr>
                <w:color w:val="000000"/>
                <w:sz w:val="20"/>
                <w:szCs w:val="20"/>
              </w:rPr>
            </w:pPr>
            <w:r w:rsidRPr="00817FBE">
              <w:rPr>
                <w:color w:val="000000"/>
                <w:sz w:val="20"/>
                <w:szCs w:val="20"/>
              </w:rPr>
              <w:t>Acompa</w:t>
            </w:r>
            <w:r>
              <w:rPr>
                <w:color w:val="000000"/>
                <w:sz w:val="20"/>
                <w:szCs w:val="20"/>
              </w:rPr>
              <w:t>nhar os processos em andamento.</w:t>
            </w:r>
          </w:p>
          <w:p w:rsidR="00817FBE" w:rsidRDefault="00817FBE" w:rsidP="008176AF">
            <w:pPr>
              <w:pStyle w:val="PargrafodaLista"/>
              <w:numPr>
                <w:ilvl w:val="0"/>
                <w:numId w:val="66"/>
              </w:numPr>
              <w:ind w:left="269" w:hanging="269"/>
              <w:jc w:val="both"/>
              <w:rPr>
                <w:color w:val="000000"/>
                <w:sz w:val="20"/>
                <w:szCs w:val="20"/>
              </w:rPr>
            </w:pPr>
            <w:r w:rsidRPr="00817FBE">
              <w:rPr>
                <w:color w:val="000000"/>
                <w:sz w:val="20"/>
                <w:szCs w:val="20"/>
              </w:rPr>
              <w:t>Melhorar a qua</w:t>
            </w:r>
            <w:r>
              <w:rPr>
                <w:color w:val="000000"/>
                <w:sz w:val="20"/>
                <w:szCs w:val="20"/>
              </w:rPr>
              <w:t>lidade dos termos de referência.</w:t>
            </w:r>
          </w:p>
          <w:p w:rsidR="00817FBE" w:rsidRPr="00817FBE" w:rsidRDefault="00817FBE" w:rsidP="008176AF">
            <w:pPr>
              <w:pStyle w:val="PargrafodaLista"/>
              <w:numPr>
                <w:ilvl w:val="0"/>
                <w:numId w:val="66"/>
              </w:numPr>
              <w:ind w:left="269" w:hanging="269"/>
              <w:jc w:val="both"/>
              <w:rPr>
                <w:color w:val="000000"/>
                <w:sz w:val="20"/>
                <w:szCs w:val="20"/>
              </w:rPr>
            </w:pPr>
            <w:r w:rsidRPr="00817FBE">
              <w:rPr>
                <w:color w:val="000000"/>
                <w:sz w:val="20"/>
                <w:szCs w:val="20"/>
              </w:rPr>
              <w:t>Articular junto às áreas meio para saneamento de gargalos na aquisição</w:t>
            </w:r>
          </w:p>
        </w:tc>
        <w:tc>
          <w:tcPr>
            <w:tcW w:w="884" w:type="pct"/>
            <w:vAlign w:val="center"/>
          </w:tcPr>
          <w:p w:rsidR="00817FBE" w:rsidRPr="00817FBE" w:rsidRDefault="00817FBE" w:rsidP="00817FBE">
            <w:pPr>
              <w:jc w:val="both"/>
              <w:rPr>
                <w:color w:val="000000"/>
                <w:sz w:val="20"/>
                <w:szCs w:val="20"/>
              </w:rPr>
            </w:pPr>
            <w:r w:rsidRPr="00817FBE">
              <w:rPr>
                <w:color w:val="000000"/>
                <w:sz w:val="20"/>
                <w:szCs w:val="20"/>
              </w:rPr>
              <w:t>Sem custo</w:t>
            </w:r>
          </w:p>
        </w:tc>
      </w:tr>
      <w:tr w:rsidR="008A4389" w:rsidRPr="00817FBE" w:rsidTr="00CE236C">
        <w:tc>
          <w:tcPr>
            <w:tcW w:w="793" w:type="pct"/>
            <w:vAlign w:val="center"/>
          </w:tcPr>
          <w:p w:rsidR="00817FBE" w:rsidRPr="00817FBE" w:rsidRDefault="00817FBE" w:rsidP="00817FBE">
            <w:pPr>
              <w:jc w:val="both"/>
              <w:rPr>
                <w:color w:val="000000"/>
                <w:sz w:val="20"/>
                <w:szCs w:val="20"/>
              </w:rPr>
            </w:pPr>
            <w:r w:rsidRPr="00817FBE">
              <w:rPr>
                <w:color w:val="000000"/>
                <w:sz w:val="20"/>
                <w:szCs w:val="20"/>
              </w:rPr>
              <w:lastRenderedPageBreak/>
              <w:t>Aprimoramento da execução de obras nos estabelecimentos de saúde</w:t>
            </w:r>
          </w:p>
        </w:tc>
        <w:tc>
          <w:tcPr>
            <w:tcW w:w="1120" w:type="pct"/>
            <w:vAlign w:val="center"/>
          </w:tcPr>
          <w:p w:rsidR="00817FBE" w:rsidRPr="00817FBE" w:rsidRDefault="00817FBE" w:rsidP="00817FBE">
            <w:pPr>
              <w:jc w:val="both"/>
              <w:rPr>
                <w:color w:val="000000"/>
                <w:sz w:val="20"/>
                <w:szCs w:val="20"/>
              </w:rPr>
            </w:pPr>
            <w:r w:rsidRPr="00817FBE">
              <w:rPr>
                <w:color w:val="000000"/>
                <w:sz w:val="20"/>
                <w:szCs w:val="20"/>
              </w:rPr>
              <w:t>Ineficiência na execução das propostas – recursos parados por falta de efetivação dos contratos de repasse</w:t>
            </w:r>
          </w:p>
        </w:tc>
        <w:tc>
          <w:tcPr>
            <w:tcW w:w="464" w:type="pct"/>
            <w:vAlign w:val="center"/>
          </w:tcPr>
          <w:p w:rsidR="00817FBE" w:rsidRPr="00817FBE" w:rsidRDefault="00817FBE" w:rsidP="00817FBE">
            <w:pPr>
              <w:jc w:val="both"/>
              <w:rPr>
                <w:color w:val="000000"/>
                <w:sz w:val="20"/>
                <w:szCs w:val="20"/>
              </w:rPr>
            </w:pPr>
            <w:r w:rsidRPr="00817FBE">
              <w:rPr>
                <w:color w:val="000000"/>
                <w:sz w:val="20"/>
                <w:szCs w:val="20"/>
              </w:rPr>
              <w:t xml:space="preserve">SADM (DAEES) </w:t>
            </w:r>
          </w:p>
        </w:tc>
        <w:tc>
          <w:tcPr>
            <w:tcW w:w="339" w:type="pct"/>
            <w:vAlign w:val="center"/>
          </w:tcPr>
          <w:p w:rsidR="00817FBE" w:rsidRPr="00817FBE" w:rsidRDefault="00817FBE" w:rsidP="00817FBE">
            <w:pPr>
              <w:jc w:val="both"/>
              <w:rPr>
                <w:color w:val="000000"/>
                <w:sz w:val="20"/>
                <w:szCs w:val="20"/>
              </w:rPr>
            </w:pPr>
            <w:r w:rsidRPr="00817FBE">
              <w:rPr>
                <w:color w:val="000000"/>
                <w:sz w:val="20"/>
                <w:szCs w:val="20"/>
              </w:rPr>
              <w:t>2020 – 2023</w:t>
            </w:r>
          </w:p>
        </w:tc>
        <w:tc>
          <w:tcPr>
            <w:tcW w:w="393" w:type="pct"/>
            <w:vAlign w:val="center"/>
          </w:tcPr>
          <w:p w:rsidR="00817FBE" w:rsidRPr="00817FBE" w:rsidRDefault="00817FBE" w:rsidP="00817FBE">
            <w:pPr>
              <w:jc w:val="both"/>
              <w:rPr>
                <w:color w:val="000000"/>
                <w:sz w:val="20"/>
                <w:szCs w:val="20"/>
              </w:rPr>
            </w:pPr>
            <w:r w:rsidRPr="00817FBE">
              <w:rPr>
                <w:color w:val="000000"/>
                <w:sz w:val="20"/>
                <w:szCs w:val="20"/>
              </w:rPr>
              <w:t>SES-TO</w:t>
            </w:r>
          </w:p>
        </w:tc>
        <w:tc>
          <w:tcPr>
            <w:tcW w:w="1008" w:type="pct"/>
            <w:vAlign w:val="center"/>
          </w:tcPr>
          <w:p w:rsidR="00817FBE" w:rsidRDefault="00817FBE" w:rsidP="008176AF">
            <w:pPr>
              <w:pStyle w:val="PargrafodaLista"/>
              <w:numPr>
                <w:ilvl w:val="0"/>
                <w:numId w:val="67"/>
              </w:numPr>
              <w:ind w:left="269" w:hanging="269"/>
              <w:jc w:val="both"/>
              <w:rPr>
                <w:color w:val="000000"/>
                <w:sz w:val="20"/>
                <w:szCs w:val="20"/>
              </w:rPr>
            </w:pPr>
            <w:r w:rsidRPr="00817FBE">
              <w:rPr>
                <w:color w:val="000000"/>
                <w:sz w:val="20"/>
                <w:szCs w:val="20"/>
              </w:rPr>
              <w:t>Articular junto à SEINFRA e SEFAZ para dest</w:t>
            </w:r>
            <w:r>
              <w:rPr>
                <w:color w:val="000000"/>
                <w:sz w:val="20"/>
                <w:szCs w:val="20"/>
              </w:rPr>
              <w:t>ravar os processos em andamento.</w:t>
            </w:r>
          </w:p>
          <w:p w:rsidR="00817FBE" w:rsidRPr="00817FBE" w:rsidRDefault="00817FBE" w:rsidP="008176AF">
            <w:pPr>
              <w:pStyle w:val="PargrafodaLista"/>
              <w:numPr>
                <w:ilvl w:val="0"/>
                <w:numId w:val="67"/>
              </w:numPr>
              <w:ind w:left="269" w:hanging="269"/>
              <w:jc w:val="both"/>
              <w:rPr>
                <w:color w:val="000000"/>
                <w:sz w:val="20"/>
                <w:szCs w:val="20"/>
              </w:rPr>
            </w:pPr>
            <w:r w:rsidRPr="00817FBE">
              <w:rPr>
                <w:color w:val="000000"/>
                <w:sz w:val="20"/>
                <w:szCs w:val="20"/>
              </w:rPr>
              <w:t xml:space="preserve">Verificar as pendências junto à CAIXA </w:t>
            </w:r>
            <w:r w:rsidRPr="00817FBE">
              <w:rPr>
                <w:color w:val="000000"/>
                <w:sz w:val="20"/>
                <w:szCs w:val="20"/>
              </w:rPr>
              <w:br/>
              <w:t>Sanar os apontamentos que geram cláusulas suspensivas</w:t>
            </w:r>
            <w:r>
              <w:rPr>
                <w:color w:val="000000"/>
                <w:sz w:val="20"/>
                <w:szCs w:val="20"/>
              </w:rPr>
              <w:t>.</w:t>
            </w:r>
          </w:p>
        </w:tc>
        <w:tc>
          <w:tcPr>
            <w:tcW w:w="884" w:type="pct"/>
            <w:vAlign w:val="center"/>
          </w:tcPr>
          <w:p w:rsidR="00817FBE" w:rsidRPr="00817FBE" w:rsidRDefault="00817FBE" w:rsidP="00817FBE">
            <w:pPr>
              <w:jc w:val="both"/>
              <w:rPr>
                <w:color w:val="000000"/>
                <w:sz w:val="20"/>
                <w:szCs w:val="20"/>
              </w:rPr>
            </w:pPr>
            <w:r w:rsidRPr="00817FBE">
              <w:rPr>
                <w:color w:val="000000"/>
                <w:sz w:val="20"/>
                <w:szCs w:val="20"/>
              </w:rPr>
              <w:t>Sem custo</w:t>
            </w:r>
          </w:p>
        </w:tc>
      </w:tr>
    </w:tbl>
    <w:p w:rsidR="00817FBE" w:rsidRDefault="00817FBE"/>
    <w:tbl>
      <w:tblPr>
        <w:tblStyle w:val="Tabelacomgrade"/>
        <w:tblW w:w="5049" w:type="pct"/>
        <w:tblLayout w:type="fixed"/>
        <w:tblLook w:val="04A0" w:firstRow="1" w:lastRow="0" w:firstColumn="1" w:lastColumn="0" w:noHBand="0" w:noVBand="1"/>
      </w:tblPr>
      <w:tblGrid>
        <w:gridCol w:w="2772"/>
        <w:gridCol w:w="3292"/>
        <w:gridCol w:w="1542"/>
        <w:gridCol w:w="1126"/>
        <w:gridCol w:w="1479"/>
        <w:gridCol w:w="4484"/>
        <w:gridCol w:w="1072"/>
      </w:tblGrid>
      <w:tr w:rsidR="00817FBE" w:rsidRPr="004923A3" w:rsidTr="004923A3">
        <w:tc>
          <w:tcPr>
            <w:tcW w:w="879" w:type="pct"/>
            <w:vAlign w:val="center"/>
          </w:tcPr>
          <w:p w:rsidR="00817FBE" w:rsidRPr="004923A3" w:rsidRDefault="00817FBE" w:rsidP="00817FBE">
            <w:pPr>
              <w:jc w:val="center"/>
              <w:rPr>
                <w:rFonts w:eastAsia="Times New Roman" w:cs="Times New Roman"/>
                <w:b/>
                <w:bCs/>
                <w:sz w:val="20"/>
                <w:szCs w:val="20"/>
                <w:lang w:eastAsia="pt-BR"/>
              </w:rPr>
            </w:pPr>
            <w:r>
              <w:br w:type="page"/>
            </w:r>
            <w:r w:rsidRPr="004923A3">
              <w:rPr>
                <w:rFonts w:eastAsia="Times New Roman" w:cs="Times New Roman"/>
                <w:b/>
                <w:bCs/>
                <w:sz w:val="20"/>
                <w:szCs w:val="20"/>
                <w:lang w:eastAsia="pt-BR"/>
              </w:rPr>
              <w:t>PERSPECTIVA</w:t>
            </w:r>
          </w:p>
        </w:tc>
        <w:tc>
          <w:tcPr>
            <w:tcW w:w="4121" w:type="pct"/>
            <w:gridSpan w:val="6"/>
            <w:shd w:val="clear" w:color="auto" w:fill="8064A2" w:themeFill="accent4"/>
            <w:vAlign w:val="center"/>
          </w:tcPr>
          <w:p w:rsidR="00817FBE" w:rsidRPr="004923A3" w:rsidRDefault="00817FBE" w:rsidP="00817FBE">
            <w:pPr>
              <w:rPr>
                <w:b/>
                <w:bCs/>
                <w:color w:val="000000"/>
                <w:sz w:val="20"/>
                <w:szCs w:val="20"/>
              </w:rPr>
            </w:pPr>
            <w:r w:rsidRPr="004923A3">
              <w:rPr>
                <w:b/>
                <w:bCs/>
                <w:color w:val="000000"/>
                <w:sz w:val="20"/>
                <w:szCs w:val="20"/>
              </w:rPr>
              <w:t>FINANCEIRA</w:t>
            </w:r>
          </w:p>
        </w:tc>
      </w:tr>
      <w:tr w:rsidR="00817FBE" w:rsidRPr="004923A3" w:rsidTr="004923A3">
        <w:tc>
          <w:tcPr>
            <w:tcW w:w="879" w:type="pct"/>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OBJETIVO</w:t>
            </w:r>
          </w:p>
        </w:tc>
        <w:tc>
          <w:tcPr>
            <w:tcW w:w="4121" w:type="pct"/>
            <w:gridSpan w:val="6"/>
            <w:shd w:val="clear" w:color="auto" w:fill="8064A2" w:themeFill="accent4"/>
            <w:vAlign w:val="center"/>
          </w:tcPr>
          <w:p w:rsidR="00817FBE" w:rsidRPr="004923A3" w:rsidRDefault="00817FBE" w:rsidP="00817FBE">
            <w:pPr>
              <w:rPr>
                <w:b/>
                <w:bCs/>
                <w:color w:val="000000"/>
                <w:sz w:val="20"/>
                <w:szCs w:val="20"/>
              </w:rPr>
            </w:pPr>
            <w:r w:rsidRPr="004923A3">
              <w:rPr>
                <w:b/>
                <w:bCs/>
                <w:color w:val="000000"/>
                <w:sz w:val="20"/>
                <w:szCs w:val="20"/>
              </w:rPr>
              <w:t>AMPLIAR O INVESTIMENTO EM INFRAESTRUTURA EM SAÚDE NO TOCANTINS</w:t>
            </w:r>
          </w:p>
        </w:tc>
      </w:tr>
      <w:tr w:rsidR="00817FBE" w:rsidRPr="004923A3" w:rsidTr="004923A3">
        <w:tc>
          <w:tcPr>
            <w:tcW w:w="879" w:type="pct"/>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INDICADORES</w:t>
            </w:r>
          </w:p>
        </w:tc>
        <w:tc>
          <w:tcPr>
            <w:tcW w:w="4121" w:type="pct"/>
            <w:gridSpan w:val="6"/>
            <w:vAlign w:val="center"/>
          </w:tcPr>
          <w:p w:rsidR="00817FBE" w:rsidRPr="004923A3" w:rsidRDefault="00817FBE" w:rsidP="00817FBE">
            <w:pPr>
              <w:rPr>
                <w:sz w:val="20"/>
                <w:szCs w:val="20"/>
              </w:rPr>
            </w:pPr>
            <w:r w:rsidRPr="004923A3">
              <w:rPr>
                <w:sz w:val="20"/>
                <w:szCs w:val="20"/>
              </w:rPr>
              <w:t>Participação percentual das despesas com investimentos nas despesas totais com saúde</w:t>
            </w:r>
          </w:p>
        </w:tc>
      </w:tr>
      <w:tr w:rsidR="004923A3" w:rsidRPr="004923A3" w:rsidTr="004923A3">
        <w:tc>
          <w:tcPr>
            <w:tcW w:w="879"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O QUE FAZER (ações)</w:t>
            </w:r>
          </w:p>
        </w:tc>
        <w:tc>
          <w:tcPr>
            <w:tcW w:w="1044"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POR QUE FAZER</w:t>
            </w:r>
          </w:p>
        </w:tc>
        <w:tc>
          <w:tcPr>
            <w:tcW w:w="489"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QUEM VAI FAZER</w:t>
            </w:r>
          </w:p>
        </w:tc>
        <w:tc>
          <w:tcPr>
            <w:tcW w:w="357"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 xml:space="preserve">QUANDO </w:t>
            </w:r>
            <w:proofErr w:type="gramStart"/>
            <w:r w:rsidRPr="004923A3">
              <w:rPr>
                <w:rFonts w:eastAsia="Times New Roman" w:cs="Times New Roman"/>
                <w:b/>
                <w:bCs/>
                <w:sz w:val="20"/>
                <w:szCs w:val="20"/>
                <w:lang w:eastAsia="pt-BR"/>
              </w:rPr>
              <w:t>FAZER</w:t>
            </w:r>
            <w:proofErr w:type="gramEnd"/>
          </w:p>
        </w:tc>
        <w:tc>
          <w:tcPr>
            <w:tcW w:w="469"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ONDE</w:t>
            </w:r>
          </w:p>
        </w:tc>
        <w:tc>
          <w:tcPr>
            <w:tcW w:w="1422"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COMO FAZER</w:t>
            </w:r>
          </w:p>
        </w:tc>
        <w:tc>
          <w:tcPr>
            <w:tcW w:w="340" w:type="pct"/>
            <w:shd w:val="clear" w:color="auto" w:fill="FDE9D9" w:themeFill="accent6" w:themeFillTint="33"/>
            <w:vAlign w:val="center"/>
          </w:tcPr>
          <w:p w:rsidR="00817FBE" w:rsidRPr="004923A3" w:rsidRDefault="00817FBE" w:rsidP="00817FBE">
            <w:pPr>
              <w:jc w:val="center"/>
              <w:rPr>
                <w:rFonts w:eastAsia="Times New Roman" w:cs="Times New Roman"/>
                <w:b/>
                <w:bCs/>
                <w:sz w:val="20"/>
                <w:szCs w:val="20"/>
                <w:lang w:eastAsia="pt-BR"/>
              </w:rPr>
            </w:pPr>
            <w:r w:rsidRPr="004923A3">
              <w:rPr>
                <w:rFonts w:eastAsia="Times New Roman" w:cs="Times New Roman"/>
                <w:b/>
                <w:bCs/>
                <w:sz w:val="20"/>
                <w:szCs w:val="20"/>
                <w:lang w:eastAsia="pt-BR"/>
              </w:rPr>
              <w:t>QUANTO CUSTA</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t>Busca da ampliação do repasse federal de recursos do SUS por parte do Ministério da Saúde</w:t>
            </w:r>
          </w:p>
        </w:tc>
        <w:tc>
          <w:tcPr>
            <w:tcW w:w="1044" w:type="pct"/>
            <w:vAlign w:val="center"/>
          </w:tcPr>
          <w:p w:rsidR="004923A3" w:rsidRPr="004923A3" w:rsidRDefault="004923A3" w:rsidP="004923A3">
            <w:pPr>
              <w:jc w:val="both"/>
              <w:rPr>
                <w:color w:val="000000"/>
                <w:sz w:val="20"/>
                <w:szCs w:val="20"/>
              </w:rPr>
            </w:pPr>
            <w:r>
              <w:rPr>
                <w:color w:val="000000"/>
                <w:sz w:val="20"/>
                <w:szCs w:val="20"/>
              </w:rPr>
              <w:t>G</w:t>
            </w:r>
            <w:r w:rsidRPr="004923A3">
              <w:rPr>
                <w:color w:val="000000"/>
                <w:sz w:val="20"/>
                <w:szCs w:val="20"/>
              </w:rPr>
              <w:t>arantir a integralidade do cuidado aos usuários do SUS</w:t>
            </w:r>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 xml:space="preserve">SGAE, GABINETE E </w:t>
            </w:r>
            <w:proofErr w:type="gramStart"/>
            <w:r w:rsidRPr="004923A3">
              <w:rPr>
                <w:color w:val="000000"/>
                <w:sz w:val="20"/>
                <w:szCs w:val="20"/>
              </w:rPr>
              <w:t>GOVERNADOR</w:t>
            </w:r>
            <w:proofErr w:type="gramEnd"/>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Ministério da Saúde/Governo do Estado do TO</w:t>
            </w:r>
          </w:p>
        </w:tc>
        <w:tc>
          <w:tcPr>
            <w:tcW w:w="1422" w:type="pct"/>
            <w:vAlign w:val="center"/>
          </w:tcPr>
          <w:p w:rsidR="004923A3" w:rsidRPr="004923A3" w:rsidRDefault="004923A3" w:rsidP="008176AF">
            <w:pPr>
              <w:pStyle w:val="PargrafodaLista"/>
              <w:numPr>
                <w:ilvl w:val="0"/>
                <w:numId w:val="68"/>
              </w:numPr>
              <w:ind w:left="205" w:hanging="205"/>
              <w:jc w:val="both"/>
              <w:rPr>
                <w:color w:val="000000"/>
                <w:sz w:val="20"/>
                <w:szCs w:val="20"/>
              </w:rPr>
            </w:pPr>
            <w:r w:rsidRPr="004923A3">
              <w:rPr>
                <w:color w:val="000000"/>
                <w:sz w:val="20"/>
                <w:szCs w:val="20"/>
              </w:rPr>
              <w:t>Articular com o MS a ampliação dos repasses</w:t>
            </w:r>
          </w:p>
        </w:tc>
        <w:tc>
          <w:tcPr>
            <w:tcW w:w="340" w:type="pct"/>
            <w:vAlign w:val="center"/>
          </w:tcPr>
          <w:p w:rsidR="004923A3" w:rsidRPr="004923A3" w:rsidRDefault="002A57B8" w:rsidP="004923A3">
            <w:pPr>
              <w:jc w:val="both"/>
              <w:rPr>
                <w:color w:val="000000"/>
                <w:sz w:val="20"/>
                <w:szCs w:val="20"/>
              </w:rPr>
            </w:pPr>
            <w:r>
              <w:rPr>
                <w:color w:val="000000"/>
                <w:sz w:val="20"/>
                <w:szCs w:val="20"/>
              </w:rPr>
              <w:t>Sem custo adicional</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t>Aplicação da receita própria em saúde de no mínimo 24%</w:t>
            </w:r>
          </w:p>
        </w:tc>
        <w:tc>
          <w:tcPr>
            <w:tcW w:w="1044" w:type="pct"/>
            <w:vAlign w:val="center"/>
          </w:tcPr>
          <w:p w:rsidR="004923A3" w:rsidRPr="004923A3" w:rsidRDefault="004923A3" w:rsidP="004923A3">
            <w:pPr>
              <w:jc w:val="both"/>
              <w:rPr>
                <w:color w:val="000000"/>
                <w:sz w:val="20"/>
                <w:szCs w:val="20"/>
              </w:rPr>
            </w:pPr>
            <w:r w:rsidRPr="004923A3">
              <w:rPr>
                <w:color w:val="000000"/>
                <w:sz w:val="20"/>
                <w:szCs w:val="20"/>
              </w:rPr>
              <w:t xml:space="preserve">Insuficiência de recursos de custeio e investimento para manutenção das ações e serviços de saúde; Melhorar o cofinanciamento para as Políticas de saúde no âmbito do </w:t>
            </w:r>
            <w:proofErr w:type="gramStart"/>
            <w:r w:rsidRPr="004923A3">
              <w:rPr>
                <w:color w:val="000000"/>
                <w:sz w:val="20"/>
                <w:szCs w:val="20"/>
              </w:rPr>
              <w:t>Estado</w:t>
            </w:r>
            <w:proofErr w:type="gramEnd"/>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SGAE/Gabinete</w:t>
            </w:r>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2020-2023</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Na gestão do Estado do TO</w:t>
            </w:r>
          </w:p>
        </w:tc>
        <w:tc>
          <w:tcPr>
            <w:tcW w:w="1422" w:type="pct"/>
            <w:vAlign w:val="center"/>
          </w:tcPr>
          <w:p w:rsidR="004923A3" w:rsidRPr="004923A3" w:rsidRDefault="004923A3" w:rsidP="008176AF">
            <w:pPr>
              <w:pStyle w:val="PargrafodaLista"/>
              <w:numPr>
                <w:ilvl w:val="0"/>
                <w:numId w:val="69"/>
              </w:numPr>
              <w:ind w:left="205" w:hanging="205"/>
              <w:jc w:val="both"/>
              <w:rPr>
                <w:color w:val="000000"/>
                <w:sz w:val="20"/>
                <w:szCs w:val="20"/>
              </w:rPr>
            </w:pPr>
            <w:r w:rsidRPr="004923A3">
              <w:rPr>
                <w:color w:val="000000"/>
                <w:sz w:val="20"/>
                <w:szCs w:val="20"/>
              </w:rPr>
              <w:t xml:space="preserve">Articular com a SEFAZ, Governo e representantes da população, orçamento/financeiro de acordo com as necessidades da </w:t>
            </w:r>
            <w:proofErr w:type="gramStart"/>
            <w:r w:rsidRPr="004923A3">
              <w:rPr>
                <w:color w:val="000000"/>
                <w:sz w:val="20"/>
                <w:szCs w:val="20"/>
              </w:rPr>
              <w:t>SES</w:t>
            </w:r>
            <w:proofErr w:type="gramEnd"/>
          </w:p>
        </w:tc>
        <w:tc>
          <w:tcPr>
            <w:tcW w:w="340" w:type="pct"/>
            <w:vAlign w:val="center"/>
          </w:tcPr>
          <w:p w:rsidR="004923A3" w:rsidRPr="004923A3" w:rsidRDefault="004923A3" w:rsidP="004923A3">
            <w:pPr>
              <w:jc w:val="both"/>
              <w:rPr>
                <w:color w:val="000000"/>
                <w:sz w:val="20"/>
                <w:szCs w:val="20"/>
              </w:rPr>
            </w:pPr>
            <w:r w:rsidRPr="004923A3">
              <w:rPr>
                <w:color w:val="000000"/>
                <w:sz w:val="20"/>
                <w:szCs w:val="20"/>
              </w:rPr>
              <w:t>Sem custo</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t>Aprimoramento do serviço de ressarcimento dos hemocomponentes</w:t>
            </w:r>
          </w:p>
        </w:tc>
        <w:tc>
          <w:tcPr>
            <w:tcW w:w="1044" w:type="pct"/>
            <w:vAlign w:val="center"/>
          </w:tcPr>
          <w:p w:rsidR="004923A3" w:rsidRPr="004923A3" w:rsidRDefault="004923A3" w:rsidP="004923A3">
            <w:pPr>
              <w:jc w:val="both"/>
              <w:rPr>
                <w:color w:val="000000"/>
                <w:sz w:val="20"/>
                <w:szCs w:val="20"/>
              </w:rPr>
            </w:pPr>
            <w:r w:rsidRPr="004923A3">
              <w:rPr>
                <w:color w:val="000000"/>
                <w:sz w:val="20"/>
                <w:szCs w:val="20"/>
              </w:rPr>
              <w:t>Devolução aos cofres públicos dos custos operacionais com usuários não SUS</w:t>
            </w:r>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SHEMO, Colegiado gestor, SGAE, FES, CGSH/</w:t>
            </w:r>
            <w:proofErr w:type="gramStart"/>
            <w:r w:rsidRPr="004923A3">
              <w:rPr>
                <w:color w:val="000000"/>
                <w:sz w:val="20"/>
                <w:szCs w:val="20"/>
              </w:rPr>
              <w:t>MS</w:t>
            </w:r>
            <w:proofErr w:type="gramEnd"/>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2020-2023</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Operadores de saúde e unidades privadas</w:t>
            </w:r>
          </w:p>
        </w:tc>
        <w:tc>
          <w:tcPr>
            <w:tcW w:w="1422" w:type="pct"/>
            <w:vAlign w:val="center"/>
          </w:tcPr>
          <w:p w:rsidR="004923A3" w:rsidRDefault="004923A3" w:rsidP="008176AF">
            <w:pPr>
              <w:pStyle w:val="PargrafodaLista"/>
              <w:numPr>
                <w:ilvl w:val="0"/>
                <w:numId w:val="70"/>
              </w:numPr>
              <w:ind w:left="205" w:hanging="205"/>
              <w:jc w:val="both"/>
              <w:rPr>
                <w:color w:val="000000"/>
                <w:sz w:val="20"/>
                <w:szCs w:val="20"/>
              </w:rPr>
            </w:pPr>
            <w:r w:rsidRPr="004923A3">
              <w:rPr>
                <w:color w:val="000000"/>
                <w:sz w:val="20"/>
                <w:szCs w:val="20"/>
              </w:rPr>
              <w:t>Articular com a com</w:t>
            </w:r>
            <w:r>
              <w:rPr>
                <w:color w:val="000000"/>
                <w:sz w:val="20"/>
                <w:szCs w:val="20"/>
              </w:rPr>
              <w:t xml:space="preserve"> o gestor da politica nacional </w:t>
            </w:r>
            <w:r w:rsidRPr="004923A3">
              <w:rPr>
                <w:color w:val="000000"/>
                <w:sz w:val="20"/>
                <w:szCs w:val="20"/>
              </w:rPr>
              <w:t xml:space="preserve">do sangue uma </w:t>
            </w:r>
            <w:r>
              <w:rPr>
                <w:color w:val="000000"/>
                <w:sz w:val="20"/>
                <w:szCs w:val="20"/>
              </w:rPr>
              <w:t>tabela de ressarcimento do SUS.</w:t>
            </w:r>
          </w:p>
          <w:p w:rsidR="004923A3" w:rsidRPr="004923A3" w:rsidRDefault="004923A3" w:rsidP="008176AF">
            <w:pPr>
              <w:pStyle w:val="PargrafodaLista"/>
              <w:numPr>
                <w:ilvl w:val="0"/>
                <w:numId w:val="70"/>
              </w:numPr>
              <w:ind w:left="205" w:hanging="205"/>
              <w:jc w:val="both"/>
              <w:rPr>
                <w:color w:val="000000"/>
                <w:sz w:val="20"/>
                <w:szCs w:val="20"/>
              </w:rPr>
            </w:pPr>
            <w:r w:rsidRPr="004923A3">
              <w:rPr>
                <w:color w:val="000000"/>
                <w:sz w:val="20"/>
                <w:szCs w:val="20"/>
              </w:rPr>
              <w:t xml:space="preserve">Revisar a contratualização do ressarcimento com </w:t>
            </w:r>
            <w:proofErr w:type="gramStart"/>
            <w:r w:rsidRPr="004923A3">
              <w:rPr>
                <w:color w:val="000000"/>
                <w:sz w:val="20"/>
                <w:szCs w:val="20"/>
              </w:rPr>
              <w:t>os estabelecimentos de saúde da rede privada e operadoras de plano de saúde</w:t>
            </w:r>
            <w:proofErr w:type="gramEnd"/>
            <w:r w:rsidRPr="004923A3">
              <w:rPr>
                <w:color w:val="000000"/>
                <w:sz w:val="20"/>
                <w:szCs w:val="20"/>
              </w:rPr>
              <w:t>;</w:t>
            </w:r>
          </w:p>
        </w:tc>
        <w:tc>
          <w:tcPr>
            <w:tcW w:w="340" w:type="pct"/>
            <w:vAlign w:val="center"/>
          </w:tcPr>
          <w:p w:rsidR="004923A3" w:rsidRPr="004923A3" w:rsidRDefault="002A57B8" w:rsidP="004923A3">
            <w:pPr>
              <w:jc w:val="both"/>
              <w:rPr>
                <w:color w:val="000000"/>
                <w:sz w:val="20"/>
                <w:szCs w:val="20"/>
              </w:rPr>
            </w:pPr>
            <w:r>
              <w:rPr>
                <w:color w:val="000000"/>
                <w:sz w:val="20"/>
                <w:szCs w:val="20"/>
              </w:rPr>
              <w:t>Sem custo adicional</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t xml:space="preserve">Implantação da contratualização do ressarcimento dos procedimentos médicos não SUS no ambulatório de hematologia </w:t>
            </w:r>
          </w:p>
        </w:tc>
        <w:tc>
          <w:tcPr>
            <w:tcW w:w="1044" w:type="pct"/>
            <w:vAlign w:val="center"/>
          </w:tcPr>
          <w:p w:rsidR="004923A3" w:rsidRPr="004923A3" w:rsidRDefault="004923A3" w:rsidP="004923A3">
            <w:pPr>
              <w:jc w:val="both"/>
              <w:rPr>
                <w:color w:val="000000"/>
                <w:sz w:val="20"/>
                <w:szCs w:val="20"/>
              </w:rPr>
            </w:pPr>
            <w:r w:rsidRPr="004923A3">
              <w:rPr>
                <w:color w:val="000000"/>
                <w:sz w:val="20"/>
                <w:szCs w:val="20"/>
              </w:rPr>
              <w:t>Devolução aos cofres públicos dos custos operacionais com usuários não SUS</w:t>
            </w:r>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SHEMO, Colegiado gestor, SGAE, FES, CGSH/</w:t>
            </w:r>
            <w:proofErr w:type="gramStart"/>
            <w:r w:rsidRPr="004923A3">
              <w:rPr>
                <w:color w:val="000000"/>
                <w:sz w:val="20"/>
                <w:szCs w:val="20"/>
              </w:rPr>
              <w:t>MS</w:t>
            </w:r>
            <w:proofErr w:type="gramEnd"/>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2020-2023</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Operadores de saúde e unidades privadas</w:t>
            </w:r>
          </w:p>
        </w:tc>
        <w:tc>
          <w:tcPr>
            <w:tcW w:w="1422" w:type="pct"/>
            <w:vAlign w:val="center"/>
          </w:tcPr>
          <w:p w:rsidR="004923A3" w:rsidRPr="004923A3" w:rsidRDefault="004923A3" w:rsidP="008176AF">
            <w:pPr>
              <w:pStyle w:val="PargrafodaLista"/>
              <w:numPr>
                <w:ilvl w:val="0"/>
                <w:numId w:val="71"/>
              </w:numPr>
              <w:ind w:left="205" w:hanging="205"/>
              <w:jc w:val="both"/>
              <w:rPr>
                <w:color w:val="000000"/>
                <w:sz w:val="20"/>
                <w:szCs w:val="20"/>
              </w:rPr>
            </w:pPr>
            <w:r w:rsidRPr="004923A3">
              <w:rPr>
                <w:color w:val="000000"/>
                <w:sz w:val="20"/>
                <w:szCs w:val="20"/>
              </w:rPr>
              <w:t xml:space="preserve">Realizar a contratualização do ressarcimento com </w:t>
            </w:r>
            <w:proofErr w:type="gramStart"/>
            <w:r w:rsidRPr="004923A3">
              <w:rPr>
                <w:color w:val="000000"/>
                <w:sz w:val="20"/>
                <w:szCs w:val="20"/>
              </w:rPr>
              <w:t>os estabelecimentos de saúde da rede privada e operadoras de plano de saúde</w:t>
            </w:r>
            <w:proofErr w:type="gramEnd"/>
            <w:r w:rsidRPr="004923A3">
              <w:rPr>
                <w:color w:val="000000"/>
                <w:sz w:val="20"/>
                <w:szCs w:val="20"/>
              </w:rPr>
              <w:t xml:space="preserve">; </w:t>
            </w:r>
          </w:p>
        </w:tc>
        <w:tc>
          <w:tcPr>
            <w:tcW w:w="340" w:type="pct"/>
            <w:vAlign w:val="center"/>
          </w:tcPr>
          <w:p w:rsidR="004923A3" w:rsidRPr="004923A3" w:rsidRDefault="004923A3" w:rsidP="004923A3">
            <w:pPr>
              <w:jc w:val="both"/>
              <w:rPr>
                <w:color w:val="000000"/>
                <w:sz w:val="20"/>
                <w:szCs w:val="20"/>
              </w:rPr>
            </w:pPr>
            <w:r w:rsidRPr="004923A3">
              <w:rPr>
                <w:color w:val="000000"/>
                <w:sz w:val="20"/>
                <w:szCs w:val="20"/>
              </w:rPr>
              <w:t>Sem custo</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t>Ressarcimento de despesas hospitalares de Planos de Saúde</w:t>
            </w:r>
          </w:p>
        </w:tc>
        <w:tc>
          <w:tcPr>
            <w:tcW w:w="1044" w:type="pct"/>
            <w:vAlign w:val="center"/>
          </w:tcPr>
          <w:p w:rsidR="004923A3" w:rsidRPr="004923A3" w:rsidRDefault="004923A3" w:rsidP="004923A3">
            <w:pPr>
              <w:jc w:val="both"/>
              <w:rPr>
                <w:color w:val="000000"/>
                <w:sz w:val="20"/>
                <w:szCs w:val="20"/>
              </w:rPr>
            </w:pPr>
            <w:r w:rsidRPr="004923A3">
              <w:rPr>
                <w:color w:val="000000"/>
                <w:sz w:val="20"/>
                <w:szCs w:val="20"/>
              </w:rPr>
              <w:t>Ressarcir os gastos do SUS com os Planos de Saúde</w:t>
            </w:r>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 xml:space="preserve">SGAE, FES, SPAS e </w:t>
            </w:r>
            <w:proofErr w:type="gramStart"/>
            <w:r w:rsidRPr="004923A3">
              <w:rPr>
                <w:color w:val="000000"/>
                <w:sz w:val="20"/>
                <w:szCs w:val="20"/>
              </w:rPr>
              <w:t>SUHP</w:t>
            </w:r>
            <w:proofErr w:type="gramEnd"/>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2020-2023</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MS/ANS</w:t>
            </w:r>
          </w:p>
        </w:tc>
        <w:tc>
          <w:tcPr>
            <w:tcW w:w="1422" w:type="pct"/>
            <w:vAlign w:val="center"/>
          </w:tcPr>
          <w:p w:rsidR="004923A3" w:rsidRPr="004923A3" w:rsidRDefault="004923A3" w:rsidP="008176AF">
            <w:pPr>
              <w:pStyle w:val="PargrafodaLista"/>
              <w:numPr>
                <w:ilvl w:val="0"/>
                <w:numId w:val="72"/>
              </w:numPr>
              <w:ind w:left="205" w:hanging="205"/>
              <w:jc w:val="both"/>
              <w:rPr>
                <w:color w:val="000000"/>
                <w:sz w:val="20"/>
                <w:szCs w:val="20"/>
              </w:rPr>
            </w:pPr>
            <w:r w:rsidRPr="004923A3">
              <w:rPr>
                <w:color w:val="000000"/>
                <w:sz w:val="20"/>
                <w:szCs w:val="20"/>
              </w:rPr>
              <w:t>Articular com a ANS sobre o ressarcimento de atendimentos de usuários do Plano de Saúde</w:t>
            </w:r>
          </w:p>
        </w:tc>
        <w:tc>
          <w:tcPr>
            <w:tcW w:w="340" w:type="pct"/>
            <w:vAlign w:val="center"/>
          </w:tcPr>
          <w:p w:rsidR="004923A3" w:rsidRPr="004923A3" w:rsidRDefault="002A57B8" w:rsidP="004923A3">
            <w:pPr>
              <w:jc w:val="both"/>
              <w:rPr>
                <w:color w:val="000000"/>
                <w:sz w:val="20"/>
                <w:szCs w:val="20"/>
              </w:rPr>
            </w:pPr>
            <w:r>
              <w:rPr>
                <w:color w:val="000000"/>
                <w:sz w:val="20"/>
                <w:szCs w:val="20"/>
              </w:rPr>
              <w:t>Sem custo adicional</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t>Alimentação do SIOPS estadual dentro dos prazos e critérios previstos</w:t>
            </w:r>
          </w:p>
        </w:tc>
        <w:tc>
          <w:tcPr>
            <w:tcW w:w="1044" w:type="pct"/>
            <w:vAlign w:val="center"/>
          </w:tcPr>
          <w:p w:rsidR="004923A3" w:rsidRPr="004923A3" w:rsidRDefault="004923A3" w:rsidP="004923A3">
            <w:pPr>
              <w:jc w:val="both"/>
              <w:rPr>
                <w:color w:val="000000"/>
                <w:sz w:val="20"/>
                <w:szCs w:val="20"/>
              </w:rPr>
            </w:pPr>
            <w:r>
              <w:rPr>
                <w:color w:val="000000"/>
                <w:sz w:val="20"/>
                <w:szCs w:val="20"/>
              </w:rPr>
              <w:t>V</w:t>
            </w:r>
            <w:r w:rsidRPr="004923A3">
              <w:rPr>
                <w:color w:val="000000"/>
                <w:sz w:val="20"/>
                <w:szCs w:val="20"/>
              </w:rPr>
              <w:t xml:space="preserve">erificar a aplicação dos recursos próprios mínimos em saúde </w:t>
            </w:r>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SGAE</w:t>
            </w:r>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2020-2023</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SES</w:t>
            </w:r>
          </w:p>
        </w:tc>
        <w:tc>
          <w:tcPr>
            <w:tcW w:w="1422" w:type="pct"/>
            <w:vAlign w:val="center"/>
          </w:tcPr>
          <w:p w:rsidR="004923A3" w:rsidRPr="004923A3" w:rsidRDefault="004923A3" w:rsidP="008176AF">
            <w:pPr>
              <w:pStyle w:val="PargrafodaLista"/>
              <w:numPr>
                <w:ilvl w:val="0"/>
                <w:numId w:val="73"/>
              </w:numPr>
              <w:ind w:left="205" w:hanging="205"/>
              <w:jc w:val="both"/>
              <w:rPr>
                <w:color w:val="000000"/>
                <w:sz w:val="20"/>
                <w:szCs w:val="20"/>
              </w:rPr>
            </w:pPr>
            <w:r w:rsidRPr="004923A3">
              <w:rPr>
                <w:color w:val="000000"/>
                <w:sz w:val="20"/>
                <w:szCs w:val="20"/>
              </w:rPr>
              <w:t>Reunir os relatórios do SIAFI e alimentar o SIOPS</w:t>
            </w:r>
          </w:p>
        </w:tc>
        <w:tc>
          <w:tcPr>
            <w:tcW w:w="340" w:type="pct"/>
            <w:vAlign w:val="center"/>
          </w:tcPr>
          <w:p w:rsidR="004923A3" w:rsidRPr="004923A3" w:rsidRDefault="004923A3" w:rsidP="004923A3">
            <w:pPr>
              <w:jc w:val="both"/>
              <w:rPr>
                <w:color w:val="000000"/>
                <w:sz w:val="20"/>
                <w:szCs w:val="20"/>
              </w:rPr>
            </w:pPr>
            <w:r w:rsidRPr="004923A3">
              <w:rPr>
                <w:color w:val="000000"/>
                <w:sz w:val="20"/>
                <w:szCs w:val="20"/>
              </w:rPr>
              <w:t>Sem custo</w:t>
            </w:r>
          </w:p>
        </w:tc>
      </w:tr>
      <w:tr w:rsidR="004923A3" w:rsidRPr="004923A3" w:rsidTr="004923A3">
        <w:tc>
          <w:tcPr>
            <w:tcW w:w="879" w:type="pct"/>
            <w:vAlign w:val="center"/>
          </w:tcPr>
          <w:p w:rsidR="004923A3" w:rsidRPr="004923A3" w:rsidRDefault="004923A3" w:rsidP="004923A3">
            <w:pPr>
              <w:jc w:val="both"/>
              <w:rPr>
                <w:color w:val="000000"/>
                <w:sz w:val="20"/>
                <w:szCs w:val="20"/>
              </w:rPr>
            </w:pPr>
            <w:r w:rsidRPr="004923A3">
              <w:rPr>
                <w:color w:val="000000"/>
                <w:sz w:val="20"/>
                <w:szCs w:val="20"/>
              </w:rPr>
              <w:lastRenderedPageBreak/>
              <w:t xml:space="preserve">Implementação dos processos de monitoramento, controle e avaliação dos recursos repassados fundo a fundo e </w:t>
            </w:r>
            <w:proofErr w:type="gramStart"/>
            <w:r w:rsidRPr="004923A3">
              <w:rPr>
                <w:color w:val="000000"/>
                <w:sz w:val="20"/>
                <w:szCs w:val="20"/>
              </w:rPr>
              <w:t>convênio</w:t>
            </w:r>
            <w:proofErr w:type="gramEnd"/>
          </w:p>
        </w:tc>
        <w:tc>
          <w:tcPr>
            <w:tcW w:w="1044" w:type="pct"/>
            <w:vAlign w:val="center"/>
          </w:tcPr>
          <w:p w:rsidR="004923A3" w:rsidRPr="004923A3" w:rsidRDefault="004923A3" w:rsidP="004923A3">
            <w:pPr>
              <w:jc w:val="both"/>
              <w:rPr>
                <w:color w:val="000000"/>
                <w:sz w:val="20"/>
                <w:szCs w:val="20"/>
              </w:rPr>
            </w:pPr>
            <w:r>
              <w:rPr>
                <w:color w:val="000000"/>
                <w:sz w:val="20"/>
                <w:szCs w:val="20"/>
              </w:rPr>
              <w:t>A</w:t>
            </w:r>
            <w:r w:rsidRPr="004923A3">
              <w:rPr>
                <w:color w:val="000000"/>
                <w:sz w:val="20"/>
                <w:szCs w:val="20"/>
              </w:rPr>
              <w:t>ssegurar a conformidade na aplicação</w:t>
            </w:r>
          </w:p>
        </w:tc>
        <w:tc>
          <w:tcPr>
            <w:tcW w:w="489" w:type="pct"/>
            <w:vAlign w:val="center"/>
          </w:tcPr>
          <w:p w:rsidR="004923A3" w:rsidRPr="004923A3" w:rsidRDefault="004923A3" w:rsidP="004923A3">
            <w:pPr>
              <w:jc w:val="both"/>
              <w:rPr>
                <w:color w:val="000000"/>
                <w:sz w:val="20"/>
                <w:szCs w:val="20"/>
              </w:rPr>
            </w:pPr>
            <w:r w:rsidRPr="004923A3">
              <w:rPr>
                <w:color w:val="000000"/>
                <w:sz w:val="20"/>
                <w:szCs w:val="20"/>
              </w:rPr>
              <w:t xml:space="preserve">FES conduz com as </w:t>
            </w:r>
            <w:r w:rsidR="008A4389" w:rsidRPr="004923A3">
              <w:rPr>
                <w:color w:val="000000"/>
                <w:sz w:val="20"/>
                <w:szCs w:val="20"/>
              </w:rPr>
              <w:t>áreas</w:t>
            </w:r>
            <w:r w:rsidRPr="004923A3">
              <w:rPr>
                <w:color w:val="000000"/>
                <w:sz w:val="20"/>
                <w:szCs w:val="20"/>
              </w:rPr>
              <w:t xml:space="preserve"> </w:t>
            </w:r>
            <w:r w:rsidR="008A4389" w:rsidRPr="004923A3">
              <w:rPr>
                <w:color w:val="000000"/>
                <w:sz w:val="20"/>
                <w:szCs w:val="20"/>
              </w:rPr>
              <w:t>técnicas</w:t>
            </w:r>
            <w:r w:rsidRPr="004923A3">
              <w:rPr>
                <w:color w:val="000000"/>
                <w:sz w:val="20"/>
                <w:szCs w:val="20"/>
              </w:rPr>
              <w:t xml:space="preserve"> da SES; </w:t>
            </w:r>
            <w:proofErr w:type="gramStart"/>
            <w:r w:rsidRPr="004923A3">
              <w:rPr>
                <w:color w:val="000000"/>
                <w:sz w:val="20"/>
                <w:szCs w:val="20"/>
              </w:rPr>
              <w:t>auditoria</w:t>
            </w:r>
            <w:proofErr w:type="gramEnd"/>
          </w:p>
        </w:tc>
        <w:tc>
          <w:tcPr>
            <w:tcW w:w="357" w:type="pct"/>
            <w:vAlign w:val="center"/>
          </w:tcPr>
          <w:p w:rsidR="004923A3" w:rsidRPr="004923A3" w:rsidRDefault="004923A3" w:rsidP="004923A3">
            <w:pPr>
              <w:jc w:val="both"/>
              <w:rPr>
                <w:color w:val="000000"/>
                <w:sz w:val="20"/>
                <w:szCs w:val="20"/>
              </w:rPr>
            </w:pPr>
            <w:r w:rsidRPr="004923A3">
              <w:rPr>
                <w:color w:val="000000"/>
                <w:sz w:val="20"/>
                <w:szCs w:val="20"/>
              </w:rPr>
              <w:t>2020-2023</w:t>
            </w:r>
          </w:p>
        </w:tc>
        <w:tc>
          <w:tcPr>
            <w:tcW w:w="469" w:type="pct"/>
            <w:vAlign w:val="center"/>
          </w:tcPr>
          <w:p w:rsidR="004923A3" w:rsidRPr="004923A3" w:rsidRDefault="004923A3" w:rsidP="004923A3">
            <w:pPr>
              <w:jc w:val="both"/>
              <w:rPr>
                <w:color w:val="000000"/>
                <w:sz w:val="20"/>
                <w:szCs w:val="20"/>
              </w:rPr>
            </w:pPr>
            <w:r w:rsidRPr="004923A3">
              <w:rPr>
                <w:color w:val="000000"/>
                <w:sz w:val="20"/>
                <w:szCs w:val="20"/>
              </w:rPr>
              <w:t>FMS</w:t>
            </w:r>
          </w:p>
        </w:tc>
        <w:tc>
          <w:tcPr>
            <w:tcW w:w="1422" w:type="pct"/>
            <w:vAlign w:val="center"/>
          </w:tcPr>
          <w:p w:rsidR="004923A3" w:rsidRPr="004923A3" w:rsidRDefault="004923A3" w:rsidP="008176AF">
            <w:pPr>
              <w:pStyle w:val="PargrafodaLista"/>
              <w:numPr>
                <w:ilvl w:val="0"/>
                <w:numId w:val="74"/>
              </w:numPr>
              <w:ind w:left="205" w:hanging="205"/>
              <w:jc w:val="both"/>
              <w:rPr>
                <w:color w:val="000000"/>
                <w:sz w:val="20"/>
                <w:szCs w:val="20"/>
              </w:rPr>
            </w:pPr>
            <w:r w:rsidRPr="004923A3">
              <w:rPr>
                <w:color w:val="000000"/>
                <w:sz w:val="20"/>
                <w:szCs w:val="20"/>
              </w:rPr>
              <w:t xml:space="preserve">Supervisão, monitoramento, auditorias, </w:t>
            </w:r>
            <w:proofErr w:type="gramStart"/>
            <w:r w:rsidRPr="004923A3">
              <w:rPr>
                <w:color w:val="000000"/>
                <w:sz w:val="20"/>
                <w:szCs w:val="20"/>
              </w:rPr>
              <w:t>avaliações</w:t>
            </w:r>
            <w:proofErr w:type="gramEnd"/>
          </w:p>
        </w:tc>
        <w:tc>
          <w:tcPr>
            <w:tcW w:w="340" w:type="pct"/>
            <w:vAlign w:val="center"/>
          </w:tcPr>
          <w:p w:rsidR="004923A3" w:rsidRPr="004923A3" w:rsidRDefault="002A57B8" w:rsidP="004923A3">
            <w:pPr>
              <w:jc w:val="both"/>
              <w:rPr>
                <w:color w:val="000000"/>
                <w:sz w:val="20"/>
                <w:szCs w:val="20"/>
              </w:rPr>
            </w:pPr>
            <w:r>
              <w:rPr>
                <w:color w:val="000000"/>
                <w:sz w:val="20"/>
                <w:szCs w:val="20"/>
              </w:rPr>
              <w:t>20.000,00</w:t>
            </w:r>
          </w:p>
        </w:tc>
      </w:tr>
    </w:tbl>
    <w:p w:rsidR="00FE0E99" w:rsidRDefault="00FE0E99" w:rsidP="004923A3">
      <w:pPr>
        <w:jc w:val="both"/>
      </w:pPr>
    </w:p>
    <w:p w:rsidR="00FE0E99" w:rsidRDefault="00FE0E99">
      <w:r>
        <w:br w:type="page"/>
      </w:r>
    </w:p>
    <w:p w:rsidR="00FE0E99" w:rsidRDefault="00FE0E99" w:rsidP="004923A3">
      <w:pPr>
        <w:jc w:val="both"/>
        <w:sectPr w:rsidR="00FE0E99" w:rsidSect="003C2538">
          <w:pgSz w:w="16838" w:h="11906" w:orient="landscape"/>
          <w:pgMar w:top="220" w:right="720" w:bottom="720" w:left="720" w:header="284" w:footer="319" w:gutter="0"/>
          <w:cols w:space="708"/>
          <w:docGrid w:linePitch="360"/>
        </w:sectPr>
      </w:pPr>
    </w:p>
    <w:p w:rsidR="009F7032" w:rsidRDefault="009F7032" w:rsidP="009F7032">
      <w:pPr>
        <w:pStyle w:val="Ttulo1"/>
      </w:pPr>
      <w:bookmarkStart w:id="5" w:name="_Toc26542132"/>
      <w:r>
        <w:lastRenderedPageBreak/>
        <w:t>CARTEIRA DE IDENTIDADE DOS INDICADORES DO MAPA ESTRATÉGICO</w:t>
      </w:r>
      <w:bookmarkEnd w:id="5"/>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8D5E19" w:rsidRPr="00F90721" w:rsidTr="002A474F">
        <w:trPr>
          <w:trHeight w:val="20"/>
        </w:trPr>
        <w:tc>
          <w:tcPr>
            <w:tcW w:w="1913" w:type="dxa"/>
            <w:shd w:val="clear" w:color="auto" w:fill="D9D9D9" w:themeFill="background1" w:themeFillShade="D9"/>
            <w:noWrap/>
            <w:vAlign w:val="bottom"/>
          </w:tcPr>
          <w:p w:rsidR="008D5E19" w:rsidRPr="00F90721" w:rsidRDefault="008D5E19" w:rsidP="00693A96">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FFFF00" w:fill="FFFF00"/>
            <w:vAlign w:val="center"/>
            <w:hideMark/>
          </w:tcPr>
          <w:p w:rsidR="008D5E19" w:rsidRPr="00F90721" w:rsidRDefault="00A522E9" w:rsidP="00693A96">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SOCIEDADE</w:t>
            </w:r>
            <w:r w:rsidR="008D5E19" w:rsidRPr="00F90721">
              <w:rPr>
                <w:rFonts w:eastAsia="Times New Roman" w:cs="Times New Roman"/>
                <w:b/>
                <w:bCs/>
                <w:color w:val="000000"/>
                <w:sz w:val="20"/>
                <w:szCs w:val="20"/>
                <w:lang w:eastAsia="pt-BR"/>
              </w:rPr>
              <w:t xml:space="preserve"> </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FFFF00" w:fill="FFFF00"/>
            <w:vAlign w:val="center"/>
            <w:hideMark/>
          </w:tcPr>
          <w:p w:rsidR="008D5E19" w:rsidRPr="00F90721" w:rsidRDefault="008D5E19" w:rsidP="00693A96">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REDUZIR A MORBIMORTALIDADE POR TRAUMA, CAUSAS EVITÁVEIS E MATERNO-</w:t>
            </w:r>
            <w:proofErr w:type="gramStart"/>
            <w:r w:rsidRPr="00F90721">
              <w:rPr>
                <w:rFonts w:eastAsia="Times New Roman" w:cs="Times New Roman"/>
                <w:b/>
                <w:bCs/>
                <w:color w:val="000000"/>
                <w:sz w:val="20"/>
                <w:szCs w:val="20"/>
                <w:lang w:eastAsia="pt-BR"/>
              </w:rPr>
              <w:t>INFANTIL</w:t>
            </w:r>
            <w:proofErr w:type="gramEnd"/>
          </w:p>
        </w:tc>
      </w:tr>
      <w:tr w:rsidR="008D5E19" w:rsidRPr="00F90721" w:rsidTr="000D61B0">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FFFF00"/>
            <w:vAlign w:val="center"/>
            <w:hideMark/>
          </w:tcPr>
          <w:p w:rsidR="008D5E19" w:rsidRPr="00F90721" w:rsidRDefault="008D5E19" w:rsidP="00693A96">
            <w:pPr>
              <w:spacing w:after="0" w:line="240" w:lineRule="auto"/>
              <w:rPr>
                <w:rFonts w:eastAsia="Times New Roman" w:cs="Times New Roman"/>
                <w:b/>
                <w:sz w:val="20"/>
                <w:szCs w:val="20"/>
                <w:lang w:eastAsia="pt-BR"/>
              </w:rPr>
            </w:pPr>
            <w:r w:rsidRPr="00F90721">
              <w:rPr>
                <w:rFonts w:eastAsia="Times New Roman" w:cs="Times New Roman"/>
                <w:b/>
                <w:sz w:val="20"/>
                <w:szCs w:val="20"/>
                <w:lang w:eastAsia="pt-BR"/>
              </w:rPr>
              <w:t>Taxa de mortalidade por Acidente de Transporte Terrestre (ATT)</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bCs/>
                <w:sz w:val="20"/>
                <w:szCs w:val="20"/>
                <w:lang w:eastAsia="pt-BR"/>
              </w:rPr>
            </w:pPr>
            <w:r w:rsidRPr="00F90721">
              <w:rPr>
                <w:rFonts w:eastAsia="Times New Roman" w:cs="Times New Roman"/>
                <w:bCs/>
                <w:sz w:val="20"/>
                <w:szCs w:val="20"/>
                <w:lang w:eastAsia="pt-BR"/>
              </w:rPr>
              <w:t>Redução dos óbitos por Acidente de Transporte Terrestre (ATT)</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hideMark/>
          </w:tcPr>
          <w:p w:rsidR="008D5E19" w:rsidRPr="00F90721" w:rsidRDefault="008D5E19" w:rsidP="00693A96">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 xml:space="preserve">Número de óbitos por acidentes de transporte terrestre registrados nos códigos CIF 10: V01 a V89 em determinado ano e local x 100.000 / população residente, em determinado ano e </w:t>
            </w:r>
            <w:proofErr w:type="gramStart"/>
            <w:r w:rsidRPr="00F90721">
              <w:rPr>
                <w:rFonts w:eastAsia="Times New Roman" w:cs="Times New Roman"/>
                <w:sz w:val="20"/>
                <w:szCs w:val="20"/>
                <w:lang w:eastAsia="pt-BR"/>
              </w:rPr>
              <w:t>local</w:t>
            </w:r>
            <w:proofErr w:type="gramEnd"/>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hideMark/>
          </w:tcPr>
          <w:p w:rsidR="008D5E19" w:rsidRPr="00F90721" w:rsidRDefault="00BF2714" w:rsidP="00693A96">
            <w:pPr>
              <w:spacing w:after="0" w:line="240" w:lineRule="auto"/>
              <w:rPr>
                <w:rFonts w:eastAsia="Times New Roman" w:cs="Times New Roman"/>
                <w:bCs/>
                <w:sz w:val="20"/>
                <w:szCs w:val="20"/>
                <w:lang w:eastAsia="pt-BR"/>
              </w:rPr>
            </w:pPr>
            <w:r w:rsidRPr="00F90721">
              <w:rPr>
                <w:rFonts w:eastAsia="Times New Roman" w:cs="Times New Roman"/>
                <w:bCs/>
                <w:sz w:val="20"/>
                <w:szCs w:val="20"/>
                <w:lang w:eastAsia="pt-BR"/>
              </w:rPr>
              <w:t>Taxa /100.000hab.</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Monitoramento: </w:t>
            </w:r>
            <w:r w:rsidR="00BF2714" w:rsidRPr="00F90721">
              <w:rPr>
                <w:rFonts w:eastAsia="Times New Roman" w:cs="Times New Roman"/>
                <w:color w:val="000000"/>
                <w:sz w:val="20"/>
                <w:szCs w:val="20"/>
                <w:lang w:eastAsia="pt-BR"/>
              </w:rPr>
              <w:t>Quadrimestral</w:t>
            </w:r>
          </w:p>
          <w:p w:rsidR="002A474F" w:rsidRPr="00F90721" w:rsidRDefault="002A474F" w:rsidP="00BF2714">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Avaliação: </w:t>
            </w:r>
            <w:r w:rsidR="00BF2714" w:rsidRPr="00F90721">
              <w:rPr>
                <w:rFonts w:eastAsia="Times New Roman" w:cs="Times New Roman"/>
                <w:color w:val="000000"/>
                <w:sz w:val="20"/>
                <w:szCs w:val="20"/>
                <w:lang w:eastAsia="pt-BR"/>
              </w:rPr>
              <w:t>Anual</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bCs/>
                <w:sz w:val="20"/>
                <w:szCs w:val="20"/>
                <w:lang w:eastAsia="pt-BR"/>
              </w:rPr>
            </w:pPr>
            <w:r w:rsidRPr="00F90721">
              <w:rPr>
                <w:rFonts w:eastAsia="Times New Roman" w:cs="Times New Roman"/>
                <w:bCs/>
                <w:sz w:val="20"/>
                <w:szCs w:val="20"/>
                <w:lang w:eastAsia="pt-BR"/>
              </w:rPr>
              <w:t>Sistema de Informação sobre Mortalidade (SIM) População - DATASUS/IBGE</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da Saúde</w:t>
            </w:r>
          </w:p>
          <w:p w:rsidR="002A474F" w:rsidRPr="00F90721" w:rsidRDefault="002A474F"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Vigilância em Saúde</w:t>
            </w:r>
          </w:p>
          <w:p w:rsidR="002A474F" w:rsidRPr="00F90721" w:rsidRDefault="002A474F"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Doenças Transmissíveis e Não Transmissíveis</w:t>
            </w:r>
          </w:p>
          <w:p w:rsidR="002A474F" w:rsidRPr="00F90721" w:rsidRDefault="002A474F"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Promoção à Saúde e Agravos Não Transmissíveis</w:t>
            </w:r>
          </w:p>
          <w:p w:rsidR="002A474F" w:rsidRPr="00F90721" w:rsidRDefault="002A474F"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Karoline Gomes Rodrigues - 3218-3205</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bCs/>
                <w:color w:val="000000"/>
                <w:sz w:val="20"/>
                <w:szCs w:val="20"/>
                <w:lang w:eastAsia="pt-BR"/>
              </w:rPr>
            </w:pPr>
            <w:r w:rsidRPr="00F90721">
              <w:rPr>
                <w:rFonts w:eastAsia="Times New Roman" w:cs="Times New Roman"/>
                <w:bCs/>
                <w:color w:val="000000"/>
                <w:sz w:val="20"/>
                <w:szCs w:val="20"/>
                <w:lang w:eastAsia="pt-BR"/>
              </w:rPr>
              <w:t>Dados apresentados são parciais devido ao fechamento do Sistema de Informação de Mortalidade.</w:t>
            </w:r>
            <w:r w:rsidRPr="00F90721">
              <w:rPr>
                <w:rFonts w:eastAsia="Times New Roman" w:cs="Times New Roman"/>
                <w:bCs/>
                <w:color w:val="000000"/>
                <w:sz w:val="20"/>
                <w:szCs w:val="20"/>
                <w:lang w:eastAsia="pt-BR"/>
              </w:rPr>
              <w:br/>
            </w:r>
            <w:r w:rsidRPr="00F90721">
              <w:rPr>
                <w:rFonts w:eastAsia="Times New Roman" w:cs="Times New Roman"/>
                <w:bCs/>
                <w:sz w:val="20"/>
                <w:szCs w:val="20"/>
                <w:lang w:eastAsia="pt-BR"/>
              </w:rPr>
              <w:t xml:space="preserve">Meta reduzir 10% ao </w:t>
            </w:r>
            <w:proofErr w:type="gramStart"/>
            <w:r w:rsidRPr="00F90721">
              <w:rPr>
                <w:rFonts w:eastAsia="Times New Roman" w:cs="Times New Roman"/>
                <w:bCs/>
                <w:sz w:val="20"/>
                <w:szCs w:val="20"/>
                <w:lang w:eastAsia="pt-BR"/>
              </w:rPr>
              <w:t>ano</w:t>
            </w:r>
            <w:proofErr w:type="gramEnd"/>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Negativa: Menor melhor</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Contribuir para o Monitoramento do Impacto das Politicas Públicas na Prevenção e redução dos óbitos por acidentes de transporte.</w:t>
            </w:r>
          </w:p>
        </w:tc>
      </w:tr>
      <w:tr w:rsidR="008D5E19" w:rsidRPr="00F90721" w:rsidTr="002A474F">
        <w:trPr>
          <w:trHeight w:val="20"/>
        </w:trPr>
        <w:tc>
          <w:tcPr>
            <w:tcW w:w="1913" w:type="dxa"/>
            <w:shd w:val="clear" w:color="auto" w:fill="D9D9D9" w:themeFill="background1" w:themeFillShade="D9"/>
            <w:vAlign w:val="center"/>
            <w:hideMark/>
          </w:tcPr>
          <w:p w:rsidR="008D5E19" w:rsidRPr="00F90721" w:rsidRDefault="008D5E19"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hideMark/>
          </w:tcPr>
          <w:p w:rsidR="008D5E19" w:rsidRPr="00F90721" w:rsidRDefault="008D5E19" w:rsidP="00693A96">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 xml:space="preserve">O fechamento do banco de dados do Sistema de Informação Sobre Mortalidade - SIM leva até dois anos podendo os mesmos </w:t>
            </w:r>
            <w:proofErr w:type="gramStart"/>
            <w:r w:rsidRPr="00F90721">
              <w:rPr>
                <w:rFonts w:eastAsia="Times New Roman" w:cs="Times New Roman"/>
                <w:sz w:val="20"/>
                <w:szCs w:val="20"/>
                <w:lang w:eastAsia="pt-BR"/>
              </w:rPr>
              <w:t>sofrerem</w:t>
            </w:r>
            <w:proofErr w:type="gramEnd"/>
            <w:r w:rsidRPr="00F90721">
              <w:rPr>
                <w:rFonts w:eastAsia="Times New Roman" w:cs="Times New Roman"/>
                <w:sz w:val="20"/>
                <w:szCs w:val="20"/>
                <w:lang w:eastAsia="pt-BR"/>
              </w:rPr>
              <w:t xml:space="preserve"> alterações. </w:t>
            </w:r>
            <w:r w:rsidRPr="00F90721">
              <w:rPr>
                <w:rFonts w:eastAsia="Times New Roman" w:cs="Times New Roman"/>
                <w:sz w:val="20"/>
                <w:szCs w:val="20"/>
                <w:lang w:eastAsia="pt-BR"/>
              </w:rPr>
              <w:br/>
              <w:t>O percentual pode variar em função da entrada tardia de resultados de investigações de óbitos com causa mal definidas pelas equipes de vigilância municipais</w:t>
            </w:r>
          </w:p>
        </w:tc>
      </w:tr>
      <w:tr w:rsidR="000D61B0" w:rsidRPr="00F90721" w:rsidTr="002A474F">
        <w:trPr>
          <w:trHeight w:val="20"/>
        </w:trPr>
        <w:tc>
          <w:tcPr>
            <w:tcW w:w="1913" w:type="dxa"/>
            <w:vMerge w:val="restart"/>
            <w:shd w:val="clear" w:color="auto" w:fill="D9D9D9" w:themeFill="background1" w:themeFillShade="D9"/>
            <w:vAlign w:val="center"/>
            <w:hideMark/>
          </w:tcPr>
          <w:p w:rsidR="000D61B0" w:rsidRPr="00F90721" w:rsidRDefault="000D61B0" w:rsidP="00693A96">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0D61B0" w:rsidRPr="00F90721" w:rsidRDefault="000D61B0" w:rsidP="00693A96">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0D61B0" w:rsidRPr="00F90721" w:rsidRDefault="000D61B0"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0D61B0" w:rsidRPr="00F90721" w:rsidRDefault="000D61B0"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0D61B0" w:rsidRPr="00F90721" w:rsidRDefault="000D61B0"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0D61B0" w:rsidRPr="00F90721" w:rsidRDefault="000D61B0"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0D61B0" w:rsidRPr="00F90721" w:rsidRDefault="000D61B0"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0D61B0" w:rsidRPr="00F90721" w:rsidTr="002A474F">
        <w:trPr>
          <w:trHeight w:val="20"/>
        </w:trPr>
        <w:tc>
          <w:tcPr>
            <w:tcW w:w="1913" w:type="dxa"/>
            <w:vMerge/>
            <w:shd w:val="clear" w:color="auto" w:fill="D9D9D9" w:themeFill="background1" w:themeFillShade="D9"/>
            <w:noWrap/>
            <w:vAlign w:val="bottom"/>
            <w:hideMark/>
          </w:tcPr>
          <w:p w:rsidR="000D61B0" w:rsidRPr="00F90721" w:rsidRDefault="000D61B0" w:rsidP="00693A96">
            <w:pPr>
              <w:spacing w:after="0" w:line="240" w:lineRule="auto"/>
              <w:rPr>
                <w:rFonts w:eastAsia="Times New Roman" w:cs="Times New Roman"/>
                <w:b/>
                <w:sz w:val="20"/>
                <w:szCs w:val="20"/>
                <w:lang w:eastAsia="pt-BR"/>
              </w:rPr>
            </w:pPr>
          </w:p>
        </w:tc>
        <w:tc>
          <w:tcPr>
            <w:tcW w:w="1559" w:type="dxa"/>
            <w:shd w:val="clear" w:color="auto" w:fill="FFFFFF" w:themeFill="background1"/>
            <w:noWrap/>
            <w:vAlign w:val="bottom"/>
            <w:hideMark/>
          </w:tcPr>
          <w:p w:rsidR="000D61B0" w:rsidRPr="00F90721" w:rsidRDefault="000D61B0" w:rsidP="00693A96">
            <w:pPr>
              <w:spacing w:after="0" w:line="240" w:lineRule="auto"/>
              <w:jc w:val="center"/>
              <w:rPr>
                <w:rFonts w:eastAsia="Times New Roman" w:cs="Times New Roman"/>
                <w:sz w:val="20"/>
                <w:szCs w:val="20"/>
                <w:lang w:eastAsia="pt-BR"/>
              </w:rPr>
            </w:pPr>
            <w:r w:rsidRPr="00F90721">
              <w:rPr>
                <w:rFonts w:eastAsia="Times New Roman" w:cs="Times New Roman"/>
                <w:sz w:val="20"/>
                <w:szCs w:val="20"/>
                <w:lang w:eastAsia="pt-BR"/>
              </w:rPr>
              <w:t>24,55</w:t>
            </w:r>
          </w:p>
        </w:tc>
        <w:tc>
          <w:tcPr>
            <w:tcW w:w="1418" w:type="dxa"/>
            <w:shd w:val="clear" w:color="auto" w:fill="FFFFFF" w:themeFill="background1"/>
            <w:vAlign w:val="bottom"/>
          </w:tcPr>
          <w:p w:rsidR="000D61B0" w:rsidRPr="00F90721" w:rsidRDefault="000D61B0" w:rsidP="00576854">
            <w:pPr>
              <w:spacing w:after="0" w:line="240" w:lineRule="auto"/>
              <w:jc w:val="center"/>
              <w:rPr>
                <w:rFonts w:eastAsia="Times New Roman" w:cs="Times New Roman"/>
                <w:sz w:val="20"/>
                <w:szCs w:val="20"/>
                <w:lang w:eastAsia="pt-BR"/>
              </w:rPr>
            </w:pPr>
            <w:r w:rsidRPr="00F90721">
              <w:rPr>
                <w:rFonts w:eastAsia="Times New Roman" w:cs="Times New Roman"/>
                <w:sz w:val="20"/>
                <w:szCs w:val="20"/>
                <w:lang w:eastAsia="pt-BR"/>
              </w:rPr>
              <w:t>8,05</w:t>
            </w:r>
          </w:p>
        </w:tc>
        <w:tc>
          <w:tcPr>
            <w:tcW w:w="1417" w:type="dxa"/>
            <w:shd w:val="clear" w:color="auto" w:fill="FFFFFF" w:themeFill="background1"/>
            <w:vAlign w:val="center"/>
          </w:tcPr>
          <w:p w:rsidR="000D61B0" w:rsidRPr="00F90721" w:rsidRDefault="000D61B0" w:rsidP="00576854">
            <w:pPr>
              <w:spacing w:after="0" w:line="240" w:lineRule="auto"/>
              <w:jc w:val="center"/>
              <w:rPr>
                <w:rFonts w:eastAsia="Times New Roman" w:cs="Times New Roman"/>
                <w:sz w:val="20"/>
                <w:szCs w:val="20"/>
                <w:lang w:eastAsia="pt-BR"/>
              </w:rPr>
            </w:pPr>
            <w:r w:rsidRPr="00F90721">
              <w:rPr>
                <w:rFonts w:eastAsia="Times New Roman" w:cs="Times New Roman"/>
                <w:sz w:val="20"/>
                <w:szCs w:val="20"/>
                <w:lang w:eastAsia="pt-BR"/>
              </w:rPr>
              <w:t>23</w:t>
            </w:r>
          </w:p>
        </w:tc>
        <w:tc>
          <w:tcPr>
            <w:tcW w:w="1418" w:type="dxa"/>
            <w:shd w:val="clear" w:color="auto" w:fill="FFFFFF" w:themeFill="background1"/>
            <w:vAlign w:val="center"/>
          </w:tcPr>
          <w:p w:rsidR="000D61B0" w:rsidRPr="00F90721" w:rsidRDefault="000D61B0" w:rsidP="00576854">
            <w:pPr>
              <w:spacing w:after="0" w:line="240" w:lineRule="auto"/>
              <w:jc w:val="center"/>
              <w:rPr>
                <w:rFonts w:eastAsia="Times New Roman" w:cs="Times New Roman"/>
                <w:sz w:val="20"/>
                <w:szCs w:val="20"/>
                <w:lang w:eastAsia="pt-BR"/>
              </w:rPr>
            </w:pPr>
            <w:r w:rsidRPr="00F90721">
              <w:rPr>
                <w:rFonts w:eastAsia="Times New Roman" w:cs="Times New Roman"/>
                <w:sz w:val="20"/>
                <w:szCs w:val="20"/>
                <w:lang w:eastAsia="pt-BR"/>
              </w:rPr>
              <w:t>20</w:t>
            </w:r>
          </w:p>
        </w:tc>
        <w:tc>
          <w:tcPr>
            <w:tcW w:w="1417" w:type="dxa"/>
            <w:shd w:val="clear" w:color="auto" w:fill="FFFFFF" w:themeFill="background1"/>
            <w:vAlign w:val="center"/>
          </w:tcPr>
          <w:p w:rsidR="000D61B0" w:rsidRPr="00F90721" w:rsidRDefault="000D61B0" w:rsidP="00576854">
            <w:pPr>
              <w:spacing w:after="0" w:line="240" w:lineRule="auto"/>
              <w:jc w:val="center"/>
              <w:rPr>
                <w:rFonts w:eastAsia="Times New Roman" w:cs="Times New Roman"/>
                <w:sz w:val="20"/>
                <w:szCs w:val="20"/>
                <w:lang w:eastAsia="pt-BR"/>
              </w:rPr>
            </w:pPr>
            <w:r w:rsidRPr="00F90721">
              <w:rPr>
                <w:rFonts w:eastAsia="Times New Roman" w:cs="Times New Roman"/>
                <w:sz w:val="20"/>
                <w:szCs w:val="20"/>
                <w:lang w:eastAsia="pt-BR"/>
              </w:rPr>
              <w:t>18</w:t>
            </w:r>
          </w:p>
        </w:tc>
        <w:tc>
          <w:tcPr>
            <w:tcW w:w="1560" w:type="dxa"/>
            <w:shd w:val="clear" w:color="auto" w:fill="FFFFFF" w:themeFill="background1"/>
            <w:vAlign w:val="center"/>
          </w:tcPr>
          <w:p w:rsidR="000D61B0" w:rsidRPr="00F90721" w:rsidRDefault="000D61B0" w:rsidP="00576854">
            <w:pPr>
              <w:spacing w:after="0" w:line="240" w:lineRule="auto"/>
              <w:jc w:val="center"/>
              <w:rPr>
                <w:rFonts w:eastAsia="Times New Roman" w:cs="Times New Roman"/>
                <w:sz w:val="20"/>
                <w:szCs w:val="20"/>
                <w:lang w:eastAsia="pt-BR"/>
              </w:rPr>
            </w:pPr>
            <w:r w:rsidRPr="00F90721">
              <w:rPr>
                <w:rFonts w:eastAsia="Times New Roman" w:cs="Times New Roman"/>
                <w:sz w:val="20"/>
                <w:szCs w:val="20"/>
                <w:lang w:eastAsia="pt-BR"/>
              </w:rPr>
              <w:t>17,00</w:t>
            </w:r>
          </w:p>
        </w:tc>
      </w:tr>
      <w:tr w:rsidR="002A474F" w:rsidRPr="00F90721" w:rsidTr="002A474F">
        <w:trPr>
          <w:trHeight w:val="20"/>
        </w:trPr>
        <w:tc>
          <w:tcPr>
            <w:tcW w:w="10702" w:type="dxa"/>
            <w:gridSpan w:val="7"/>
            <w:shd w:val="clear" w:color="auto" w:fill="FFFFFF" w:themeFill="background1"/>
            <w:noWrap/>
            <w:vAlign w:val="center"/>
          </w:tcPr>
          <w:p w:rsidR="006D2D29" w:rsidRPr="00F90721" w:rsidRDefault="002A474F" w:rsidP="002A474F">
            <w:pPr>
              <w:spacing w:after="0" w:line="240" w:lineRule="auto"/>
              <w:rPr>
                <w:rFonts w:eastAsia="Times New Roman" w:cs="Times New Roman"/>
                <w:b/>
                <w:sz w:val="20"/>
                <w:szCs w:val="20"/>
                <w:lang w:eastAsia="pt-BR"/>
              </w:rPr>
            </w:pPr>
            <w:r w:rsidRPr="00F90721">
              <w:rPr>
                <w:rFonts w:eastAsia="Times New Roman" w:cs="Times New Roman"/>
                <w:b/>
                <w:sz w:val="20"/>
                <w:szCs w:val="20"/>
                <w:lang w:eastAsia="pt-BR"/>
              </w:rPr>
              <w:t>Fonte: SIM acesso 23/05/2019 (*dados parciais)</w:t>
            </w:r>
          </w:p>
          <w:p w:rsidR="00E0471F" w:rsidRPr="00F90721" w:rsidRDefault="00E0471F" w:rsidP="002A474F">
            <w:pPr>
              <w:spacing w:after="0" w:line="240" w:lineRule="auto"/>
              <w:rPr>
                <w:rFonts w:eastAsia="Times New Roman" w:cs="Times New Roman"/>
                <w:b/>
                <w:sz w:val="20"/>
                <w:szCs w:val="20"/>
                <w:lang w:eastAsia="pt-BR"/>
              </w:rPr>
            </w:pPr>
          </w:p>
        </w:tc>
      </w:tr>
      <w:tr w:rsidR="002A474F" w:rsidRPr="00F90721" w:rsidTr="00BA2B99">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FFFF00"/>
            <w:vAlign w:val="center"/>
          </w:tcPr>
          <w:p w:rsidR="002A474F" w:rsidRPr="00F90721" w:rsidRDefault="000D61B0" w:rsidP="00BA2B99">
            <w:pPr>
              <w:spacing w:after="0" w:line="240" w:lineRule="auto"/>
              <w:rPr>
                <w:b/>
                <w:color w:val="000000"/>
                <w:sz w:val="20"/>
                <w:szCs w:val="20"/>
              </w:rPr>
            </w:pPr>
            <w:r w:rsidRPr="00F90721">
              <w:rPr>
                <w:b/>
                <w:color w:val="000000"/>
                <w:sz w:val="20"/>
                <w:szCs w:val="20"/>
              </w:rPr>
              <w:t>Taxa de mortalidade infantil</w:t>
            </w:r>
          </w:p>
        </w:tc>
      </w:tr>
      <w:tr w:rsidR="002A474F" w:rsidRPr="00F90721" w:rsidTr="002A474F">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2A474F" w:rsidRPr="00F90721" w:rsidRDefault="002A474F" w:rsidP="00BA2B99">
            <w:pPr>
              <w:spacing w:after="0" w:line="240" w:lineRule="auto"/>
              <w:rPr>
                <w:color w:val="000000"/>
                <w:sz w:val="20"/>
                <w:szCs w:val="20"/>
              </w:rPr>
            </w:pPr>
            <w:r w:rsidRPr="00F90721">
              <w:rPr>
                <w:color w:val="000000"/>
                <w:sz w:val="20"/>
                <w:szCs w:val="20"/>
              </w:rPr>
              <w:t>Número de óbitos de menores de um ano de idade, por mil nascidos vivos, em determinado espaço geográfico, no ano considerado.</w:t>
            </w:r>
          </w:p>
        </w:tc>
      </w:tr>
      <w:tr w:rsidR="002A474F" w:rsidRPr="00F90721" w:rsidTr="00576854">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2A474F" w:rsidRPr="00F90721" w:rsidRDefault="002A474F" w:rsidP="00BA2B99">
            <w:pPr>
              <w:spacing w:after="0" w:line="240" w:lineRule="auto"/>
              <w:rPr>
                <w:color w:val="000000"/>
                <w:sz w:val="20"/>
                <w:szCs w:val="20"/>
              </w:rPr>
            </w:pPr>
            <w:r w:rsidRPr="00F90721">
              <w:rPr>
                <w:color w:val="000000"/>
                <w:sz w:val="20"/>
                <w:szCs w:val="20"/>
              </w:rPr>
              <w:t xml:space="preserve">Taxa de Mortalidade Infantil = (número de óbitos de residentes com menos de </w:t>
            </w:r>
            <w:proofErr w:type="gramStart"/>
            <w:r w:rsidRPr="00F90721">
              <w:rPr>
                <w:color w:val="000000"/>
                <w:sz w:val="20"/>
                <w:szCs w:val="20"/>
              </w:rPr>
              <w:t>1</w:t>
            </w:r>
            <w:proofErr w:type="gramEnd"/>
            <w:r w:rsidRPr="00F90721">
              <w:rPr>
                <w:color w:val="000000"/>
                <w:sz w:val="20"/>
                <w:szCs w:val="20"/>
              </w:rPr>
              <w:t xml:space="preserve"> ano de idade / número de nascidos vivos de mães residentes) * 1.000.</w:t>
            </w:r>
          </w:p>
        </w:tc>
      </w:tr>
      <w:tr w:rsidR="002A474F" w:rsidRPr="00F90721" w:rsidTr="002A474F">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2A474F" w:rsidRPr="00F90721" w:rsidRDefault="002A474F" w:rsidP="00BA2B99">
            <w:pPr>
              <w:spacing w:after="0" w:line="240" w:lineRule="auto"/>
              <w:rPr>
                <w:color w:val="000000"/>
                <w:sz w:val="20"/>
                <w:szCs w:val="20"/>
              </w:rPr>
            </w:pPr>
            <w:r w:rsidRPr="00F90721">
              <w:rPr>
                <w:color w:val="000000"/>
                <w:sz w:val="20"/>
                <w:szCs w:val="20"/>
              </w:rPr>
              <w:t xml:space="preserve">Taxa / 1000 </w:t>
            </w:r>
            <w:proofErr w:type="spellStart"/>
            <w:r w:rsidRPr="00F90721">
              <w:rPr>
                <w:color w:val="000000"/>
                <w:sz w:val="20"/>
                <w:szCs w:val="20"/>
              </w:rPr>
              <w:t>nv</w:t>
            </w:r>
            <w:proofErr w:type="spellEnd"/>
          </w:p>
        </w:tc>
      </w:tr>
      <w:tr w:rsidR="002A474F" w:rsidRPr="00F90721" w:rsidTr="002A474F">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2A474F" w:rsidRPr="00F90721" w:rsidRDefault="00BF2714" w:rsidP="00BA2B99">
            <w:pPr>
              <w:spacing w:after="0" w:line="240" w:lineRule="auto"/>
              <w:rPr>
                <w:color w:val="000000"/>
                <w:sz w:val="20"/>
                <w:szCs w:val="20"/>
              </w:rPr>
            </w:pPr>
            <w:r w:rsidRPr="00F90721">
              <w:rPr>
                <w:color w:val="000000"/>
                <w:sz w:val="20"/>
                <w:szCs w:val="20"/>
              </w:rPr>
              <w:t>Monitoramento: A</w:t>
            </w:r>
            <w:r w:rsidR="002A474F" w:rsidRPr="00F90721">
              <w:rPr>
                <w:color w:val="000000"/>
                <w:sz w:val="20"/>
                <w:szCs w:val="20"/>
              </w:rPr>
              <w:t>nual</w:t>
            </w:r>
          </w:p>
          <w:p w:rsidR="000D61B0" w:rsidRPr="00F90721" w:rsidRDefault="00BF2714" w:rsidP="00BA2B99">
            <w:pPr>
              <w:spacing w:after="0" w:line="240" w:lineRule="auto"/>
              <w:rPr>
                <w:color w:val="000000"/>
                <w:sz w:val="20"/>
                <w:szCs w:val="20"/>
              </w:rPr>
            </w:pPr>
            <w:r w:rsidRPr="00F90721">
              <w:rPr>
                <w:rFonts w:eastAsia="Times New Roman" w:cs="Times New Roman"/>
                <w:color w:val="000000"/>
                <w:sz w:val="20"/>
                <w:szCs w:val="20"/>
                <w:lang w:eastAsia="pt-BR"/>
              </w:rPr>
              <w:t>Avaliação: A</w:t>
            </w:r>
            <w:r w:rsidR="000D61B0" w:rsidRPr="00F90721">
              <w:rPr>
                <w:rFonts w:eastAsia="Times New Roman" w:cs="Times New Roman"/>
                <w:color w:val="000000"/>
                <w:sz w:val="20"/>
                <w:szCs w:val="20"/>
                <w:lang w:eastAsia="pt-BR"/>
              </w:rPr>
              <w:t>nual</w:t>
            </w:r>
          </w:p>
        </w:tc>
      </w:tr>
      <w:tr w:rsidR="002A474F" w:rsidRPr="00F90721" w:rsidTr="002A474F">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2A474F" w:rsidRPr="00F90721" w:rsidRDefault="002A474F" w:rsidP="00BA2B99">
            <w:pPr>
              <w:spacing w:after="0" w:line="240" w:lineRule="auto"/>
              <w:rPr>
                <w:color w:val="000000"/>
                <w:sz w:val="20"/>
                <w:szCs w:val="20"/>
              </w:rPr>
            </w:pPr>
            <w:r w:rsidRPr="00F90721">
              <w:rPr>
                <w:color w:val="000000"/>
                <w:sz w:val="20"/>
                <w:szCs w:val="20"/>
              </w:rPr>
              <w:t>Sistema de Informações sobre Mortalidade (SIM), Sistema de Informações sobre Nascidos Vivos (</w:t>
            </w:r>
            <w:proofErr w:type="spellStart"/>
            <w:r w:rsidRPr="00F90721">
              <w:rPr>
                <w:color w:val="000000"/>
                <w:sz w:val="20"/>
                <w:szCs w:val="20"/>
              </w:rPr>
              <w:t>Sinasc</w:t>
            </w:r>
            <w:proofErr w:type="spellEnd"/>
            <w:proofErr w:type="gramStart"/>
            <w:r w:rsidRPr="00F90721">
              <w:rPr>
                <w:color w:val="000000"/>
                <w:sz w:val="20"/>
                <w:szCs w:val="20"/>
              </w:rPr>
              <w:t>)</w:t>
            </w:r>
            <w:proofErr w:type="gramEnd"/>
          </w:p>
        </w:tc>
      </w:tr>
      <w:tr w:rsidR="002A474F" w:rsidRPr="00F90721" w:rsidTr="002A474F">
        <w:trPr>
          <w:trHeight w:val="20"/>
        </w:trPr>
        <w:tc>
          <w:tcPr>
            <w:tcW w:w="1913" w:type="dxa"/>
            <w:shd w:val="clear" w:color="auto" w:fill="D9D9D9" w:themeFill="background1" w:themeFillShade="D9"/>
            <w:vAlign w:val="center"/>
            <w:hideMark/>
          </w:tcPr>
          <w:p w:rsidR="002A474F" w:rsidRPr="00F90721" w:rsidRDefault="002A474F"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0D61B0" w:rsidRPr="00F90721" w:rsidRDefault="000D61B0" w:rsidP="00BA2B9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Secretaria Estadual de Saúde </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0D61B0" w:rsidRPr="00F90721" w:rsidRDefault="000D61B0" w:rsidP="00BA2B9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Políticas de Atenção à Saúde</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0D61B0" w:rsidRPr="00F90721" w:rsidRDefault="000D61B0" w:rsidP="00BA2B9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Atenção Primária</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0D61B0" w:rsidRPr="00F90721" w:rsidRDefault="000D61B0" w:rsidP="00BA2B9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Gerência de </w:t>
            </w:r>
            <w:r w:rsidR="00BA2B99" w:rsidRPr="00F90721">
              <w:rPr>
                <w:rFonts w:eastAsia="Times New Roman" w:cs="Times New Roman"/>
                <w:color w:val="000000"/>
                <w:sz w:val="20"/>
                <w:szCs w:val="20"/>
                <w:lang w:eastAsia="pt-BR"/>
              </w:rPr>
              <w:t>Áreas</w:t>
            </w:r>
            <w:r w:rsidRPr="00F90721">
              <w:rPr>
                <w:rFonts w:eastAsia="Times New Roman" w:cs="Times New Roman"/>
                <w:color w:val="000000"/>
                <w:sz w:val="20"/>
                <w:szCs w:val="20"/>
                <w:lang w:eastAsia="pt-BR"/>
              </w:rPr>
              <w:t xml:space="preserve"> Estratégicas para os cuidados </w:t>
            </w:r>
            <w:proofErr w:type="spellStart"/>
            <w:r w:rsidRPr="00F90721">
              <w:rPr>
                <w:rFonts w:eastAsia="Times New Roman" w:cs="Times New Roman"/>
                <w:color w:val="000000"/>
                <w:sz w:val="20"/>
                <w:szCs w:val="20"/>
                <w:lang w:eastAsia="pt-BR"/>
              </w:rPr>
              <w:t>Primarios</w:t>
            </w:r>
            <w:proofErr w:type="spellEnd"/>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2A474F" w:rsidRPr="00F90721" w:rsidRDefault="000D61B0" w:rsidP="00BA2B9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Marcia Valéria Ribeiro de Queiroz Santana, 63. 3218 1771 / 3272</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0D61B0" w:rsidRPr="00F90721" w:rsidTr="002A474F">
        <w:trPr>
          <w:trHeight w:val="20"/>
        </w:trPr>
        <w:tc>
          <w:tcPr>
            <w:tcW w:w="1913" w:type="dxa"/>
            <w:shd w:val="clear" w:color="auto" w:fill="D9D9D9" w:themeFill="background1" w:themeFillShade="D9"/>
            <w:vAlign w:val="center"/>
            <w:hideMark/>
          </w:tcPr>
          <w:p w:rsidR="000D61B0" w:rsidRPr="00F90721" w:rsidRDefault="000D61B0" w:rsidP="00BA2B9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0D61B0" w:rsidRPr="00F90721" w:rsidRDefault="000D61B0" w:rsidP="00BA2B99">
            <w:pPr>
              <w:spacing w:after="0" w:line="240" w:lineRule="auto"/>
              <w:rPr>
                <w:sz w:val="20"/>
                <w:szCs w:val="20"/>
              </w:rPr>
            </w:pPr>
            <w:r w:rsidRPr="00F90721">
              <w:rPr>
                <w:sz w:val="20"/>
                <w:szCs w:val="20"/>
              </w:rPr>
              <w:t>Mês de fechamento do banco de dados da base nacional: fevereiro – os dados fechados não se referem ao ano imediatamente anterior, mas sim aquele que o antecede. Isto e, em fevereiro de 2018, os dados fechados foram relativos ao ano de 2016.</w:t>
            </w:r>
            <w:r w:rsidRPr="00F90721">
              <w:rPr>
                <w:sz w:val="20"/>
                <w:szCs w:val="20"/>
              </w:rPr>
              <w:br/>
              <w:t>Este indicador é analisado pela área técnica de saúde da criança em conjunto com demais áreas da DAP.</w:t>
            </w:r>
          </w:p>
        </w:tc>
      </w:tr>
      <w:tr w:rsidR="000D61B0" w:rsidRPr="00F90721" w:rsidTr="002A474F">
        <w:trPr>
          <w:trHeight w:val="20"/>
        </w:trPr>
        <w:tc>
          <w:tcPr>
            <w:tcW w:w="1913" w:type="dxa"/>
            <w:shd w:val="clear" w:color="auto" w:fill="D9D9D9" w:themeFill="background1" w:themeFillShade="D9"/>
            <w:vAlign w:val="center"/>
            <w:hideMark/>
          </w:tcPr>
          <w:p w:rsidR="000D61B0" w:rsidRPr="00F90721" w:rsidRDefault="000D61B0"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0D61B0" w:rsidRPr="00F90721" w:rsidRDefault="000D61B0" w:rsidP="00BA2B99">
            <w:pPr>
              <w:spacing w:after="0" w:line="240" w:lineRule="auto"/>
              <w:rPr>
                <w:color w:val="000000"/>
                <w:sz w:val="20"/>
                <w:szCs w:val="20"/>
              </w:rPr>
            </w:pPr>
            <w:r w:rsidRPr="00F90721">
              <w:rPr>
                <w:color w:val="000000"/>
                <w:sz w:val="20"/>
                <w:szCs w:val="20"/>
              </w:rPr>
              <w:t>Negativa</w:t>
            </w:r>
          </w:p>
        </w:tc>
      </w:tr>
      <w:tr w:rsidR="000D61B0" w:rsidRPr="00F90721" w:rsidTr="002A474F">
        <w:trPr>
          <w:trHeight w:val="20"/>
        </w:trPr>
        <w:tc>
          <w:tcPr>
            <w:tcW w:w="1913" w:type="dxa"/>
            <w:shd w:val="clear" w:color="auto" w:fill="D9D9D9" w:themeFill="background1" w:themeFillShade="D9"/>
            <w:vAlign w:val="center"/>
            <w:hideMark/>
          </w:tcPr>
          <w:p w:rsidR="000D61B0" w:rsidRPr="00F90721" w:rsidRDefault="000D61B0"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0D61B0" w:rsidRPr="00F90721" w:rsidRDefault="000D61B0" w:rsidP="00BA2B99">
            <w:pPr>
              <w:spacing w:after="0" w:line="240" w:lineRule="auto"/>
              <w:jc w:val="both"/>
              <w:rPr>
                <w:color w:val="000000"/>
                <w:sz w:val="20"/>
                <w:szCs w:val="20"/>
              </w:rPr>
            </w:pPr>
            <w:r w:rsidRPr="00F90721">
              <w:rPr>
                <w:color w:val="000000"/>
                <w:sz w:val="20"/>
                <w:szCs w:val="20"/>
              </w:rPr>
              <w:t xml:space="preserve">Monitorar a assistência pré-natal, a vinculação da gestante ao local de ocorrência do parto evitando a sua peregrinação e as boas práticas durante o atendimento ao parto e nascimento e a qualidade da atenção hospitalar ofertada a crianças menores de </w:t>
            </w:r>
            <w:proofErr w:type="gramStart"/>
            <w:r w:rsidRPr="00F90721">
              <w:rPr>
                <w:color w:val="000000"/>
                <w:sz w:val="20"/>
                <w:szCs w:val="20"/>
              </w:rPr>
              <w:t>1</w:t>
            </w:r>
            <w:proofErr w:type="gramEnd"/>
            <w:r w:rsidRPr="00F90721">
              <w:rPr>
                <w:color w:val="000000"/>
                <w:sz w:val="20"/>
                <w:szCs w:val="20"/>
              </w:rPr>
              <w:t xml:space="preserve"> ano. É importante acompanhar a Taxa de Mortalidade Infantil e seus componentes</w:t>
            </w:r>
            <w:proofErr w:type="gramStart"/>
            <w:r w:rsidRPr="00F90721">
              <w:rPr>
                <w:color w:val="000000"/>
                <w:sz w:val="20"/>
                <w:szCs w:val="20"/>
              </w:rPr>
              <w:t xml:space="preserve"> pois</w:t>
            </w:r>
            <w:proofErr w:type="gramEnd"/>
            <w:r w:rsidRPr="00F90721">
              <w:rPr>
                <w:color w:val="000000"/>
                <w:sz w:val="20"/>
                <w:szCs w:val="20"/>
              </w:rPr>
              <w:t>, a taxa de mortalidade neonatal vem caindo em menor velocidade comparado a mortalidade infantil pós-neonatal, especialmente nos estados das regiões norte e nordeste. A mortalidade neonatal precoce representa de 60 a 70% da mortalidade infantil, sendo que 25% destas mortes ocorrem no primeiro dia de vida. No período neonatal concentram-se riscos biológicos, ambientais, socioeconômicos e culturais, havendo necessidade de cuidados especiais, com atuação oportuna, integral e qualificada de proteção social e de saúde, direitos esses reconhecidos pelo Estatuto da Criança e do Adolescente (ECA) e pela Política Nacional de Atenção Integral à Saúde da Criança (PNAISC</w:t>
            </w:r>
            <w:proofErr w:type="gramStart"/>
            <w:r w:rsidRPr="00F90721">
              <w:rPr>
                <w:color w:val="000000"/>
                <w:sz w:val="20"/>
                <w:szCs w:val="20"/>
              </w:rPr>
              <w:t>) .</w:t>
            </w:r>
            <w:proofErr w:type="gramEnd"/>
          </w:p>
        </w:tc>
      </w:tr>
      <w:tr w:rsidR="000D61B0" w:rsidRPr="00F90721" w:rsidTr="002A474F">
        <w:trPr>
          <w:trHeight w:val="20"/>
        </w:trPr>
        <w:tc>
          <w:tcPr>
            <w:tcW w:w="1913" w:type="dxa"/>
            <w:shd w:val="clear" w:color="auto" w:fill="D9D9D9" w:themeFill="background1" w:themeFillShade="D9"/>
            <w:vAlign w:val="center"/>
            <w:hideMark/>
          </w:tcPr>
          <w:p w:rsidR="000D61B0" w:rsidRPr="00F90721" w:rsidRDefault="000D61B0"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Limites e limitações</w:t>
            </w:r>
          </w:p>
        </w:tc>
        <w:tc>
          <w:tcPr>
            <w:tcW w:w="8789" w:type="dxa"/>
            <w:gridSpan w:val="6"/>
            <w:shd w:val="clear" w:color="auto" w:fill="auto"/>
            <w:vAlign w:val="center"/>
          </w:tcPr>
          <w:p w:rsidR="000D61B0" w:rsidRPr="00F90721" w:rsidRDefault="000D61B0" w:rsidP="00BA2B99">
            <w:pPr>
              <w:spacing w:after="0" w:line="240" w:lineRule="auto"/>
              <w:jc w:val="both"/>
              <w:rPr>
                <w:color w:val="000000"/>
                <w:sz w:val="20"/>
                <w:szCs w:val="20"/>
              </w:rPr>
            </w:pPr>
            <w:r w:rsidRPr="00F90721">
              <w:rPr>
                <w:color w:val="000000"/>
                <w:sz w:val="20"/>
                <w:szCs w:val="20"/>
              </w:rPr>
              <w:t xml:space="preserve">O indicador não expressa tendências de mudança nos componentes da mortalidade infantil, caracterizadas por rápido declínio das causas pós-neonatais, com </w:t>
            </w:r>
            <w:proofErr w:type="spellStart"/>
            <w:r w:rsidRPr="00F90721">
              <w:rPr>
                <w:color w:val="000000"/>
                <w:sz w:val="20"/>
                <w:szCs w:val="20"/>
              </w:rPr>
              <w:t>conseqüente</w:t>
            </w:r>
            <w:proofErr w:type="spellEnd"/>
            <w:r w:rsidRPr="00F90721">
              <w:rPr>
                <w:color w:val="000000"/>
                <w:sz w:val="20"/>
                <w:szCs w:val="20"/>
              </w:rPr>
              <w:t xml:space="preserve"> concentração de óbitos nas primeiras semanas de vida. Essas mudanças implicam a valorização dos indicadores de mortalidade neonatal e perinatal, que refletem melhor a atenção pré-natal, ao parto e ao </w:t>
            </w:r>
            <w:proofErr w:type="gramStart"/>
            <w:r w:rsidRPr="00F90721">
              <w:rPr>
                <w:color w:val="000000"/>
                <w:sz w:val="20"/>
                <w:szCs w:val="20"/>
              </w:rPr>
              <w:t>recém-nato.</w:t>
            </w:r>
            <w:proofErr w:type="gramEnd"/>
            <w:r w:rsidRPr="00F90721">
              <w:rPr>
                <w:color w:val="000000"/>
                <w:sz w:val="20"/>
                <w:szCs w:val="20"/>
              </w:rPr>
              <w:t>O cálculo direto da taxa, a partir de dados derivados de sistemas de registro contínuo, pode exigir correções da subenumeração de óbitos infantis e de nascidos vivos, especialmente nas regiões Norte e Nordeste.O uso alternativo de estimativas demográficas da mortalidade infantil está sujeito a imprecisões inerentes às técnicas utilizadas, que se fundamentam em pressupostos de difícil verificação em condições reais, e têm maior restrição de uso aplicado a pequenas populações. As estimativas podem não refletir, ainda, o padrão demográfico atual, por estarem calcadas em tendências passadas.</w:t>
            </w:r>
          </w:p>
        </w:tc>
      </w:tr>
      <w:tr w:rsidR="000D61B0" w:rsidRPr="00F90721" w:rsidTr="00576854">
        <w:trPr>
          <w:trHeight w:val="20"/>
        </w:trPr>
        <w:tc>
          <w:tcPr>
            <w:tcW w:w="1913" w:type="dxa"/>
            <w:vMerge w:val="restart"/>
            <w:shd w:val="clear" w:color="auto" w:fill="D9D9D9" w:themeFill="background1" w:themeFillShade="D9"/>
            <w:vAlign w:val="center"/>
            <w:hideMark/>
          </w:tcPr>
          <w:p w:rsidR="000D61B0" w:rsidRPr="00F90721" w:rsidRDefault="000D61B0" w:rsidP="00BA2B9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0D61B0" w:rsidRPr="00F90721" w:rsidRDefault="000D61B0" w:rsidP="00BA2B9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0D61B0" w:rsidRPr="00F90721" w:rsidRDefault="000D61B0" w:rsidP="00BA2B9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0D61B0" w:rsidRPr="00F90721" w:rsidRDefault="000D61B0" w:rsidP="00BA2B9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0D61B0" w:rsidRPr="00F90721" w:rsidRDefault="000D61B0" w:rsidP="00BA2B9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0D61B0" w:rsidRPr="00F90721" w:rsidRDefault="000D61B0" w:rsidP="00BA2B9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0D61B0" w:rsidRPr="00F90721" w:rsidRDefault="000D61B0" w:rsidP="00BA2B9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0D61B0" w:rsidRPr="00F90721" w:rsidTr="00576854">
        <w:trPr>
          <w:trHeight w:val="20"/>
        </w:trPr>
        <w:tc>
          <w:tcPr>
            <w:tcW w:w="1913" w:type="dxa"/>
            <w:vMerge/>
            <w:shd w:val="clear" w:color="auto" w:fill="D9D9D9" w:themeFill="background1" w:themeFillShade="D9"/>
            <w:noWrap/>
            <w:vAlign w:val="bottom"/>
            <w:hideMark/>
          </w:tcPr>
          <w:p w:rsidR="000D61B0" w:rsidRPr="00F90721" w:rsidRDefault="000D61B0" w:rsidP="00BA2B99">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0D61B0" w:rsidRPr="00F90721" w:rsidRDefault="000D61B0" w:rsidP="00BA2B99">
            <w:pPr>
              <w:spacing w:after="0" w:line="240" w:lineRule="auto"/>
              <w:jc w:val="center"/>
              <w:rPr>
                <w:color w:val="000000"/>
                <w:sz w:val="20"/>
                <w:szCs w:val="20"/>
              </w:rPr>
            </w:pPr>
            <w:r w:rsidRPr="00F90721">
              <w:rPr>
                <w:color w:val="000000"/>
                <w:sz w:val="20"/>
                <w:szCs w:val="20"/>
              </w:rPr>
              <w:t>12,66</w:t>
            </w:r>
          </w:p>
        </w:tc>
        <w:tc>
          <w:tcPr>
            <w:tcW w:w="1418" w:type="dxa"/>
            <w:shd w:val="clear" w:color="auto" w:fill="FFFFFF" w:themeFill="background1"/>
            <w:vAlign w:val="center"/>
          </w:tcPr>
          <w:p w:rsidR="000D61B0" w:rsidRPr="00F90721" w:rsidRDefault="000D61B0" w:rsidP="00BA2B99">
            <w:pPr>
              <w:spacing w:after="0" w:line="240" w:lineRule="auto"/>
              <w:jc w:val="center"/>
              <w:rPr>
                <w:color w:val="000000"/>
                <w:sz w:val="20"/>
                <w:szCs w:val="20"/>
              </w:rPr>
            </w:pPr>
            <w:r w:rsidRPr="00F90721">
              <w:rPr>
                <w:color w:val="000000"/>
                <w:sz w:val="20"/>
                <w:szCs w:val="20"/>
              </w:rPr>
              <w:t>12</w:t>
            </w:r>
          </w:p>
        </w:tc>
        <w:tc>
          <w:tcPr>
            <w:tcW w:w="1417" w:type="dxa"/>
            <w:shd w:val="clear" w:color="auto" w:fill="FFFFFF" w:themeFill="background1"/>
            <w:vAlign w:val="center"/>
          </w:tcPr>
          <w:p w:rsidR="000D61B0" w:rsidRPr="00F90721" w:rsidRDefault="000D61B0" w:rsidP="00BA2B99">
            <w:pPr>
              <w:spacing w:after="0" w:line="240" w:lineRule="auto"/>
              <w:jc w:val="center"/>
              <w:rPr>
                <w:color w:val="000000"/>
                <w:sz w:val="20"/>
                <w:szCs w:val="20"/>
              </w:rPr>
            </w:pPr>
            <w:r w:rsidRPr="00F90721">
              <w:rPr>
                <w:color w:val="000000"/>
                <w:sz w:val="20"/>
                <w:szCs w:val="20"/>
              </w:rPr>
              <w:t>12,65</w:t>
            </w:r>
          </w:p>
        </w:tc>
        <w:tc>
          <w:tcPr>
            <w:tcW w:w="1418" w:type="dxa"/>
            <w:shd w:val="clear" w:color="auto" w:fill="FFFFFF" w:themeFill="background1"/>
            <w:vAlign w:val="center"/>
          </w:tcPr>
          <w:p w:rsidR="000D61B0" w:rsidRPr="00F90721" w:rsidRDefault="000D61B0" w:rsidP="00BA2B99">
            <w:pPr>
              <w:spacing w:after="0" w:line="240" w:lineRule="auto"/>
              <w:jc w:val="center"/>
              <w:rPr>
                <w:color w:val="000000"/>
                <w:sz w:val="20"/>
                <w:szCs w:val="20"/>
              </w:rPr>
            </w:pPr>
            <w:r w:rsidRPr="00F90721">
              <w:rPr>
                <w:color w:val="000000"/>
                <w:sz w:val="20"/>
                <w:szCs w:val="20"/>
              </w:rPr>
              <w:t>12,60</w:t>
            </w:r>
          </w:p>
        </w:tc>
        <w:tc>
          <w:tcPr>
            <w:tcW w:w="1417" w:type="dxa"/>
            <w:shd w:val="clear" w:color="auto" w:fill="FFFFFF" w:themeFill="background1"/>
            <w:vAlign w:val="center"/>
          </w:tcPr>
          <w:p w:rsidR="000D61B0" w:rsidRPr="00F90721" w:rsidRDefault="000D61B0" w:rsidP="00BA2B99">
            <w:pPr>
              <w:spacing w:after="0" w:line="240" w:lineRule="auto"/>
              <w:jc w:val="center"/>
              <w:rPr>
                <w:color w:val="000000"/>
                <w:sz w:val="20"/>
                <w:szCs w:val="20"/>
              </w:rPr>
            </w:pPr>
            <w:r w:rsidRPr="00F90721">
              <w:rPr>
                <w:color w:val="000000"/>
                <w:sz w:val="20"/>
                <w:szCs w:val="20"/>
              </w:rPr>
              <w:t>12,55</w:t>
            </w:r>
          </w:p>
        </w:tc>
        <w:tc>
          <w:tcPr>
            <w:tcW w:w="1560" w:type="dxa"/>
            <w:shd w:val="clear" w:color="auto" w:fill="FFFFFF" w:themeFill="background1"/>
            <w:vAlign w:val="center"/>
          </w:tcPr>
          <w:p w:rsidR="000D61B0" w:rsidRPr="00F90721" w:rsidRDefault="000D61B0" w:rsidP="00BA2B99">
            <w:pPr>
              <w:spacing w:after="0" w:line="240" w:lineRule="auto"/>
              <w:jc w:val="center"/>
              <w:rPr>
                <w:color w:val="000000"/>
                <w:sz w:val="20"/>
                <w:szCs w:val="20"/>
              </w:rPr>
            </w:pPr>
            <w:r w:rsidRPr="00F90721">
              <w:rPr>
                <w:color w:val="000000"/>
                <w:sz w:val="20"/>
                <w:szCs w:val="20"/>
              </w:rPr>
              <w:t>12,50</w:t>
            </w:r>
          </w:p>
        </w:tc>
      </w:tr>
      <w:tr w:rsidR="000D61B0" w:rsidRPr="00F90721" w:rsidTr="00576854">
        <w:trPr>
          <w:trHeight w:val="20"/>
        </w:trPr>
        <w:tc>
          <w:tcPr>
            <w:tcW w:w="10702" w:type="dxa"/>
            <w:gridSpan w:val="7"/>
            <w:shd w:val="clear" w:color="auto" w:fill="FFFFFF" w:themeFill="background1"/>
            <w:noWrap/>
            <w:vAlign w:val="center"/>
          </w:tcPr>
          <w:p w:rsidR="000D61B0" w:rsidRPr="00F90721" w:rsidRDefault="000D61B0" w:rsidP="00BA2B99">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Obs.: O ano de 2018 é o resultado alcançado, já o ano de 2019 é a meta pactuada no PES.</w:t>
            </w:r>
          </w:p>
          <w:p w:rsidR="000D61B0" w:rsidRPr="00F90721" w:rsidRDefault="000D61B0" w:rsidP="00BA2B99">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Já os anos de 2020 a 2023 é a projeção da meta para o período.</w:t>
            </w:r>
          </w:p>
          <w:p w:rsidR="00E0471F" w:rsidRPr="00F90721" w:rsidRDefault="00E0471F" w:rsidP="00BA2B99">
            <w:pPr>
              <w:spacing w:after="0" w:line="240" w:lineRule="auto"/>
              <w:rPr>
                <w:rFonts w:eastAsia="Times New Roman" w:cs="Times New Roman"/>
                <w:sz w:val="20"/>
                <w:szCs w:val="20"/>
                <w:lang w:eastAsia="pt-BR"/>
              </w:rPr>
            </w:pPr>
          </w:p>
        </w:tc>
      </w:tr>
      <w:tr w:rsidR="00A522E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FFFF00"/>
            <w:vAlign w:val="center"/>
          </w:tcPr>
          <w:p w:rsidR="006D2D29" w:rsidRPr="00F90721" w:rsidRDefault="006D2D29" w:rsidP="006D2D29">
            <w:pPr>
              <w:spacing w:after="0" w:line="240" w:lineRule="auto"/>
              <w:rPr>
                <w:b/>
                <w:color w:val="000000"/>
                <w:sz w:val="20"/>
                <w:szCs w:val="20"/>
              </w:rPr>
            </w:pPr>
            <w:r w:rsidRPr="00F90721">
              <w:rPr>
                <w:b/>
                <w:color w:val="000000"/>
                <w:sz w:val="20"/>
                <w:szCs w:val="20"/>
              </w:rPr>
              <w:t>Número de óbitos maternos em determinado período e local</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Número de óbitos maternos em determinado período e local</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Número de Óbitos Maternos no Estado do Tocantins</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Número absoluto</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 xml:space="preserve">Monitoramento: </w:t>
            </w:r>
            <w:r w:rsidR="00BF2714" w:rsidRPr="00F90721">
              <w:rPr>
                <w:color w:val="000000"/>
                <w:sz w:val="20"/>
                <w:szCs w:val="20"/>
              </w:rPr>
              <w:t>Quadrimestral</w:t>
            </w:r>
          </w:p>
          <w:p w:rsidR="006D2D29" w:rsidRPr="00F90721" w:rsidRDefault="006D2D29" w:rsidP="00BF2714">
            <w:pPr>
              <w:spacing w:after="0" w:line="240" w:lineRule="auto"/>
              <w:rPr>
                <w:color w:val="000000"/>
                <w:sz w:val="20"/>
                <w:szCs w:val="20"/>
              </w:rPr>
            </w:pPr>
            <w:r w:rsidRPr="00F90721">
              <w:rPr>
                <w:color w:val="000000"/>
                <w:sz w:val="20"/>
                <w:szCs w:val="20"/>
              </w:rPr>
              <w:t xml:space="preserve">Avaliação: </w:t>
            </w:r>
            <w:r w:rsidR="00BF2714" w:rsidRPr="00F90721">
              <w:rPr>
                <w:color w:val="000000"/>
                <w:sz w:val="20"/>
                <w:szCs w:val="20"/>
              </w:rPr>
              <w:t>Anual</w:t>
            </w:r>
            <w:r w:rsidRPr="00F90721">
              <w:rPr>
                <w:color w:val="000000"/>
                <w:sz w:val="20"/>
                <w:szCs w:val="20"/>
              </w:rPr>
              <w:tab/>
            </w:r>
            <w:r w:rsidRPr="00F90721">
              <w:rPr>
                <w:color w:val="000000"/>
                <w:sz w:val="20"/>
                <w:szCs w:val="20"/>
              </w:rPr>
              <w:tab/>
            </w:r>
            <w:r w:rsidRPr="00F90721">
              <w:rPr>
                <w:color w:val="000000"/>
                <w:sz w:val="20"/>
                <w:szCs w:val="20"/>
              </w:rPr>
              <w:tab/>
            </w:r>
            <w:r w:rsidRPr="00F90721">
              <w:rPr>
                <w:color w:val="000000"/>
                <w:sz w:val="20"/>
                <w:szCs w:val="20"/>
              </w:rPr>
              <w:tab/>
            </w:r>
            <w:r w:rsidRPr="00F90721">
              <w:rPr>
                <w:color w:val="000000"/>
                <w:sz w:val="20"/>
                <w:szCs w:val="20"/>
              </w:rPr>
              <w:tab/>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Sistema de Informações sobre Mortalidade (SIM), Sistema de Informações sobre Nascidos Vivos (</w:t>
            </w:r>
            <w:proofErr w:type="spellStart"/>
            <w:r w:rsidRPr="00F90721">
              <w:rPr>
                <w:color w:val="000000"/>
                <w:sz w:val="20"/>
                <w:szCs w:val="20"/>
              </w:rPr>
              <w:t>Sinasc</w:t>
            </w:r>
            <w:proofErr w:type="spellEnd"/>
            <w:r w:rsidRPr="00F90721">
              <w:rPr>
                <w:color w:val="000000"/>
                <w:sz w:val="20"/>
                <w:szCs w:val="20"/>
              </w:rPr>
              <w:t>).</w:t>
            </w:r>
            <w:proofErr w:type="gramStart"/>
            <w:r w:rsidRPr="00F90721">
              <w:rPr>
                <w:color w:val="000000"/>
                <w:sz w:val="20"/>
                <w:szCs w:val="20"/>
              </w:rPr>
              <w:tab/>
            </w:r>
            <w:proofErr w:type="gramEnd"/>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6D2D29" w:rsidRPr="00F90721" w:rsidRDefault="006D2D29" w:rsidP="006D2D2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Estadual de Saúde</w:t>
            </w:r>
          </w:p>
          <w:p w:rsidR="006D2D29" w:rsidRPr="00F90721" w:rsidRDefault="006D2D29" w:rsidP="006D2D2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Políticas de Atenção à Saúde</w:t>
            </w:r>
          </w:p>
          <w:p w:rsidR="006D2D29" w:rsidRPr="00F90721" w:rsidRDefault="006D2D29" w:rsidP="006D2D2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Atenção Especializada</w:t>
            </w:r>
            <w:r w:rsidRPr="00F90721">
              <w:rPr>
                <w:rFonts w:eastAsia="Times New Roman" w:cs="Times New Roman"/>
                <w:color w:val="000000"/>
                <w:sz w:val="20"/>
                <w:szCs w:val="20"/>
                <w:lang w:eastAsia="pt-BR"/>
              </w:rPr>
              <w:tab/>
            </w:r>
          </w:p>
          <w:p w:rsidR="006D2D29" w:rsidRPr="00F90721" w:rsidRDefault="006D2D29" w:rsidP="006D2D2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Média e Alta Complexidade</w:t>
            </w:r>
          </w:p>
          <w:p w:rsidR="006D2D29" w:rsidRPr="00F90721" w:rsidRDefault="006D2D29" w:rsidP="006D2D2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Raquel Marques Soares Santana 63. 3218 1770</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Mês de fechamento do banco de dados da base nacional: fevereiro – os dados fechados não se referem ao ano imediatamente anterior, mas sim aquele que o antecede. Isto e, em fevereiro de 2018, os dados fechados foram relativos ao ano de 2016.</w:t>
            </w:r>
            <w:r w:rsidRPr="00F90721">
              <w:rPr>
                <w:color w:val="000000"/>
                <w:sz w:val="20"/>
                <w:szCs w:val="20"/>
              </w:rPr>
              <w:br/>
              <w:t xml:space="preserve">Este indicador é analisado pela área técnica da Rede Cegonha/ Gerencia de Média e Alta Complexidade/ Diretoria de Atenção </w:t>
            </w:r>
            <w:proofErr w:type="gramStart"/>
            <w:r w:rsidRPr="00F90721">
              <w:rPr>
                <w:color w:val="000000"/>
                <w:sz w:val="20"/>
                <w:szCs w:val="20"/>
              </w:rPr>
              <w:t>Especializada</w:t>
            </w:r>
            <w:proofErr w:type="gramEnd"/>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Negativa</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Monitorar a assistência pré-natal, a vinculação da gestante ao local de ocorrência do parto evitando a sua peregrinação e as boas práticas durante o atendimento ao parto e nascimento e a qualidade da atenção hospitalar ofertada as gestantes. Verificar as causas que levaram ao óbito, intervindo principalmente nas causas evitáveis.</w:t>
            </w:r>
          </w:p>
        </w:tc>
      </w:tr>
      <w:tr w:rsidR="006D2D29" w:rsidRPr="00F90721" w:rsidTr="00576854">
        <w:trPr>
          <w:trHeight w:val="20"/>
        </w:trPr>
        <w:tc>
          <w:tcPr>
            <w:tcW w:w="1913" w:type="dxa"/>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6D2D29" w:rsidRPr="00F90721" w:rsidRDefault="006D2D29" w:rsidP="006D2D29">
            <w:pPr>
              <w:spacing w:after="0" w:line="240" w:lineRule="auto"/>
              <w:rPr>
                <w:color w:val="000000"/>
                <w:sz w:val="20"/>
                <w:szCs w:val="20"/>
              </w:rPr>
            </w:pPr>
            <w:r w:rsidRPr="00F90721">
              <w:rPr>
                <w:color w:val="000000"/>
                <w:sz w:val="20"/>
                <w:szCs w:val="20"/>
              </w:rPr>
              <w:t xml:space="preserve">O tempo de 14 meses para validação final no SIM. O número de MM precisa ser </w:t>
            </w:r>
            <w:proofErr w:type="gramStart"/>
            <w:r w:rsidRPr="00F90721">
              <w:rPr>
                <w:color w:val="000000"/>
                <w:sz w:val="20"/>
                <w:szCs w:val="20"/>
              </w:rPr>
              <w:t>comparada com o NV</w:t>
            </w:r>
            <w:proofErr w:type="gramEnd"/>
            <w:r w:rsidRPr="00F90721">
              <w:rPr>
                <w:color w:val="000000"/>
                <w:sz w:val="20"/>
                <w:szCs w:val="20"/>
              </w:rPr>
              <w:t xml:space="preserve"> para acompanhar sua evolução (RMM). O % de investigação de óbito em MIF e óbitos maternos em tempo oportuno precisa ser ampliado. Com a dificuldade do % de investigação em tempo oportuno gerou a necessidade do MS desenvolver um fator de correção para cálculo da RMM que só é possível para abrangência estadual e só foi viável de calcular para as regiões sul e sudeste. A comparação do número absoluto de óbitos maternos precisa ser comparada com os anos anteriores.</w:t>
            </w:r>
          </w:p>
        </w:tc>
      </w:tr>
      <w:tr w:rsidR="006D2D29" w:rsidRPr="00F90721" w:rsidTr="00576854">
        <w:trPr>
          <w:trHeight w:val="20"/>
        </w:trPr>
        <w:tc>
          <w:tcPr>
            <w:tcW w:w="1913" w:type="dxa"/>
            <w:vMerge w:val="restart"/>
            <w:shd w:val="clear" w:color="auto" w:fill="D9D9D9" w:themeFill="background1" w:themeFillShade="D9"/>
            <w:vAlign w:val="center"/>
            <w:hideMark/>
          </w:tcPr>
          <w:p w:rsidR="006D2D29" w:rsidRPr="00F90721" w:rsidRDefault="006D2D29" w:rsidP="006D2D2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6D2D29" w:rsidRPr="00F90721" w:rsidRDefault="006D2D29" w:rsidP="006D2D2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6D2D29" w:rsidRPr="00F90721" w:rsidRDefault="006D2D29" w:rsidP="006D2D2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6D2D29" w:rsidRPr="00F90721" w:rsidRDefault="006D2D29" w:rsidP="006D2D2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6D2D29" w:rsidRPr="00F90721" w:rsidRDefault="006D2D29" w:rsidP="006D2D2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6D2D29" w:rsidRPr="00F90721" w:rsidRDefault="006D2D29" w:rsidP="006D2D2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6D2D29" w:rsidRPr="00F90721" w:rsidRDefault="006D2D29" w:rsidP="006D2D2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6D2D29" w:rsidRPr="00F90721" w:rsidTr="00576854">
        <w:trPr>
          <w:trHeight w:val="20"/>
        </w:trPr>
        <w:tc>
          <w:tcPr>
            <w:tcW w:w="1913" w:type="dxa"/>
            <w:vMerge/>
            <w:shd w:val="clear" w:color="auto" w:fill="D9D9D9" w:themeFill="background1" w:themeFillShade="D9"/>
            <w:noWrap/>
            <w:vAlign w:val="bottom"/>
            <w:hideMark/>
          </w:tcPr>
          <w:p w:rsidR="006D2D29" w:rsidRPr="00F90721" w:rsidRDefault="006D2D29" w:rsidP="006D2D29">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6D2D29" w:rsidRPr="00F90721" w:rsidRDefault="006D2D29" w:rsidP="006D2D29">
            <w:pPr>
              <w:spacing w:after="0" w:line="240" w:lineRule="auto"/>
              <w:jc w:val="center"/>
              <w:rPr>
                <w:color w:val="000000"/>
                <w:sz w:val="20"/>
                <w:szCs w:val="20"/>
              </w:rPr>
            </w:pPr>
            <w:proofErr w:type="gramStart"/>
            <w:r w:rsidRPr="00F90721">
              <w:rPr>
                <w:color w:val="000000"/>
                <w:sz w:val="20"/>
                <w:szCs w:val="20"/>
              </w:rPr>
              <w:t>8</w:t>
            </w:r>
            <w:proofErr w:type="gramEnd"/>
          </w:p>
        </w:tc>
        <w:tc>
          <w:tcPr>
            <w:tcW w:w="1418" w:type="dxa"/>
            <w:shd w:val="clear" w:color="auto" w:fill="FFFFFF" w:themeFill="background1"/>
            <w:vAlign w:val="center"/>
          </w:tcPr>
          <w:p w:rsidR="006D2D29" w:rsidRPr="00F90721" w:rsidRDefault="006D2D29" w:rsidP="006D2D29">
            <w:pPr>
              <w:spacing w:after="0" w:line="240" w:lineRule="auto"/>
              <w:jc w:val="center"/>
              <w:rPr>
                <w:color w:val="000000"/>
                <w:sz w:val="20"/>
                <w:szCs w:val="20"/>
              </w:rPr>
            </w:pPr>
            <w:proofErr w:type="gramStart"/>
            <w:r w:rsidRPr="00F90721">
              <w:rPr>
                <w:color w:val="000000"/>
                <w:sz w:val="20"/>
                <w:szCs w:val="20"/>
              </w:rPr>
              <w:t>7</w:t>
            </w:r>
            <w:proofErr w:type="gramEnd"/>
          </w:p>
        </w:tc>
        <w:tc>
          <w:tcPr>
            <w:tcW w:w="1417" w:type="dxa"/>
            <w:shd w:val="clear" w:color="auto" w:fill="FFFFFF" w:themeFill="background1"/>
            <w:vAlign w:val="center"/>
          </w:tcPr>
          <w:p w:rsidR="006D2D29" w:rsidRPr="00F90721" w:rsidRDefault="006D2D29" w:rsidP="006D2D29">
            <w:pPr>
              <w:spacing w:after="0" w:line="240" w:lineRule="auto"/>
              <w:jc w:val="center"/>
              <w:rPr>
                <w:color w:val="000000"/>
                <w:sz w:val="20"/>
                <w:szCs w:val="20"/>
              </w:rPr>
            </w:pPr>
            <w:proofErr w:type="gramStart"/>
            <w:r w:rsidRPr="00F90721">
              <w:rPr>
                <w:color w:val="000000"/>
                <w:sz w:val="20"/>
                <w:szCs w:val="20"/>
              </w:rPr>
              <w:t>7</w:t>
            </w:r>
            <w:proofErr w:type="gramEnd"/>
          </w:p>
        </w:tc>
        <w:tc>
          <w:tcPr>
            <w:tcW w:w="1418" w:type="dxa"/>
            <w:shd w:val="clear" w:color="auto" w:fill="FFFFFF" w:themeFill="background1"/>
            <w:vAlign w:val="center"/>
          </w:tcPr>
          <w:p w:rsidR="006D2D29" w:rsidRPr="00F90721" w:rsidRDefault="006D2D29" w:rsidP="006D2D29">
            <w:pPr>
              <w:spacing w:after="0" w:line="240" w:lineRule="auto"/>
              <w:jc w:val="center"/>
              <w:rPr>
                <w:color w:val="000000"/>
                <w:sz w:val="20"/>
                <w:szCs w:val="20"/>
              </w:rPr>
            </w:pPr>
            <w:proofErr w:type="gramStart"/>
            <w:r w:rsidRPr="00F90721">
              <w:rPr>
                <w:color w:val="000000"/>
                <w:sz w:val="20"/>
                <w:szCs w:val="20"/>
              </w:rPr>
              <w:t>7</w:t>
            </w:r>
            <w:proofErr w:type="gramEnd"/>
          </w:p>
        </w:tc>
        <w:tc>
          <w:tcPr>
            <w:tcW w:w="1417" w:type="dxa"/>
            <w:shd w:val="clear" w:color="auto" w:fill="FFFFFF" w:themeFill="background1"/>
            <w:vAlign w:val="center"/>
          </w:tcPr>
          <w:p w:rsidR="006D2D29" w:rsidRPr="00F90721" w:rsidRDefault="006D2D29" w:rsidP="006D2D29">
            <w:pPr>
              <w:spacing w:after="0" w:line="240" w:lineRule="auto"/>
              <w:jc w:val="center"/>
              <w:rPr>
                <w:color w:val="000000"/>
                <w:sz w:val="20"/>
                <w:szCs w:val="20"/>
              </w:rPr>
            </w:pPr>
            <w:proofErr w:type="gramStart"/>
            <w:r w:rsidRPr="00F90721">
              <w:rPr>
                <w:color w:val="000000"/>
                <w:sz w:val="20"/>
                <w:szCs w:val="20"/>
              </w:rPr>
              <w:t>6</w:t>
            </w:r>
            <w:proofErr w:type="gramEnd"/>
          </w:p>
        </w:tc>
        <w:tc>
          <w:tcPr>
            <w:tcW w:w="1560" w:type="dxa"/>
            <w:shd w:val="clear" w:color="auto" w:fill="FFFFFF" w:themeFill="background1"/>
            <w:vAlign w:val="center"/>
          </w:tcPr>
          <w:p w:rsidR="006D2D29" w:rsidRPr="00F90721" w:rsidRDefault="006D2D29" w:rsidP="006D2D29">
            <w:pPr>
              <w:spacing w:after="0" w:line="240" w:lineRule="auto"/>
              <w:jc w:val="center"/>
              <w:rPr>
                <w:color w:val="000000"/>
                <w:sz w:val="20"/>
                <w:szCs w:val="20"/>
              </w:rPr>
            </w:pPr>
            <w:proofErr w:type="gramStart"/>
            <w:r w:rsidRPr="00F90721">
              <w:rPr>
                <w:color w:val="000000"/>
                <w:sz w:val="20"/>
                <w:szCs w:val="20"/>
              </w:rPr>
              <w:t>6</w:t>
            </w:r>
            <w:proofErr w:type="gramEnd"/>
          </w:p>
        </w:tc>
      </w:tr>
    </w:tbl>
    <w:p w:rsidR="00E0471F" w:rsidRPr="00F90721" w:rsidRDefault="00E0471F">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E0471F" w:rsidRPr="00F90721" w:rsidTr="00576854">
        <w:trPr>
          <w:trHeight w:val="20"/>
        </w:trPr>
        <w:tc>
          <w:tcPr>
            <w:tcW w:w="1913" w:type="dxa"/>
            <w:shd w:val="clear" w:color="auto" w:fill="D9D9D9" w:themeFill="background1" w:themeFillShade="D9"/>
            <w:noWrap/>
            <w:vAlign w:val="bottom"/>
          </w:tcPr>
          <w:p w:rsidR="00E0471F" w:rsidRPr="00F90721" w:rsidRDefault="00E0471F" w:rsidP="00A522E9">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FFFF00" w:fill="FFFF00"/>
            <w:vAlign w:val="center"/>
            <w:hideMark/>
          </w:tcPr>
          <w:p w:rsidR="00E0471F" w:rsidRPr="00F90721" w:rsidRDefault="00A522E9"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SOCIEDADE</w:t>
            </w:r>
            <w:r w:rsidR="00E0471F" w:rsidRPr="00F90721">
              <w:rPr>
                <w:rFonts w:eastAsia="Times New Roman" w:cs="Times New Roman"/>
                <w:b/>
                <w:bCs/>
                <w:color w:val="000000"/>
                <w:sz w:val="20"/>
                <w:szCs w:val="20"/>
                <w:lang w:eastAsia="pt-BR"/>
              </w:rPr>
              <w:t xml:space="preserve"> </w:t>
            </w:r>
          </w:p>
        </w:tc>
      </w:tr>
      <w:tr w:rsidR="00E0471F" w:rsidRPr="00F90721" w:rsidTr="00576854">
        <w:trPr>
          <w:trHeight w:val="20"/>
        </w:trPr>
        <w:tc>
          <w:tcPr>
            <w:tcW w:w="1913" w:type="dxa"/>
            <w:shd w:val="clear" w:color="auto" w:fill="D9D9D9" w:themeFill="background1" w:themeFillShade="D9"/>
            <w:vAlign w:val="center"/>
            <w:hideMark/>
          </w:tcPr>
          <w:p w:rsidR="00E0471F" w:rsidRPr="00F90721" w:rsidRDefault="00E0471F"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FFFF00" w:fill="FFFF00"/>
            <w:vAlign w:val="center"/>
            <w:hideMark/>
          </w:tcPr>
          <w:p w:rsidR="00E0471F" w:rsidRPr="00F90721" w:rsidRDefault="00BF2714"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PROPICIAR LONGEVIDADE SAUDÁVEL À POPULAÇÃO TOCANTINENSE</w:t>
            </w:r>
          </w:p>
        </w:tc>
      </w:tr>
      <w:tr w:rsidR="00E0471F" w:rsidRPr="00F90721" w:rsidTr="00576854">
        <w:trPr>
          <w:trHeight w:val="20"/>
        </w:trPr>
        <w:tc>
          <w:tcPr>
            <w:tcW w:w="1913" w:type="dxa"/>
            <w:shd w:val="clear" w:color="auto" w:fill="D9D9D9" w:themeFill="background1" w:themeFillShade="D9"/>
            <w:vAlign w:val="center"/>
            <w:hideMark/>
          </w:tcPr>
          <w:p w:rsidR="00E0471F" w:rsidRPr="00F90721" w:rsidRDefault="00E0471F"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FFFF00"/>
            <w:vAlign w:val="center"/>
            <w:hideMark/>
          </w:tcPr>
          <w:p w:rsidR="00E0471F" w:rsidRPr="00F90721" w:rsidRDefault="009D6947" w:rsidP="00A522E9">
            <w:pPr>
              <w:spacing w:after="0" w:line="240" w:lineRule="auto"/>
              <w:rPr>
                <w:rFonts w:eastAsia="Times New Roman" w:cs="Times New Roman"/>
                <w:b/>
                <w:sz w:val="20"/>
                <w:szCs w:val="20"/>
                <w:lang w:eastAsia="pt-BR"/>
              </w:rPr>
            </w:pPr>
            <w:r w:rsidRPr="00F90721">
              <w:rPr>
                <w:color w:val="000000"/>
                <w:sz w:val="20"/>
                <w:szCs w:val="20"/>
              </w:rPr>
              <w:t xml:space="preserve">Taxa de mortalidade prematura (30 a 69 anos) pelo conjunto das </w:t>
            </w:r>
            <w:proofErr w:type="gramStart"/>
            <w:r w:rsidRPr="00F90721">
              <w:rPr>
                <w:color w:val="000000"/>
                <w:sz w:val="20"/>
                <w:szCs w:val="20"/>
              </w:rPr>
              <w:t>4</w:t>
            </w:r>
            <w:proofErr w:type="gramEnd"/>
            <w:r w:rsidRPr="00F90721">
              <w:rPr>
                <w:color w:val="000000"/>
                <w:sz w:val="20"/>
                <w:szCs w:val="20"/>
              </w:rPr>
              <w:t xml:space="preserve"> principais DCNT (doenças crônicas não transmissíveis) doenças cardiovasculares, respiratórias crônicas, Neoplasias e diabetes</w:t>
            </w:r>
          </w:p>
        </w:tc>
      </w:tr>
      <w:tr w:rsidR="00BF2714" w:rsidRPr="00F90721" w:rsidTr="0057685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hideMark/>
          </w:tcPr>
          <w:p w:rsidR="00BF2714" w:rsidRPr="00F90721" w:rsidRDefault="00BF2714" w:rsidP="00A522E9">
            <w:pPr>
              <w:spacing w:after="0" w:line="240" w:lineRule="auto"/>
              <w:rPr>
                <w:color w:val="000000"/>
                <w:sz w:val="20"/>
                <w:szCs w:val="20"/>
              </w:rPr>
            </w:pPr>
            <w:r w:rsidRPr="00F90721">
              <w:rPr>
                <w:color w:val="000000"/>
                <w:sz w:val="20"/>
                <w:szCs w:val="20"/>
              </w:rPr>
              <w:t xml:space="preserve">Taxa de mortalidade prematura (30 a 69 anos) pelo conjunto das </w:t>
            </w:r>
            <w:proofErr w:type="gramStart"/>
            <w:r w:rsidRPr="00F90721">
              <w:rPr>
                <w:color w:val="000000"/>
                <w:sz w:val="20"/>
                <w:szCs w:val="20"/>
              </w:rPr>
              <w:t>4</w:t>
            </w:r>
            <w:proofErr w:type="gramEnd"/>
            <w:r w:rsidRPr="00F90721">
              <w:rPr>
                <w:color w:val="000000"/>
                <w:sz w:val="20"/>
                <w:szCs w:val="20"/>
              </w:rPr>
              <w:t xml:space="preserve"> principais DCNT (doenças crônicas não transmissíveis) doenças cardiovasculares, respiratórias crônicas, Neoplasias e diabetes</w:t>
            </w:r>
          </w:p>
        </w:tc>
      </w:tr>
      <w:tr w:rsidR="00BF2714" w:rsidRPr="00F90721" w:rsidTr="0057685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BF2714" w:rsidRPr="00F90721" w:rsidRDefault="00BF2714" w:rsidP="00A522E9">
            <w:pPr>
              <w:spacing w:after="0" w:line="240" w:lineRule="auto"/>
              <w:rPr>
                <w:b/>
                <w:bCs/>
                <w:sz w:val="20"/>
                <w:szCs w:val="20"/>
              </w:rPr>
            </w:pPr>
            <w:r w:rsidRPr="00F90721">
              <w:rPr>
                <w:b/>
                <w:bCs/>
                <w:sz w:val="20"/>
                <w:szCs w:val="20"/>
              </w:rPr>
              <w:t>Para municípios com menos de 100 mil habitantes:</w:t>
            </w:r>
            <w:r w:rsidRPr="00F90721">
              <w:rPr>
                <w:b/>
                <w:bCs/>
                <w:sz w:val="20"/>
                <w:szCs w:val="20"/>
              </w:rPr>
              <w:br/>
            </w:r>
            <w:r w:rsidRPr="00F90721">
              <w:rPr>
                <w:sz w:val="20"/>
                <w:szCs w:val="20"/>
              </w:rPr>
              <w:t xml:space="preserve">Número absoluto de óbitos prematuros (de 30 a 69 anos) por DCNT registrados nos códigos CID-10 – I00-I99; C00-C97; J30-J98; E10-E14 – em determinado ano e local </w:t>
            </w:r>
            <w:r w:rsidRPr="00F90721">
              <w:rPr>
                <w:sz w:val="20"/>
                <w:szCs w:val="20"/>
              </w:rPr>
              <w:br/>
            </w:r>
            <w:r w:rsidRPr="00F90721">
              <w:rPr>
                <w:b/>
                <w:bCs/>
                <w:sz w:val="20"/>
                <w:szCs w:val="20"/>
              </w:rPr>
              <w:br/>
              <w:t>Para municípios com mais de 100 mil habitantes:</w:t>
            </w:r>
            <w:r w:rsidRPr="00F90721">
              <w:rPr>
                <w:b/>
                <w:bCs/>
                <w:sz w:val="20"/>
                <w:szCs w:val="20"/>
              </w:rPr>
              <w:br/>
            </w:r>
            <w:r w:rsidRPr="00F90721">
              <w:rPr>
                <w:sz w:val="20"/>
                <w:szCs w:val="20"/>
              </w:rPr>
              <w:t>Número de óbitos prematuros (de 30 a 69 anos) por DCNT registrados nos códigos CID-10 – I00-I99; C00-</w:t>
            </w:r>
            <w:r w:rsidRPr="00F90721">
              <w:rPr>
                <w:sz w:val="20"/>
                <w:szCs w:val="20"/>
              </w:rPr>
              <w:lastRenderedPageBreak/>
              <w:t xml:space="preserve">C97; J30-J98; E10-E14 – em determinado ano e local x 100.000 /População residente (de 30 a 69 anos), em determinado ano e </w:t>
            </w:r>
            <w:proofErr w:type="gramStart"/>
            <w:r w:rsidRPr="00F90721">
              <w:rPr>
                <w:sz w:val="20"/>
                <w:szCs w:val="20"/>
              </w:rPr>
              <w:t>local</w:t>
            </w:r>
            <w:proofErr w:type="gramEnd"/>
          </w:p>
        </w:tc>
      </w:tr>
      <w:tr w:rsidR="00BF2714" w:rsidRPr="00F90721" w:rsidTr="00BF271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Unidade de medida</w:t>
            </w:r>
          </w:p>
        </w:tc>
        <w:tc>
          <w:tcPr>
            <w:tcW w:w="8789" w:type="dxa"/>
            <w:gridSpan w:val="6"/>
            <w:shd w:val="clear" w:color="auto" w:fill="auto"/>
            <w:vAlign w:val="center"/>
          </w:tcPr>
          <w:p w:rsidR="00BF2714" w:rsidRPr="00F90721" w:rsidRDefault="00BF2714" w:rsidP="00A522E9">
            <w:pPr>
              <w:spacing w:after="0" w:line="240" w:lineRule="auto"/>
              <w:rPr>
                <w:color w:val="000000"/>
                <w:sz w:val="20"/>
                <w:szCs w:val="20"/>
              </w:rPr>
            </w:pPr>
            <w:r w:rsidRPr="00F90721">
              <w:rPr>
                <w:color w:val="000000"/>
                <w:sz w:val="20"/>
                <w:szCs w:val="20"/>
              </w:rPr>
              <w:t>Taxa</w:t>
            </w:r>
          </w:p>
        </w:tc>
      </w:tr>
      <w:tr w:rsidR="00BF2714" w:rsidRPr="00F90721" w:rsidTr="00BF271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BF2714" w:rsidRPr="00F90721" w:rsidRDefault="00BF2714" w:rsidP="00A522E9">
            <w:pPr>
              <w:spacing w:after="0" w:line="240" w:lineRule="auto"/>
              <w:rPr>
                <w:color w:val="000000"/>
                <w:sz w:val="20"/>
                <w:szCs w:val="20"/>
              </w:rPr>
            </w:pPr>
            <w:r w:rsidRPr="00F90721">
              <w:rPr>
                <w:color w:val="000000"/>
                <w:sz w:val="20"/>
                <w:szCs w:val="20"/>
              </w:rPr>
              <w:t>Monitoramento: Quadrimestral</w:t>
            </w:r>
          </w:p>
          <w:p w:rsidR="00BF2714" w:rsidRPr="00F90721" w:rsidRDefault="00BF2714" w:rsidP="00A522E9">
            <w:pPr>
              <w:spacing w:after="0" w:line="240" w:lineRule="auto"/>
              <w:rPr>
                <w:rFonts w:eastAsia="Times New Roman" w:cs="Times New Roman"/>
                <w:color w:val="000000"/>
                <w:sz w:val="20"/>
                <w:szCs w:val="20"/>
                <w:lang w:eastAsia="pt-BR"/>
              </w:rPr>
            </w:pPr>
            <w:r w:rsidRPr="00F90721">
              <w:rPr>
                <w:color w:val="000000"/>
                <w:sz w:val="20"/>
                <w:szCs w:val="20"/>
              </w:rPr>
              <w:t>Avaliação: Anual</w:t>
            </w:r>
            <w:r w:rsidRPr="00F90721">
              <w:rPr>
                <w:color w:val="000000"/>
                <w:sz w:val="20"/>
                <w:szCs w:val="20"/>
              </w:rPr>
              <w:tab/>
            </w:r>
          </w:p>
        </w:tc>
      </w:tr>
      <w:tr w:rsidR="00BF2714" w:rsidRPr="00F90721" w:rsidTr="00BF271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BF2714" w:rsidRPr="00F90721" w:rsidRDefault="00BF2714" w:rsidP="00A522E9">
            <w:pPr>
              <w:spacing w:after="0" w:line="240" w:lineRule="auto"/>
              <w:rPr>
                <w:color w:val="000000"/>
                <w:sz w:val="20"/>
                <w:szCs w:val="20"/>
              </w:rPr>
            </w:pPr>
            <w:r w:rsidRPr="00F90721">
              <w:rPr>
                <w:color w:val="000000"/>
                <w:sz w:val="20"/>
                <w:szCs w:val="20"/>
              </w:rPr>
              <w:t xml:space="preserve">Sistema de Informação sobre Mortalidade (SIM) População - DATASUS/IBGE </w:t>
            </w:r>
          </w:p>
        </w:tc>
      </w:tr>
      <w:tr w:rsidR="00BF2714" w:rsidRPr="00F90721" w:rsidTr="00BF271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BF2714" w:rsidRPr="00F90721" w:rsidRDefault="00BF2714"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da Saúde</w:t>
            </w:r>
          </w:p>
          <w:p w:rsidR="00BF2714" w:rsidRPr="00F90721" w:rsidRDefault="00BF2714"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Vigilância em Saúde</w:t>
            </w:r>
          </w:p>
          <w:p w:rsidR="00BF2714" w:rsidRPr="00F90721" w:rsidRDefault="00BF2714"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Doenças Transmissíveis e Não Transmissíveis</w:t>
            </w:r>
          </w:p>
          <w:p w:rsidR="00BF2714" w:rsidRPr="00F90721" w:rsidRDefault="00BF2714"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Gerência de Promoção à Saúde e Agravos Não Transmissíveis </w:t>
            </w:r>
          </w:p>
          <w:p w:rsidR="00BF2714" w:rsidRPr="00F90721" w:rsidRDefault="00BF2714"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Sheila Márcia Machado Barbosa - 3218-3205</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BF2714" w:rsidRPr="00F90721" w:rsidTr="00BF2714">
        <w:trPr>
          <w:trHeight w:val="20"/>
        </w:trPr>
        <w:tc>
          <w:tcPr>
            <w:tcW w:w="1913" w:type="dxa"/>
            <w:shd w:val="clear" w:color="auto" w:fill="D9D9D9" w:themeFill="background1" w:themeFillShade="D9"/>
            <w:vAlign w:val="center"/>
            <w:hideMark/>
          </w:tcPr>
          <w:p w:rsidR="00BF2714" w:rsidRPr="00F90721" w:rsidRDefault="00BF2714"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BF2714" w:rsidRPr="00F90721" w:rsidRDefault="00A522E9" w:rsidP="00A522E9">
            <w:pPr>
              <w:spacing w:after="0" w:line="240" w:lineRule="auto"/>
              <w:rPr>
                <w:rFonts w:eastAsia="Times New Roman" w:cs="Times New Roman"/>
                <w:bCs/>
                <w:color w:val="000000"/>
                <w:sz w:val="20"/>
                <w:szCs w:val="20"/>
                <w:lang w:eastAsia="pt-BR"/>
              </w:rPr>
            </w:pPr>
            <w:r w:rsidRPr="00F90721">
              <w:rPr>
                <w:rFonts w:eastAsia="Times New Roman" w:cs="Times New Roman"/>
                <w:bCs/>
                <w:color w:val="000000"/>
                <w:sz w:val="20"/>
                <w:szCs w:val="20"/>
                <w:lang w:eastAsia="pt-BR"/>
              </w:rPr>
              <w:t>O Parâmetro nacional é reduzir 2% ao ano.</w:t>
            </w:r>
          </w:p>
        </w:tc>
      </w:tr>
      <w:tr w:rsidR="00A522E9" w:rsidRPr="00F90721" w:rsidTr="00BF271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A522E9" w:rsidRPr="00F90721" w:rsidRDefault="00A522E9" w:rsidP="00A522E9">
            <w:pPr>
              <w:spacing w:after="0" w:line="240" w:lineRule="auto"/>
              <w:rPr>
                <w:color w:val="000000"/>
                <w:sz w:val="20"/>
                <w:szCs w:val="20"/>
              </w:rPr>
            </w:pPr>
            <w:r w:rsidRPr="00F90721">
              <w:rPr>
                <w:color w:val="000000"/>
                <w:sz w:val="20"/>
                <w:szCs w:val="20"/>
              </w:rPr>
              <w:t>Negativo: Menor Melhor</w:t>
            </w:r>
          </w:p>
        </w:tc>
      </w:tr>
      <w:tr w:rsidR="00A522E9" w:rsidRPr="00F90721" w:rsidTr="00BF271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A522E9" w:rsidRPr="00F90721" w:rsidRDefault="00A522E9" w:rsidP="00A522E9">
            <w:pPr>
              <w:spacing w:after="0" w:line="240" w:lineRule="auto"/>
              <w:rPr>
                <w:color w:val="000000"/>
                <w:sz w:val="20"/>
                <w:szCs w:val="20"/>
              </w:rPr>
            </w:pPr>
            <w:r w:rsidRPr="00F90721">
              <w:rPr>
                <w:color w:val="000000"/>
                <w:sz w:val="20"/>
                <w:szCs w:val="20"/>
              </w:rPr>
              <w:t xml:space="preserve">Contribuir para o Monitoramento do Impacto das Politicas Públicas na Prevenção e no controle das </w:t>
            </w:r>
            <w:proofErr w:type="spellStart"/>
            <w:r w:rsidRPr="00F90721">
              <w:rPr>
                <w:color w:val="000000"/>
                <w:sz w:val="20"/>
                <w:szCs w:val="20"/>
              </w:rPr>
              <w:t>DCNTs</w:t>
            </w:r>
            <w:proofErr w:type="spellEnd"/>
            <w:r w:rsidRPr="00F90721">
              <w:rPr>
                <w:color w:val="000000"/>
                <w:sz w:val="20"/>
                <w:szCs w:val="20"/>
              </w:rPr>
              <w:t xml:space="preserve"> e em seus Fatores de Riscos</w:t>
            </w:r>
          </w:p>
        </w:tc>
      </w:tr>
      <w:tr w:rsidR="00A522E9" w:rsidRPr="00F90721" w:rsidTr="00BF271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A522E9" w:rsidRPr="00F90721" w:rsidRDefault="00A522E9" w:rsidP="00A522E9">
            <w:pPr>
              <w:spacing w:after="0" w:line="240" w:lineRule="auto"/>
              <w:rPr>
                <w:color w:val="000000"/>
                <w:sz w:val="20"/>
                <w:szCs w:val="20"/>
              </w:rPr>
            </w:pPr>
            <w:r w:rsidRPr="00F90721">
              <w:rPr>
                <w:color w:val="000000"/>
                <w:sz w:val="20"/>
                <w:szCs w:val="20"/>
              </w:rPr>
              <w:t xml:space="preserve">O fechamento do banco de dados do Sistema de Informação Sobre Mortalidade - SIM leva até dois anos podendo os mesmos </w:t>
            </w:r>
            <w:proofErr w:type="gramStart"/>
            <w:r w:rsidRPr="00F90721">
              <w:rPr>
                <w:color w:val="000000"/>
                <w:sz w:val="20"/>
                <w:szCs w:val="20"/>
              </w:rPr>
              <w:t>sofrerem</w:t>
            </w:r>
            <w:proofErr w:type="gramEnd"/>
            <w:r w:rsidRPr="00F90721">
              <w:rPr>
                <w:color w:val="000000"/>
                <w:sz w:val="20"/>
                <w:szCs w:val="20"/>
              </w:rPr>
              <w:t xml:space="preserve"> alterações. </w:t>
            </w:r>
            <w:r w:rsidRPr="00F90721">
              <w:rPr>
                <w:color w:val="000000"/>
                <w:sz w:val="20"/>
                <w:szCs w:val="20"/>
              </w:rPr>
              <w:br/>
              <w:t>O percentual pode variar em função da entrada tardia de resultados de investigações de óbitos com causa mal definidas pelas equipes de vigilância municipais</w:t>
            </w:r>
          </w:p>
        </w:tc>
      </w:tr>
      <w:tr w:rsidR="00BF2714" w:rsidRPr="00F90721" w:rsidTr="00576854">
        <w:trPr>
          <w:trHeight w:val="20"/>
        </w:trPr>
        <w:tc>
          <w:tcPr>
            <w:tcW w:w="1913" w:type="dxa"/>
            <w:vMerge w:val="restart"/>
            <w:shd w:val="clear" w:color="auto" w:fill="D9D9D9" w:themeFill="background1" w:themeFillShade="D9"/>
            <w:vAlign w:val="center"/>
            <w:hideMark/>
          </w:tcPr>
          <w:p w:rsidR="00BF2714" w:rsidRPr="00F90721" w:rsidRDefault="00BF2714"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BF2714" w:rsidRPr="00F90721" w:rsidRDefault="00BF2714"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BF2714" w:rsidRPr="00F90721" w:rsidRDefault="00BF2714"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BF2714" w:rsidRPr="00F90721" w:rsidRDefault="00BF2714"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BF2714" w:rsidRPr="00F90721" w:rsidRDefault="00BF2714"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BF2714" w:rsidRPr="00F90721" w:rsidRDefault="00BF2714"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BF2714" w:rsidRPr="00F90721" w:rsidRDefault="00BF2714"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A522E9" w:rsidRPr="00F90721" w:rsidTr="00576854">
        <w:trPr>
          <w:trHeight w:val="20"/>
        </w:trPr>
        <w:tc>
          <w:tcPr>
            <w:tcW w:w="1913" w:type="dxa"/>
            <w:vMerge/>
            <w:shd w:val="clear" w:color="auto" w:fill="D9D9D9" w:themeFill="background1" w:themeFillShade="D9"/>
            <w:noWrap/>
            <w:vAlign w:val="bottom"/>
            <w:hideMark/>
          </w:tcPr>
          <w:p w:rsidR="00A522E9" w:rsidRPr="00F90721" w:rsidRDefault="00A522E9" w:rsidP="00A522E9">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A522E9" w:rsidRPr="00F90721" w:rsidRDefault="00A522E9" w:rsidP="00A522E9">
            <w:pPr>
              <w:spacing w:after="0" w:line="240" w:lineRule="auto"/>
              <w:jc w:val="center"/>
              <w:rPr>
                <w:color w:val="000000"/>
                <w:sz w:val="20"/>
                <w:szCs w:val="20"/>
              </w:rPr>
            </w:pPr>
            <w:r w:rsidRPr="00F90721">
              <w:rPr>
                <w:color w:val="000000"/>
                <w:sz w:val="20"/>
                <w:szCs w:val="20"/>
              </w:rPr>
              <w:t>271,08</w:t>
            </w:r>
          </w:p>
        </w:tc>
        <w:tc>
          <w:tcPr>
            <w:tcW w:w="1418" w:type="dxa"/>
            <w:shd w:val="clear" w:color="auto" w:fill="FFFFFF" w:themeFill="background1"/>
            <w:vAlign w:val="center"/>
          </w:tcPr>
          <w:p w:rsidR="00A522E9" w:rsidRPr="00F90721" w:rsidRDefault="00A522E9" w:rsidP="00A522E9">
            <w:pPr>
              <w:spacing w:after="0" w:line="240" w:lineRule="auto"/>
              <w:jc w:val="center"/>
              <w:rPr>
                <w:color w:val="000000"/>
                <w:sz w:val="20"/>
                <w:szCs w:val="20"/>
              </w:rPr>
            </w:pPr>
            <w:r w:rsidRPr="00F90721">
              <w:rPr>
                <w:color w:val="000000"/>
                <w:sz w:val="20"/>
                <w:szCs w:val="20"/>
              </w:rPr>
              <w:t>74,96</w:t>
            </w:r>
          </w:p>
        </w:tc>
        <w:tc>
          <w:tcPr>
            <w:tcW w:w="1417" w:type="dxa"/>
            <w:shd w:val="clear" w:color="auto" w:fill="FFFFFF" w:themeFill="background1"/>
            <w:vAlign w:val="center"/>
          </w:tcPr>
          <w:p w:rsidR="00A522E9" w:rsidRPr="00F90721" w:rsidRDefault="00A522E9" w:rsidP="00A522E9">
            <w:pPr>
              <w:spacing w:after="0" w:line="240" w:lineRule="auto"/>
              <w:jc w:val="center"/>
              <w:rPr>
                <w:color w:val="000000"/>
                <w:sz w:val="20"/>
                <w:szCs w:val="20"/>
              </w:rPr>
            </w:pPr>
            <w:r w:rsidRPr="00F90721">
              <w:rPr>
                <w:color w:val="000000"/>
                <w:sz w:val="20"/>
                <w:szCs w:val="20"/>
              </w:rPr>
              <w:t>272,58</w:t>
            </w:r>
          </w:p>
        </w:tc>
        <w:tc>
          <w:tcPr>
            <w:tcW w:w="1418" w:type="dxa"/>
            <w:shd w:val="clear" w:color="auto" w:fill="FFFFFF" w:themeFill="background1"/>
            <w:vAlign w:val="center"/>
          </w:tcPr>
          <w:p w:rsidR="00A522E9" w:rsidRPr="00F90721" w:rsidRDefault="00A522E9" w:rsidP="00A522E9">
            <w:pPr>
              <w:spacing w:after="0" w:line="240" w:lineRule="auto"/>
              <w:jc w:val="center"/>
              <w:rPr>
                <w:color w:val="000000"/>
                <w:sz w:val="20"/>
                <w:szCs w:val="20"/>
              </w:rPr>
            </w:pPr>
            <w:r w:rsidRPr="00F90721">
              <w:rPr>
                <w:color w:val="000000"/>
                <w:sz w:val="20"/>
                <w:szCs w:val="20"/>
              </w:rPr>
              <w:t>267,13</w:t>
            </w:r>
          </w:p>
        </w:tc>
        <w:tc>
          <w:tcPr>
            <w:tcW w:w="1417" w:type="dxa"/>
            <w:shd w:val="clear" w:color="auto" w:fill="FFFFFF" w:themeFill="background1"/>
            <w:vAlign w:val="center"/>
          </w:tcPr>
          <w:p w:rsidR="00A522E9" w:rsidRPr="00F90721" w:rsidRDefault="00A522E9" w:rsidP="00A522E9">
            <w:pPr>
              <w:spacing w:after="0" w:line="240" w:lineRule="auto"/>
              <w:jc w:val="center"/>
              <w:rPr>
                <w:color w:val="000000"/>
                <w:sz w:val="20"/>
                <w:szCs w:val="20"/>
              </w:rPr>
            </w:pPr>
            <w:r w:rsidRPr="00F90721">
              <w:rPr>
                <w:color w:val="000000"/>
                <w:sz w:val="20"/>
                <w:szCs w:val="20"/>
              </w:rPr>
              <w:t>261,79</w:t>
            </w:r>
          </w:p>
        </w:tc>
        <w:tc>
          <w:tcPr>
            <w:tcW w:w="1560" w:type="dxa"/>
            <w:shd w:val="clear" w:color="auto" w:fill="FFFFFF" w:themeFill="background1"/>
            <w:vAlign w:val="center"/>
          </w:tcPr>
          <w:p w:rsidR="00A522E9" w:rsidRPr="00F90721" w:rsidRDefault="00A522E9" w:rsidP="00A522E9">
            <w:pPr>
              <w:spacing w:after="0" w:line="240" w:lineRule="auto"/>
              <w:jc w:val="center"/>
              <w:rPr>
                <w:color w:val="000000"/>
                <w:sz w:val="20"/>
                <w:szCs w:val="20"/>
              </w:rPr>
            </w:pPr>
            <w:r w:rsidRPr="00F90721">
              <w:rPr>
                <w:color w:val="000000"/>
                <w:sz w:val="20"/>
                <w:szCs w:val="20"/>
              </w:rPr>
              <w:t>256,55</w:t>
            </w:r>
          </w:p>
        </w:tc>
      </w:tr>
      <w:tr w:rsidR="00A522E9" w:rsidRPr="00F90721" w:rsidTr="00576854">
        <w:trPr>
          <w:trHeight w:val="20"/>
        </w:trPr>
        <w:tc>
          <w:tcPr>
            <w:tcW w:w="10702" w:type="dxa"/>
            <w:gridSpan w:val="7"/>
            <w:shd w:val="clear" w:color="auto" w:fill="FFFFFF" w:themeFill="background1"/>
            <w:noWrap/>
            <w:vAlign w:val="center"/>
          </w:tcPr>
          <w:p w:rsidR="00A522E9" w:rsidRPr="00F90721" w:rsidRDefault="00A522E9" w:rsidP="00A522E9">
            <w:pPr>
              <w:spacing w:after="0" w:line="240" w:lineRule="auto"/>
              <w:rPr>
                <w:rFonts w:eastAsia="Times New Roman" w:cs="Times New Roman"/>
                <w:b/>
                <w:sz w:val="20"/>
                <w:szCs w:val="20"/>
                <w:lang w:eastAsia="pt-BR"/>
              </w:rPr>
            </w:pPr>
            <w:r w:rsidRPr="00F90721">
              <w:rPr>
                <w:rFonts w:eastAsia="Times New Roman" w:cs="Times New Roman"/>
                <w:b/>
                <w:sz w:val="20"/>
                <w:szCs w:val="20"/>
                <w:lang w:eastAsia="pt-BR"/>
              </w:rPr>
              <w:t xml:space="preserve">* Dados parciais - Acesso: 02/05/2019 </w:t>
            </w:r>
          </w:p>
          <w:p w:rsidR="00A522E9" w:rsidRPr="00F90721" w:rsidRDefault="00A522E9" w:rsidP="00A522E9">
            <w:pPr>
              <w:spacing w:after="0" w:line="240" w:lineRule="auto"/>
              <w:rPr>
                <w:rFonts w:eastAsia="Times New Roman" w:cs="Times New Roman"/>
                <w:b/>
                <w:sz w:val="20"/>
                <w:szCs w:val="20"/>
                <w:lang w:eastAsia="pt-BR"/>
              </w:rPr>
            </w:pPr>
          </w:p>
        </w:tc>
      </w:tr>
    </w:tbl>
    <w:p w:rsidR="00A522E9" w:rsidRPr="00F90721" w:rsidRDefault="00A522E9">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A522E9" w:rsidRPr="00F90721" w:rsidTr="00A522E9">
        <w:trPr>
          <w:trHeight w:val="20"/>
        </w:trPr>
        <w:tc>
          <w:tcPr>
            <w:tcW w:w="1913" w:type="dxa"/>
            <w:shd w:val="clear" w:color="auto" w:fill="D9D9D9" w:themeFill="background1" w:themeFillShade="D9"/>
            <w:noWrap/>
            <w:vAlign w:val="bottom"/>
          </w:tcPr>
          <w:p w:rsidR="00A522E9" w:rsidRPr="00F90721" w:rsidRDefault="00A522E9" w:rsidP="00A522E9">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00B0F0"/>
            <w:vAlign w:val="center"/>
            <w:hideMark/>
          </w:tcPr>
          <w:p w:rsidR="00A522E9" w:rsidRPr="00F90721" w:rsidRDefault="00A522E9" w:rsidP="00A522E9">
            <w:pPr>
              <w:spacing w:after="0" w:line="240" w:lineRule="auto"/>
              <w:rPr>
                <w:b/>
                <w:bCs/>
                <w:color w:val="000000"/>
                <w:sz w:val="20"/>
                <w:szCs w:val="20"/>
              </w:rPr>
            </w:pPr>
            <w:r w:rsidRPr="00F90721">
              <w:rPr>
                <w:b/>
                <w:bCs/>
                <w:color w:val="000000"/>
                <w:sz w:val="20"/>
                <w:szCs w:val="20"/>
              </w:rPr>
              <w:t>PROCESSOS</w:t>
            </w:r>
          </w:p>
        </w:tc>
      </w:tr>
      <w:tr w:rsidR="00A522E9" w:rsidRPr="00F90721" w:rsidTr="00A522E9">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00B0F0"/>
            <w:vAlign w:val="center"/>
            <w:hideMark/>
          </w:tcPr>
          <w:p w:rsidR="00A522E9" w:rsidRPr="00F90721" w:rsidRDefault="00A522E9" w:rsidP="00A522E9">
            <w:pPr>
              <w:spacing w:after="0" w:line="240" w:lineRule="auto"/>
              <w:rPr>
                <w:b/>
                <w:bCs/>
                <w:color w:val="000000"/>
                <w:sz w:val="20"/>
                <w:szCs w:val="20"/>
              </w:rPr>
            </w:pPr>
            <w:r w:rsidRPr="00F90721">
              <w:rPr>
                <w:b/>
                <w:bCs/>
                <w:color w:val="000000"/>
                <w:sz w:val="20"/>
                <w:szCs w:val="20"/>
              </w:rPr>
              <w:t xml:space="preserve">INTEGRAR A VIGILÂNCIA EM SAÚDE E ATENÇÃO PRIMÁRIA NA REALIZAÇÃO DE AÇÕES DE PROMOÇÃO, PREVENÇÃO E CONTROLE DE RISCOS DE DOENÇAS E </w:t>
            </w:r>
            <w:proofErr w:type="gramStart"/>
            <w:r w:rsidRPr="00F90721">
              <w:rPr>
                <w:b/>
                <w:bCs/>
                <w:color w:val="000000"/>
                <w:sz w:val="20"/>
                <w:szCs w:val="20"/>
              </w:rPr>
              <w:t>AGRAVOS</w:t>
            </w:r>
            <w:proofErr w:type="gramEnd"/>
          </w:p>
        </w:tc>
      </w:tr>
      <w:tr w:rsidR="00A522E9" w:rsidRPr="00F90721" w:rsidTr="00A522E9">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A522E9" w:rsidRPr="00F90721" w:rsidRDefault="00A522E9" w:rsidP="00A522E9">
            <w:pPr>
              <w:spacing w:after="0" w:line="240" w:lineRule="auto"/>
              <w:rPr>
                <w:rFonts w:eastAsia="Times New Roman" w:cs="Times New Roman"/>
                <w:b/>
                <w:sz w:val="20"/>
                <w:szCs w:val="20"/>
                <w:lang w:eastAsia="pt-BR"/>
              </w:rPr>
            </w:pPr>
            <w:r w:rsidRPr="00F90721">
              <w:rPr>
                <w:rFonts w:eastAsia="Times New Roman" w:cs="Times New Roman"/>
                <w:b/>
                <w:sz w:val="20"/>
                <w:szCs w:val="20"/>
                <w:lang w:eastAsia="pt-BR"/>
              </w:rPr>
              <w:t>Número de mun</w:t>
            </w:r>
            <w:r w:rsidR="00370F5A" w:rsidRPr="00F90721">
              <w:rPr>
                <w:rFonts w:eastAsia="Times New Roman" w:cs="Times New Roman"/>
                <w:b/>
                <w:sz w:val="20"/>
                <w:szCs w:val="20"/>
                <w:lang w:eastAsia="pt-BR"/>
              </w:rPr>
              <w:t xml:space="preserve">icípios com taxa de incidência </w:t>
            </w:r>
            <w:r w:rsidRPr="00F90721">
              <w:rPr>
                <w:rFonts w:eastAsia="Times New Roman" w:cs="Times New Roman"/>
                <w:b/>
                <w:sz w:val="20"/>
                <w:szCs w:val="20"/>
                <w:lang w:eastAsia="pt-BR"/>
              </w:rPr>
              <w:t>de casos prováveis de dengue abaixo de 100 casos por 100 mil/</w:t>
            </w:r>
            <w:proofErr w:type="spellStart"/>
            <w:r w:rsidRPr="00F90721">
              <w:rPr>
                <w:rFonts w:eastAsia="Times New Roman" w:cs="Times New Roman"/>
                <w:b/>
                <w:sz w:val="20"/>
                <w:szCs w:val="20"/>
                <w:lang w:eastAsia="pt-BR"/>
              </w:rPr>
              <w:t>hab</w:t>
            </w:r>
            <w:proofErr w:type="spellEnd"/>
          </w:p>
        </w:tc>
      </w:tr>
      <w:tr w:rsidR="00A522E9" w:rsidRPr="00F90721" w:rsidTr="00A522E9">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Este indicador mensura a quantidade de municípios que conseguiram manter a incidência de casos prováveis de dengue até o limiar aceitável por meio de ações integradas entre vigilância e atenção primária para prevenção e controle de dengue.</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Somatório do número de municípios com incidência média mensal abaixo de 100/100 mil habitantes.</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Número absoluto.</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A522E9" w:rsidRPr="00F90721" w:rsidRDefault="00A522E9" w:rsidP="00A522E9">
            <w:pPr>
              <w:spacing w:after="0" w:line="240" w:lineRule="auto"/>
              <w:rPr>
                <w:color w:val="000000"/>
                <w:sz w:val="20"/>
                <w:szCs w:val="20"/>
              </w:rPr>
            </w:pPr>
            <w:r w:rsidRPr="00F90721">
              <w:rPr>
                <w:color w:val="000000"/>
                <w:sz w:val="20"/>
                <w:szCs w:val="20"/>
              </w:rPr>
              <w:t>Monitoramento: Quadrimestral</w:t>
            </w:r>
          </w:p>
          <w:p w:rsidR="00A522E9" w:rsidRPr="00F90721" w:rsidRDefault="00A522E9" w:rsidP="00A522E9">
            <w:pPr>
              <w:spacing w:after="0" w:line="240" w:lineRule="auto"/>
              <w:rPr>
                <w:rFonts w:eastAsia="Times New Roman" w:cs="Times New Roman"/>
                <w:color w:val="000000"/>
                <w:sz w:val="20"/>
                <w:szCs w:val="20"/>
                <w:lang w:eastAsia="pt-BR"/>
              </w:rPr>
            </w:pPr>
            <w:r w:rsidRPr="00F90721">
              <w:rPr>
                <w:color w:val="000000"/>
                <w:sz w:val="20"/>
                <w:szCs w:val="20"/>
              </w:rPr>
              <w:t>Avaliação: Anual</w:t>
            </w:r>
            <w:r w:rsidRPr="00F90721">
              <w:rPr>
                <w:color w:val="000000"/>
                <w:sz w:val="20"/>
                <w:szCs w:val="20"/>
              </w:rPr>
              <w:tab/>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SINAN</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A522E9" w:rsidRPr="00F90721" w:rsidRDefault="00A522E9"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da Saúde</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A522E9" w:rsidRPr="00F90721" w:rsidRDefault="00A522E9"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Vigilância em Saúde</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A522E9" w:rsidRPr="00F90721" w:rsidRDefault="00A522E9"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Vigilância das Doenças Vetoriais e Zoonoses</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A522E9" w:rsidRPr="00F90721" w:rsidRDefault="00A522E9"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Gerência de Vigilância das </w:t>
            </w:r>
            <w:proofErr w:type="spellStart"/>
            <w:r w:rsidRPr="00F90721">
              <w:rPr>
                <w:rFonts w:eastAsia="Times New Roman" w:cs="Times New Roman"/>
                <w:color w:val="000000"/>
                <w:sz w:val="20"/>
                <w:szCs w:val="20"/>
                <w:lang w:eastAsia="pt-BR"/>
              </w:rPr>
              <w:t>Arboviroses</w:t>
            </w:r>
            <w:proofErr w:type="spellEnd"/>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A522E9" w:rsidRPr="00F90721" w:rsidRDefault="00A522E9" w:rsidP="00A522E9">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w:t>
            </w:r>
            <w:proofErr w:type="spellStart"/>
            <w:r w:rsidRPr="00F90721">
              <w:rPr>
                <w:rFonts w:eastAsia="Times New Roman" w:cs="Times New Roman"/>
                <w:color w:val="000000"/>
                <w:sz w:val="20"/>
                <w:szCs w:val="20"/>
                <w:lang w:eastAsia="pt-BR"/>
              </w:rPr>
              <w:t>Evesson</w:t>
            </w:r>
            <w:proofErr w:type="spellEnd"/>
            <w:r w:rsidRPr="00F90721">
              <w:rPr>
                <w:rFonts w:eastAsia="Times New Roman" w:cs="Times New Roman"/>
                <w:color w:val="000000"/>
                <w:sz w:val="20"/>
                <w:szCs w:val="20"/>
                <w:lang w:eastAsia="pt-BR"/>
              </w:rPr>
              <w:t xml:space="preserve"> Farias de Oliveira Fone- 3218 3210</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O indicador pressupõe que a integração das ações entre vigilância e atenção primária resultará na redução dos casos prováveis de dengue.</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Positiva.</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Avaliar a integração entre vigilância e atenção primária.</w:t>
            </w:r>
          </w:p>
        </w:tc>
      </w:tr>
      <w:tr w:rsidR="00A522E9" w:rsidRPr="00F90721" w:rsidTr="00576854">
        <w:trPr>
          <w:trHeight w:val="20"/>
        </w:trPr>
        <w:tc>
          <w:tcPr>
            <w:tcW w:w="1913" w:type="dxa"/>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A522E9" w:rsidRPr="00F90721" w:rsidRDefault="00A522E9" w:rsidP="00A522E9">
            <w:pPr>
              <w:spacing w:after="0" w:line="240" w:lineRule="auto"/>
              <w:rPr>
                <w:sz w:val="20"/>
                <w:szCs w:val="20"/>
              </w:rPr>
            </w:pPr>
            <w:r w:rsidRPr="00F90721">
              <w:rPr>
                <w:sz w:val="20"/>
                <w:szCs w:val="20"/>
              </w:rPr>
              <w:t xml:space="preserve">O indicador avalia de forma indireta a integração entre vigilância em saúde e atenção primária. Os casos podem sofrer interferência de diversos fatores fora do controle da SES (sazonalidade, introdução de novos sorotipos, rotatividade de profissionais, clima, organização municipal </w:t>
            </w:r>
            <w:proofErr w:type="spellStart"/>
            <w:r w:rsidRPr="00F90721">
              <w:rPr>
                <w:sz w:val="20"/>
                <w:szCs w:val="20"/>
              </w:rPr>
              <w:t>etc</w:t>
            </w:r>
            <w:proofErr w:type="spellEnd"/>
            <w:r w:rsidRPr="00F90721">
              <w:rPr>
                <w:sz w:val="20"/>
                <w:szCs w:val="20"/>
              </w:rPr>
              <w:t>).</w:t>
            </w:r>
          </w:p>
        </w:tc>
      </w:tr>
      <w:tr w:rsidR="00A522E9" w:rsidRPr="00F90721" w:rsidTr="00576854">
        <w:trPr>
          <w:trHeight w:val="20"/>
        </w:trPr>
        <w:tc>
          <w:tcPr>
            <w:tcW w:w="1913" w:type="dxa"/>
            <w:vMerge w:val="restart"/>
            <w:shd w:val="clear" w:color="auto" w:fill="D9D9D9" w:themeFill="background1" w:themeFillShade="D9"/>
            <w:vAlign w:val="center"/>
            <w:hideMark/>
          </w:tcPr>
          <w:p w:rsidR="00A522E9" w:rsidRPr="00F90721" w:rsidRDefault="00A522E9" w:rsidP="00A522E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A522E9" w:rsidRPr="00F90721" w:rsidRDefault="00A522E9"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2017*</w:t>
            </w:r>
          </w:p>
        </w:tc>
        <w:tc>
          <w:tcPr>
            <w:tcW w:w="1418" w:type="dxa"/>
            <w:shd w:val="clear" w:color="auto" w:fill="D9D9D9" w:themeFill="background1" w:themeFillShade="D9"/>
            <w:vAlign w:val="center"/>
          </w:tcPr>
          <w:p w:rsidR="00A522E9" w:rsidRPr="00F90721" w:rsidRDefault="00A522E9"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A522E9" w:rsidRPr="00F90721" w:rsidRDefault="00A522E9"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A522E9" w:rsidRPr="00F90721" w:rsidRDefault="00A522E9"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A522E9" w:rsidRPr="00F90721" w:rsidRDefault="00A522E9"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A522E9" w:rsidRPr="00F90721" w:rsidRDefault="00A522E9" w:rsidP="00A522E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A522E9" w:rsidRPr="00F90721" w:rsidTr="00576854">
        <w:trPr>
          <w:trHeight w:val="20"/>
        </w:trPr>
        <w:tc>
          <w:tcPr>
            <w:tcW w:w="1913" w:type="dxa"/>
            <w:vMerge/>
            <w:shd w:val="clear" w:color="auto" w:fill="D9D9D9" w:themeFill="background1" w:themeFillShade="D9"/>
            <w:noWrap/>
            <w:vAlign w:val="bottom"/>
            <w:hideMark/>
          </w:tcPr>
          <w:p w:rsidR="00A522E9" w:rsidRPr="00F90721" w:rsidRDefault="00A522E9" w:rsidP="00A522E9">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A522E9" w:rsidRPr="00F90721" w:rsidRDefault="00A522E9" w:rsidP="00A522E9">
            <w:pPr>
              <w:spacing w:after="0" w:line="240" w:lineRule="auto"/>
              <w:jc w:val="center"/>
              <w:rPr>
                <w:sz w:val="20"/>
                <w:szCs w:val="20"/>
              </w:rPr>
            </w:pPr>
            <w:r w:rsidRPr="00F90721">
              <w:rPr>
                <w:sz w:val="20"/>
                <w:szCs w:val="20"/>
              </w:rPr>
              <w:t>64</w:t>
            </w:r>
          </w:p>
        </w:tc>
        <w:tc>
          <w:tcPr>
            <w:tcW w:w="1418" w:type="dxa"/>
            <w:shd w:val="clear" w:color="auto" w:fill="FFFFFF" w:themeFill="background1"/>
            <w:vAlign w:val="center"/>
          </w:tcPr>
          <w:p w:rsidR="00A522E9" w:rsidRPr="00F90721" w:rsidRDefault="00A522E9" w:rsidP="00A522E9">
            <w:pPr>
              <w:spacing w:after="0" w:line="240" w:lineRule="auto"/>
              <w:jc w:val="center"/>
              <w:rPr>
                <w:sz w:val="20"/>
                <w:szCs w:val="20"/>
              </w:rPr>
            </w:pPr>
            <w:r w:rsidRPr="00F90721">
              <w:rPr>
                <w:sz w:val="20"/>
                <w:szCs w:val="20"/>
              </w:rPr>
              <w:t>-</w:t>
            </w:r>
          </w:p>
        </w:tc>
        <w:tc>
          <w:tcPr>
            <w:tcW w:w="1417" w:type="dxa"/>
            <w:shd w:val="clear" w:color="auto" w:fill="FFFFFF" w:themeFill="background1"/>
            <w:vAlign w:val="center"/>
          </w:tcPr>
          <w:p w:rsidR="00A522E9" w:rsidRPr="00F90721" w:rsidRDefault="00A522E9" w:rsidP="00A522E9">
            <w:pPr>
              <w:spacing w:after="0" w:line="240" w:lineRule="auto"/>
              <w:jc w:val="center"/>
              <w:rPr>
                <w:sz w:val="20"/>
                <w:szCs w:val="20"/>
              </w:rPr>
            </w:pPr>
            <w:r w:rsidRPr="00F90721">
              <w:rPr>
                <w:sz w:val="20"/>
                <w:szCs w:val="20"/>
              </w:rPr>
              <w:t>65</w:t>
            </w:r>
          </w:p>
        </w:tc>
        <w:tc>
          <w:tcPr>
            <w:tcW w:w="1418" w:type="dxa"/>
            <w:shd w:val="clear" w:color="auto" w:fill="FFFFFF" w:themeFill="background1"/>
            <w:vAlign w:val="center"/>
          </w:tcPr>
          <w:p w:rsidR="00A522E9" w:rsidRPr="00F90721" w:rsidRDefault="00A522E9" w:rsidP="00A522E9">
            <w:pPr>
              <w:spacing w:after="0" w:line="240" w:lineRule="auto"/>
              <w:jc w:val="center"/>
              <w:rPr>
                <w:sz w:val="20"/>
                <w:szCs w:val="20"/>
              </w:rPr>
            </w:pPr>
            <w:r w:rsidRPr="00F90721">
              <w:rPr>
                <w:sz w:val="20"/>
                <w:szCs w:val="20"/>
              </w:rPr>
              <w:t>70</w:t>
            </w:r>
          </w:p>
        </w:tc>
        <w:tc>
          <w:tcPr>
            <w:tcW w:w="1417" w:type="dxa"/>
            <w:shd w:val="clear" w:color="auto" w:fill="FFFFFF" w:themeFill="background1"/>
            <w:vAlign w:val="center"/>
          </w:tcPr>
          <w:p w:rsidR="00A522E9" w:rsidRPr="00F90721" w:rsidRDefault="00A522E9" w:rsidP="00A522E9">
            <w:pPr>
              <w:spacing w:after="0" w:line="240" w:lineRule="auto"/>
              <w:jc w:val="center"/>
              <w:rPr>
                <w:sz w:val="20"/>
                <w:szCs w:val="20"/>
              </w:rPr>
            </w:pPr>
            <w:r w:rsidRPr="00F90721">
              <w:rPr>
                <w:sz w:val="20"/>
                <w:szCs w:val="20"/>
              </w:rPr>
              <w:t>75</w:t>
            </w:r>
          </w:p>
        </w:tc>
        <w:tc>
          <w:tcPr>
            <w:tcW w:w="1560" w:type="dxa"/>
            <w:shd w:val="clear" w:color="auto" w:fill="FFFFFF" w:themeFill="background1"/>
            <w:vAlign w:val="center"/>
          </w:tcPr>
          <w:p w:rsidR="00A522E9" w:rsidRPr="00F90721" w:rsidRDefault="00A522E9" w:rsidP="00A522E9">
            <w:pPr>
              <w:spacing w:after="0" w:line="240" w:lineRule="auto"/>
              <w:jc w:val="center"/>
              <w:rPr>
                <w:sz w:val="20"/>
                <w:szCs w:val="20"/>
              </w:rPr>
            </w:pPr>
            <w:r w:rsidRPr="00F90721">
              <w:rPr>
                <w:sz w:val="20"/>
                <w:szCs w:val="20"/>
              </w:rPr>
              <w:t>80</w:t>
            </w:r>
          </w:p>
        </w:tc>
      </w:tr>
      <w:tr w:rsidR="00A522E9" w:rsidRPr="00F90721" w:rsidTr="00576854">
        <w:trPr>
          <w:trHeight w:val="20"/>
        </w:trPr>
        <w:tc>
          <w:tcPr>
            <w:tcW w:w="10702" w:type="dxa"/>
            <w:gridSpan w:val="7"/>
            <w:shd w:val="clear" w:color="auto" w:fill="FFFFFF" w:themeFill="background1"/>
            <w:noWrap/>
            <w:vAlign w:val="center"/>
          </w:tcPr>
          <w:p w:rsidR="00A522E9" w:rsidRPr="00F90721" w:rsidRDefault="00A522E9" w:rsidP="00A522E9">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 xml:space="preserve">* Ano não epidêmico mais recente. 2018 apresentou o menor número de casos da última década e também não é representativo. 2019, em apenas </w:t>
            </w:r>
            <w:proofErr w:type="gramStart"/>
            <w:r w:rsidRPr="00F90721">
              <w:rPr>
                <w:rFonts w:eastAsia="Times New Roman" w:cs="Times New Roman"/>
                <w:sz w:val="20"/>
                <w:szCs w:val="20"/>
                <w:lang w:eastAsia="pt-BR"/>
              </w:rPr>
              <w:t>4</w:t>
            </w:r>
            <w:proofErr w:type="gramEnd"/>
            <w:r w:rsidRPr="00F90721">
              <w:rPr>
                <w:rFonts w:eastAsia="Times New Roman" w:cs="Times New Roman"/>
                <w:sz w:val="20"/>
                <w:szCs w:val="20"/>
                <w:lang w:eastAsia="pt-BR"/>
              </w:rPr>
              <w:t xml:space="preserve"> meses, já supera diversos anos fechados do decênio anterior em número, não sendo uma boa opção como base.</w:t>
            </w:r>
          </w:p>
          <w:p w:rsidR="00211105" w:rsidRPr="00F90721" w:rsidRDefault="00211105" w:rsidP="00A522E9">
            <w:pPr>
              <w:spacing w:after="0" w:line="240" w:lineRule="auto"/>
              <w:rPr>
                <w:rFonts w:eastAsia="Times New Roman" w:cs="Times New Roman"/>
                <w:sz w:val="20"/>
                <w:szCs w:val="20"/>
                <w:lang w:eastAsia="pt-BR"/>
              </w:rPr>
            </w:pP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370F5A" w:rsidRPr="00F90721" w:rsidRDefault="00370F5A" w:rsidP="00370F5A">
            <w:pPr>
              <w:spacing w:after="0" w:line="240" w:lineRule="auto"/>
              <w:rPr>
                <w:rFonts w:eastAsia="Times New Roman" w:cs="Times New Roman"/>
                <w:b/>
                <w:sz w:val="20"/>
                <w:szCs w:val="20"/>
                <w:lang w:eastAsia="pt-BR"/>
              </w:rPr>
            </w:pPr>
            <w:r w:rsidRPr="00F90721">
              <w:rPr>
                <w:rFonts w:eastAsia="Times New Roman" w:cs="Times New Roman"/>
                <w:b/>
                <w:sz w:val="20"/>
                <w:szCs w:val="20"/>
                <w:lang w:eastAsia="pt-BR"/>
              </w:rPr>
              <w:t xml:space="preserve">Proporção de vacinas selecionadas do Calendário Nacional de Vacinação para crianças menores de dois anos de idade - Pentavalente (3ª dose), Pneumocócica 10-valente (2ª dose), Poliomielite (3ªdose) e Tríplice viral (1ª dose) - com cobertura vacinal </w:t>
            </w:r>
            <w:proofErr w:type="gramStart"/>
            <w:r w:rsidRPr="00F90721">
              <w:rPr>
                <w:rFonts w:eastAsia="Times New Roman" w:cs="Times New Roman"/>
                <w:b/>
                <w:sz w:val="20"/>
                <w:szCs w:val="20"/>
                <w:lang w:eastAsia="pt-BR"/>
              </w:rPr>
              <w:t>preconizada</w:t>
            </w:r>
            <w:proofErr w:type="gramEnd"/>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Objeto de mensuração</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Estimar a proporção da população alvo vacinada contra determinada doença.</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370F5A" w:rsidRPr="00F90721" w:rsidRDefault="00370F5A" w:rsidP="00370F5A">
            <w:pPr>
              <w:spacing w:after="0" w:line="240" w:lineRule="auto"/>
              <w:rPr>
                <w:b/>
                <w:bCs/>
                <w:sz w:val="20"/>
                <w:szCs w:val="20"/>
              </w:rPr>
            </w:pPr>
            <w:r w:rsidRPr="00F90721">
              <w:rPr>
                <w:b/>
                <w:bCs/>
                <w:sz w:val="20"/>
                <w:szCs w:val="20"/>
              </w:rPr>
              <w:t>1º Cálculo</w:t>
            </w:r>
            <w:r w:rsidRPr="00F90721">
              <w:rPr>
                <w:b/>
                <w:bCs/>
                <w:sz w:val="20"/>
                <w:szCs w:val="20"/>
              </w:rPr>
              <w:br/>
              <w:t xml:space="preserve">Cobertura </w:t>
            </w:r>
            <w:proofErr w:type="gramStart"/>
            <w:r w:rsidRPr="00F90721">
              <w:rPr>
                <w:b/>
                <w:bCs/>
                <w:sz w:val="20"/>
                <w:szCs w:val="20"/>
              </w:rPr>
              <w:t>Vacinal :</w:t>
            </w:r>
            <w:proofErr w:type="gramEnd"/>
            <w:r w:rsidRPr="00F90721">
              <w:rPr>
                <w:sz w:val="20"/>
                <w:szCs w:val="20"/>
              </w:rPr>
              <w:t xml:space="preserve"> Número de crianças com esquema básico completo na idade alvo para determinado </w:t>
            </w:r>
            <w:proofErr w:type="spellStart"/>
            <w:r w:rsidRPr="00F90721">
              <w:rPr>
                <w:sz w:val="20"/>
                <w:szCs w:val="20"/>
              </w:rPr>
              <w:t>imunobiológico</w:t>
            </w:r>
            <w:proofErr w:type="spellEnd"/>
            <w:r w:rsidRPr="00F90721">
              <w:rPr>
                <w:sz w:val="20"/>
                <w:szCs w:val="20"/>
              </w:rPr>
              <w:t xml:space="preserve"> / pelo número de crianças na idade alvo x 100</w:t>
            </w:r>
            <w:r w:rsidRPr="00F90721">
              <w:rPr>
                <w:sz w:val="20"/>
                <w:szCs w:val="20"/>
              </w:rPr>
              <w:br/>
            </w:r>
            <w:r w:rsidRPr="00F90721">
              <w:rPr>
                <w:b/>
                <w:bCs/>
                <w:sz w:val="20"/>
                <w:szCs w:val="20"/>
              </w:rPr>
              <w:t>2º Cálculo</w:t>
            </w:r>
            <w:r w:rsidRPr="00F90721">
              <w:rPr>
                <w:b/>
                <w:bCs/>
                <w:sz w:val="20"/>
                <w:szCs w:val="20"/>
              </w:rPr>
              <w:br/>
              <w:t>Homogeneidade:</w:t>
            </w:r>
            <w:r w:rsidRPr="00F90721">
              <w:rPr>
                <w:sz w:val="20"/>
                <w:szCs w:val="20"/>
              </w:rPr>
              <w:t xml:space="preserve"> Total das Vacinas selecionadas que alcançaram a cobertura preconizada / pelas quatro vacinas do calendário básico de vacinação x 100</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Porcentagem e Proporção</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Monitoramento: Quadrimestral</w:t>
            </w:r>
            <w:r w:rsidRPr="00F90721">
              <w:rPr>
                <w:sz w:val="20"/>
                <w:szCs w:val="20"/>
              </w:rPr>
              <w:br/>
              <w:t>Avaliação: Anual</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Sistema de Informação do Programa Nacional de Imunizações (SIPNI) e Sistema de Informação de Nascidos Vivos (SINASC)</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370F5A" w:rsidRPr="00F90721" w:rsidRDefault="00370F5A" w:rsidP="00370F5A">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da Saúde</w:t>
            </w:r>
          </w:p>
          <w:p w:rsidR="00370F5A" w:rsidRPr="00F90721" w:rsidRDefault="00370F5A" w:rsidP="00370F5A">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Vigilância em Saúde</w:t>
            </w:r>
          </w:p>
          <w:p w:rsidR="00370F5A" w:rsidRPr="00F90721" w:rsidRDefault="00370F5A" w:rsidP="00370F5A">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Vigilância das Doenças Transmissíveis e não Transmissíveis</w:t>
            </w:r>
          </w:p>
          <w:p w:rsidR="00370F5A" w:rsidRPr="00F90721" w:rsidRDefault="00370F5A" w:rsidP="00370F5A">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Imunização</w:t>
            </w:r>
          </w:p>
          <w:p w:rsidR="00370F5A" w:rsidRPr="00F90721" w:rsidRDefault="00370F5A" w:rsidP="00370F5A">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w:t>
            </w:r>
            <w:proofErr w:type="spellStart"/>
            <w:r w:rsidRPr="00F90721">
              <w:rPr>
                <w:rFonts w:eastAsia="Times New Roman" w:cs="Times New Roman"/>
                <w:color w:val="000000"/>
                <w:sz w:val="20"/>
                <w:szCs w:val="20"/>
                <w:lang w:eastAsia="pt-BR"/>
              </w:rPr>
              <w:t>Euridinei</w:t>
            </w:r>
            <w:proofErr w:type="spellEnd"/>
            <w:r w:rsidRPr="00F90721">
              <w:rPr>
                <w:rFonts w:eastAsia="Times New Roman" w:cs="Times New Roman"/>
                <w:color w:val="000000"/>
                <w:sz w:val="20"/>
                <w:szCs w:val="20"/>
                <w:lang w:eastAsia="pt-BR"/>
              </w:rPr>
              <w:t xml:space="preserve"> Camilo de Oliveira Júnior 3218-4887</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 xml:space="preserve">Recomenda-se que os municípios alimentem regularmente a base de dados nacional, de acordo com as normativas vigentes, e que também utilizem seus dados locais, de forma a dar melhor visibilidade à dinâmica de seu quadro epidemiológico, em tempo oportuno, propiciando, quando necessária, a </w:t>
            </w:r>
            <w:proofErr w:type="gramStart"/>
            <w:r w:rsidRPr="00F90721">
              <w:rPr>
                <w:sz w:val="20"/>
                <w:szCs w:val="20"/>
              </w:rPr>
              <w:t>implementação</w:t>
            </w:r>
            <w:proofErr w:type="gramEnd"/>
            <w:r w:rsidRPr="00F90721">
              <w:rPr>
                <w:sz w:val="20"/>
                <w:szCs w:val="20"/>
              </w:rPr>
              <w:t xml:space="preserve"> de medidas de intervenção adequadas.</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Positiva: Maior melhor</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370F5A" w:rsidRPr="00F90721" w:rsidRDefault="00370F5A" w:rsidP="00370F5A">
            <w:pPr>
              <w:spacing w:after="0" w:line="240" w:lineRule="auto"/>
              <w:rPr>
                <w:sz w:val="20"/>
                <w:szCs w:val="20"/>
              </w:rPr>
            </w:pPr>
            <w:r w:rsidRPr="00F90721">
              <w:rPr>
                <w:sz w:val="20"/>
                <w:szCs w:val="20"/>
              </w:rPr>
              <w:t xml:space="preserve">Alcançar o controle ou, manter em condição de eliminação ou erradicação as doenças </w:t>
            </w:r>
            <w:proofErr w:type="spellStart"/>
            <w:r w:rsidRPr="00F90721">
              <w:rPr>
                <w:sz w:val="20"/>
                <w:szCs w:val="20"/>
              </w:rPr>
              <w:t>imunopreveníveis</w:t>
            </w:r>
            <w:proofErr w:type="spellEnd"/>
            <w:r w:rsidRPr="00F90721">
              <w:rPr>
                <w:sz w:val="20"/>
                <w:szCs w:val="20"/>
              </w:rPr>
              <w:t xml:space="preserve"> </w:t>
            </w:r>
            <w:proofErr w:type="gramStart"/>
            <w:r w:rsidRPr="00F90721">
              <w:rPr>
                <w:sz w:val="20"/>
                <w:szCs w:val="20"/>
              </w:rPr>
              <w:t>sob vigilância</w:t>
            </w:r>
            <w:proofErr w:type="gramEnd"/>
            <w:r w:rsidRPr="00F90721">
              <w:rPr>
                <w:sz w:val="20"/>
                <w:szCs w:val="20"/>
              </w:rPr>
              <w:t>.</w:t>
            </w:r>
          </w:p>
        </w:tc>
      </w:tr>
      <w:tr w:rsidR="00370F5A" w:rsidRPr="00F90721" w:rsidTr="00576854">
        <w:trPr>
          <w:trHeight w:val="20"/>
        </w:trPr>
        <w:tc>
          <w:tcPr>
            <w:tcW w:w="1913" w:type="dxa"/>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370F5A" w:rsidRPr="00F90721" w:rsidRDefault="00370F5A" w:rsidP="00370F5A">
            <w:pPr>
              <w:spacing w:after="0" w:line="240" w:lineRule="auto"/>
              <w:rPr>
                <w:b/>
                <w:bCs/>
                <w:sz w:val="20"/>
                <w:szCs w:val="20"/>
              </w:rPr>
            </w:pPr>
            <w:r w:rsidRPr="00F90721">
              <w:rPr>
                <w:b/>
                <w:bCs/>
                <w:sz w:val="20"/>
                <w:szCs w:val="20"/>
              </w:rPr>
              <w:t>Limite: a idade adequada para aplicação de cada vacina selecionada obedecerá ao calendário de vacinação.</w:t>
            </w:r>
            <w:r w:rsidRPr="00F90721">
              <w:rPr>
                <w:b/>
                <w:bCs/>
                <w:sz w:val="20"/>
                <w:szCs w:val="20"/>
              </w:rPr>
              <w:br/>
              <w:t>Limitações:</w:t>
            </w:r>
            <w:r w:rsidRPr="00F90721">
              <w:rPr>
                <w:sz w:val="20"/>
                <w:szCs w:val="20"/>
              </w:rPr>
              <w:t xml:space="preserve"> imprecisões do registro de doses de vacinas aplicadas principalmente na rotina e durante a realização de atualização da caderneta de vacinação;</w:t>
            </w:r>
            <w:r w:rsidRPr="00F90721">
              <w:rPr>
                <w:sz w:val="20"/>
                <w:szCs w:val="20"/>
              </w:rPr>
              <w:br/>
              <w:t xml:space="preserve">Não alimentação oportuna do Sistema de Informação; </w:t>
            </w:r>
            <w:r w:rsidRPr="00F90721">
              <w:rPr>
                <w:sz w:val="20"/>
                <w:szCs w:val="20"/>
              </w:rPr>
              <w:br/>
              <w:t>Valores médios elevados podem encobrir bolsões</w:t>
            </w:r>
            <w:r w:rsidR="00576854" w:rsidRPr="00F90721">
              <w:rPr>
                <w:sz w:val="20"/>
                <w:szCs w:val="20"/>
              </w:rPr>
              <w:t xml:space="preserve"> </w:t>
            </w:r>
            <w:r w:rsidRPr="00F90721">
              <w:rPr>
                <w:sz w:val="20"/>
                <w:szCs w:val="20"/>
              </w:rPr>
              <w:t xml:space="preserve">de baixa cobertura em determinados grupos populacionais, comprometendo o controle das doenças; </w:t>
            </w:r>
            <w:r w:rsidRPr="00F90721">
              <w:rPr>
                <w:sz w:val="20"/>
                <w:szCs w:val="20"/>
              </w:rPr>
              <w:br/>
              <w:t>A dificuldade de acesso da população pode contribuir para redução da cobertura, seja por problemas de distância em relação aos serviços, período de funcionamento destes serviços e a qualidade da atenção;</w:t>
            </w:r>
            <w:r w:rsidRPr="00F90721">
              <w:rPr>
                <w:sz w:val="20"/>
                <w:szCs w:val="20"/>
              </w:rPr>
              <w:br/>
              <w:t>Utilização de sistemas paralelos.</w:t>
            </w:r>
          </w:p>
        </w:tc>
      </w:tr>
      <w:tr w:rsidR="00370F5A" w:rsidRPr="00F90721" w:rsidTr="00576854">
        <w:trPr>
          <w:trHeight w:val="20"/>
        </w:trPr>
        <w:tc>
          <w:tcPr>
            <w:tcW w:w="1913" w:type="dxa"/>
            <w:vMerge w:val="restart"/>
            <w:shd w:val="clear" w:color="auto" w:fill="D9D9D9" w:themeFill="background1" w:themeFillShade="D9"/>
            <w:vAlign w:val="center"/>
            <w:hideMark/>
          </w:tcPr>
          <w:p w:rsidR="00370F5A" w:rsidRPr="00F90721" w:rsidRDefault="00370F5A" w:rsidP="00370F5A">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370F5A" w:rsidRPr="00F90721" w:rsidRDefault="00370F5A" w:rsidP="00370F5A">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2017*</w:t>
            </w:r>
          </w:p>
        </w:tc>
        <w:tc>
          <w:tcPr>
            <w:tcW w:w="1418" w:type="dxa"/>
            <w:shd w:val="clear" w:color="auto" w:fill="D9D9D9" w:themeFill="background1" w:themeFillShade="D9"/>
            <w:vAlign w:val="center"/>
          </w:tcPr>
          <w:p w:rsidR="00370F5A" w:rsidRPr="00F90721" w:rsidRDefault="00370F5A" w:rsidP="00370F5A">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370F5A" w:rsidRPr="00F90721" w:rsidRDefault="00370F5A" w:rsidP="00370F5A">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370F5A" w:rsidRPr="00F90721" w:rsidRDefault="00370F5A" w:rsidP="00370F5A">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370F5A" w:rsidRPr="00F90721" w:rsidRDefault="00370F5A" w:rsidP="00370F5A">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370F5A" w:rsidRPr="00F90721" w:rsidRDefault="00370F5A" w:rsidP="00370F5A">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370F5A" w:rsidRPr="00F90721" w:rsidTr="00576854">
        <w:trPr>
          <w:trHeight w:val="20"/>
        </w:trPr>
        <w:tc>
          <w:tcPr>
            <w:tcW w:w="1913" w:type="dxa"/>
            <w:vMerge/>
            <w:shd w:val="clear" w:color="auto" w:fill="D9D9D9" w:themeFill="background1" w:themeFillShade="D9"/>
            <w:noWrap/>
            <w:vAlign w:val="bottom"/>
            <w:hideMark/>
          </w:tcPr>
          <w:p w:rsidR="00370F5A" w:rsidRPr="00F90721" w:rsidRDefault="00370F5A" w:rsidP="00370F5A">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370F5A" w:rsidRPr="00F90721" w:rsidRDefault="00370F5A" w:rsidP="00370F5A">
            <w:pPr>
              <w:spacing w:after="0" w:line="240" w:lineRule="auto"/>
              <w:jc w:val="center"/>
              <w:rPr>
                <w:sz w:val="20"/>
                <w:szCs w:val="20"/>
              </w:rPr>
            </w:pPr>
            <w:r w:rsidRPr="00F90721">
              <w:rPr>
                <w:sz w:val="20"/>
                <w:szCs w:val="20"/>
              </w:rPr>
              <w:t>38,13%</w:t>
            </w:r>
          </w:p>
        </w:tc>
        <w:tc>
          <w:tcPr>
            <w:tcW w:w="1418" w:type="dxa"/>
            <w:shd w:val="clear" w:color="auto" w:fill="FFFFFF" w:themeFill="background1"/>
            <w:vAlign w:val="center"/>
          </w:tcPr>
          <w:p w:rsidR="00370F5A" w:rsidRPr="00F90721" w:rsidRDefault="00370F5A" w:rsidP="00370F5A">
            <w:pPr>
              <w:spacing w:after="0" w:line="240" w:lineRule="auto"/>
              <w:jc w:val="center"/>
              <w:rPr>
                <w:sz w:val="20"/>
                <w:szCs w:val="20"/>
              </w:rPr>
            </w:pPr>
            <w:r w:rsidRPr="00F90721">
              <w:rPr>
                <w:sz w:val="20"/>
                <w:szCs w:val="20"/>
              </w:rPr>
              <w:t>23,74%</w:t>
            </w:r>
          </w:p>
        </w:tc>
        <w:tc>
          <w:tcPr>
            <w:tcW w:w="1417" w:type="dxa"/>
            <w:shd w:val="clear" w:color="auto" w:fill="FFFFFF" w:themeFill="background1"/>
            <w:vAlign w:val="center"/>
          </w:tcPr>
          <w:p w:rsidR="00370F5A" w:rsidRPr="00F90721" w:rsidRDefault="00370F5A" w:rsidP="00370F5A">
            <w:pPr>
              <w:spacing w:after="0" w:line="240" w:lineRule="auto"/>
              <w:jc w:val="center"/>
              <w:rPr>
                <w:sz w:val="20"/>
                <w:szCs w:val="20"/>
              </w:rPr>
            </w:pPr>
            <w:r w:rsidRPr="00F90721">
              <w:rPr>
                <w:sz w:val="20"/>
                <w:szCs w:val="20"/>
              </w:rPr>
              <w:t>75%</w:t>
            </w:r>
          </w:p>
        </w:tc>
        <w:tc>
          <w:tcPr>
            <w:tcW w:w="1418" w:type="dxa"/>
            <w:shd w:val="clear" w:color="auto" w:fill="FFFFFF" w:themeFill="background1"/>
            <w:vAlign w:val="center"/>
          </w:tcPr>
          <w:p w:rsidR="00370F5A" w:rsidRPr="00F90721" w:rsidRDefault="00370F5A" w:rsidP="00370F5A">
            <w:pPr>
              <w:spacing w:after="0" w:line="240" w:lineRule="auto"/>
              <w:jc w:val="center"/>
              <w:rPr>
                <w:sz w:val="20"/>
                <w:szCs w:val="20"/>
              </w:rPr>
            </w:pPr>
            <w:r w:rsidRPr="00F90721">
              <w:rPr>
                <w:sz w:val="20"/>
                <w:szCs w:val="20"/>
              </w:rPr>
              <w:t>75%</w:t>
            </w:r>
          </w:p>
        </w:tc>
        <w:tc>
          <w:tcPr>
            <w:tcW w:w="1417" w:type="dxa"/>
            <w:shd w:val="clear" w:color="auto" w:fill="FFFFFF" w:themeFill="background1"/>
            <w:vAlign w:val="center"/>
          </w:tcPr>
          <w:p w:rsidR="00370F5A" w:rsidRPr="00F90721" w:rsidRDefault="00370F5A" w:rsidP="00370F5A">
            <w:pPr>
              <w:spacing w:after="0" w:line="240" w:lineRule="auto"/>
              <w:jc w:val="center"/>
              <w:rPr>
                <w:sz w:val="20"/>
                <w:szCs w:val="20"/>
              </w:rPr>
            </w:pPr>
            <w:r w:rsidRPr="00F90721">
              <w:rPr>
                <w:sz w:val="20"/>
                <w:szCs w:val="20"/>
              </w:rPr>
              <w:t>75%</w:t>
            </w:r>
          </w:p>
        </w:tc>
        <w:tc>
          <w:tcPr>
            <w:tcW w:w="1560" w:type="dxa"/>
            <w:shd w:val="clear" w:color="auto" w:fill="FFFFFF" w:themeFill="background1"/>
            <w:vAlign w:val="center"/>
          </w:tcPr>
          <w:p w:rsidR="00370F5A" w:rsidRPr="00F90721" w:rsidRDefault="00370F5A" w:rsidP="00370F5A">
            <w:pPr>
              <w:spacing w:after="0" w:line="240" w:lineRule="auto"/>
              <w:jc w:val="center"/>
              <w:rPr>
                <w:sz w:val="20"/>
                <w:szCs w:val="20"/>
              </w:rPr>
            </w:pPr>
            <w:r w:rsidRPr="00F90721">
              <w:rPr>
                <w:sz w:val="20"/>
                <w:szCs w:val="20"/>
              </w:rPr>
              <w:t>75%</w:t>
            </w:r>
          </w:p>
        </w:tc>
      </w:tr>
      <w:tr w:rsidR="00370F5A" w:rsidRPr="00F90721" w:rsidTr="00576854">
        <w:trPr>
          <w:trHeight w:val="20"/>
        </w:trPr>
        <w:tc>
          <w:tcPr>
            <w:tcW w:w="10702" w:type="dxa"/>
            <w:gridSpan w:val="7"/>
            <w:shd w:val="clear" w:color="auto" w:fill="FFFFFF" w:themeFill="background1"/>
            <w:noWrap/>
            <w:vAlign w:val="center"/>
          </w:tcPr>
          <w:p w:rsidR="00370F5A" w:rsidRPr="00F90721" w:rsidRDefault="00370F5A" w:rsidP="00370F5A">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*Dados parciais 2018 - dados coletados em 28/03/2019 (sujeitos alterações)</w:t>
            </w:r>
          </w:p>
          <w:p w:rsidR="00370F5A" w:rsidRPr="00F90721" w:rsidRDefault="00370F5A" w:rsidP="00370F5A">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**Dados parciais 2019 - dados coletados em 03/05/2019 (sujeitos alterações)</w:t>
            </w:r>
          </w:p>
          <w:p w:rsidR="00211105" w:rsidRPr="00F90721" w:rsidRDefault="00211105" w:rsidP="00370F5A">
            <w:pPr>
              <w:spacing w:after="0" w:line="240" w:lineRule="auto"/>
              <w:rPr>
                <w:rFonts w:eastAsia="Times New Roman" w:cs="Times New Roman"/>
                <w:sz w:val="20"/>
                <w:szCs w:val="20"/>
                <w:lang w:eastAsia="pt-BR"/>
              </w:rPr>
            </w:pP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6262C6" w:rsidRPr="00F90721" w:rsidRDefault="006262C6" w:rsidP="00CF29DE">
            <w:pPr>
              <w:spacing w:after="0" w:line="240" w:lineRule="auto"/>
              <w:rPr>
                <w:sz w:val="20"/>
                <w:szCs w:val="20"/>
              </w:rPr>
            </w:pPr>
            <w:r w:rsidRPr="00F90721">
              <w:rPr>
                <w:sz w:val="20"/>
                <w:szCs w:val="20"/>
              </w:rPr>
              <w:t>Incidência de sífilis congênita em menores de um ano de idade.</w:t>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262C6" w:rsidRPr="00F90721" w:rsidRDefault="006262C6" w:rsidP="00576854">
            <w:pPr>
              <w:spacing w:after="0" w:line="240" w:lineRule="auto"/>
              <w:rPr>
                <w:sz w:val="20"/>
                <w:szCs w:val="20"/>
              </w:rPr>
            </w:pPr>
            <w:r w:rsidRPr="00F90721">
              <w:rPr>
                <w:sz w:val="20"/>
                <w:szCs w:val="20"/>
              </w:rPr>
              <w:t>Permite mensurar e monitorar os casos de síndrome congênita e expressa a qualidade do pré</w:t>
            </w:r>
            <w:r w:rsidR="00576854" w:rsidRPr="00F90721">
              <w:rPr>
                <w:sz w:val="20"/>
                <w:szCs w:val="20"/>
              </w:rPr>
              <w:t>-</w:t>
            </w:r>
            <w:r w:rsidRPr="00F90721">
              <w:rPr>
                <w:sz w:val="20"/>
                <w:szCs w:val="20"/>
              </w:rPr>
              <w:t>natal</w:t>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262C6" w:rsidRPr="00F90721" w:rsidRDefault="006262C6" w:rsidP="00CF29DE">
            <w:pPr>
              <w:spacing w:after="0" w:line="240" w:lineRule="auto"/>
              <w:rPr>
                <w:sz w:val="20"/>
                <w:szCs w:val="20"/>
              </w:rPr>
            </w:pPr>
            <w:r w:rsidRPr="00F90721">
              <w:rPr>
                <w:sz w:val="20"/>
                <w:szCs w:val="20"/>
              </w:rPr>
              <w:t>Número de casos confirmados de síndromes congênitas (sífilis e toxoplasmose) no Estado do Tocantins em determinado período / número de nascidos vivos no mesmo período x 1.000</w:t>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262C6" w:rsidRPr="00F90721" w:rsidRDefault="006262C6" w:rsidP="00CF29DE">
            <w:pPr>
              <w:spacing w:after="0" w:line="240" w:lineRule="auto"/>
              <w:rPr>
                <w:sz w:val="20"/>
                <w:szCs w:val="20"/>
              </w:rPr>
            </w:pPr>
            <w:r w:rsidRPr="00F90721">
              <w:rPr>
                <w:sz w:val="20"/>
                <w:szCs w:val="20"/>
              </w:rPr>
              <w:t>Taxa/1.000 nascidos vivos</w:t>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262C6" w:rsidRPr="00F90721" w:rsidRDefault="006262C6" w:rsidP="00CF29DE">
            <w:pPr>
              <w:spacing w:after="0" w:line="240" w:lineRule="auto"/>
              <w:rPr>
                <w:sz w:val="20"/>
                <w:szCs w:val="20"/>
              </w:rPr>
            </w:pPr>
            <w:r w:rsidRPr="00F90721">
              <w:rPr>
                <w:sz w:val="20"/>
                <w:szCs w:val="20"/>
              </w:rPr>
              <w:t>Monitoramento: Quadrimestral</w:t>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p>
          <w:p w:rsidR="006262C6" w:rsidRPr="00F90721" w:rsidRDefault="006262C6" w:rsidP="00CF29DE">
            <w:pPr>
              <w:spacing w:after="0" w:line="240" w:lineRule="auto"/>
              <w:rPr>
                <w:sz w:val="20"/>
                <w:szCs w:val="20"/>
              </w:rPr>
            </w:pPr>
            <w:r w:rsidRPr="00F90721">
              <w:rPr>
                <w:sz w:val="20"/>
                <w:szCs w:val="20"/>
              </w:rPr>
              <w:t>Avaliação: Anual</w:t>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262C6" w:rsidRPr="00F90721" w:rsidRDefault="006262C6" w:rsidP="00CF29DE">
            <w:pPr>
              <w:spacing w:after="0" w:line="240" w:lineRule="auto"/>
              <w:rPr>
                <w:sz w:val="20"/>
                <w:szCs w:val="20"/>
              </w:rPr>
            </w:pPr>
            <w:r w:rsidRPr="00F90721">
              <w:rPr>
                <w:sz w:val="20"/>
                <w:szCs w:val="20"/>
              </w:rPr>
              <w:t>SINAN - Sistema de Informação de Agravos de Notificação e SINASC - Sistema de Informação de Nascidos Vivos</w:t>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E90492" w:rsidRPr="00F90721" w:rsidRDefault="00E90492" w:rsidP="00CF29DE">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de Saúde</w:t>
            </w:r>
          </w:p>
          <w:p w:rsidR="00E90492" w:rsidRPr="00F90721" w:rsidRDefault="006262C6" w:rsidP="00CF29DE">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w:t>
            </w:r>
            <w:r w:rsidR="00E90492" w:rsidRPr="00F90721">
              <w:rPr>
                <w:rFonts w:eastAsia="Times New Roman" w:cs="Times New Roman"/>
                <w:color w:val="000000"/>
                <w:sz w:val="20"/>
                <w:szCs w:val="20"/>
                <w:lang w:eastAsia="pt-BR"/>
              </w:rPr>
              <w:t>endência de Vigilância em Saúde</w:t>
            </w:r>
          </w:p>
          <w:p w:rsidR="00E90492" w:rsidRPr="00F90721" w:rsidRDefault="006262C6" w:rsidP="00CF29DE">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Doenças Tran</w:t>
            </w:r>
            <w:r w:rsidR="00E90492" w:rsidRPr="00F90721">
              <w:rPr>
                <w:rFonts w:eastAsia="Times New Roman" w:cs="Times New Roman"/>
                <w:color w:val="000000"/>
                <w:sz w:val="20"/>
                <w:szCs w:val="20"/>
                <w:lang w:eastAsia="pt-BR"/>
              </w:rPr>
              <w:t>smissíveis e Não Transmissíveis</w:t>
            </w:r>
          </w:p>
          <w:p w:rsidR="00E90492" w:rsidRPr="00F90721" w:rsidRDefault="006262C6" w:rsidP="00CF29DE">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Doenças Transmissíveis</w:t>
            </w:r>
          </w:p>
          <w:p w:rsidR="006262C6" w:rsidRPr="00F90721" w:rsidRDefault="006262C6" w:rsidP="00CF29DE">
            <w:pPr>
              <w:spacing w:after="0" w:line="240" w:lineRule="auto"/>
              <w:rPr>
                <w:rFonts w:eastAsia="Times New Roman" w:cs="Times New Roman"/>
                <w:color w:val="000000"/>
                <w:sz w:val="20"/>
                <w:szCs w:val="20"/>
                <w:lang w:eastAsia="pt-BR"/>
              </w:rPr>
            </w:pPr>
            <w:proofErr w:type="spellStart"/>
            <w:r w:rsidRPr="00F90721">
              <w:rPr>
                <w:rFonts w:eastAsia="Times New Roman" w:cs="Times New Roman"/>
                <w:color w:val="000000"/>
                <w:sz w:val="20"/>
                <w:szCs w:val="20"/>
                <w:lang w:eastAsia="pt-BR"/>
              </w:rPr>
              <w:t>Iarllene</w:t>
            </w:r>
            <w:proofErr w:type="spellEnd"/>
            <w:r w:rsidRPr="00F90721">
              <w:rPr>
                <w:rFonts w:eastAsia="Times New Roman" w:cs="Times New Roman"/>
                <w:color w:val="000000"/>
                <w:sz w:val="20"/>
                <w:szCs w:val="20"/>
                <w:lang w:eastAsia="pt-BR"/>
              </w:rPr>
              <w:t xml:space="preserve"> Amorim Dourado- 3218 4888</w:t>
            </w:r>
          </w:p>
          <w:p w:rsidR="006262C6" w:rsidRPr="00F90721" w:rsidRDefault="00E90492" w:rsidP="00CF29DE">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Márcia Faria - 3218 3317</w:t>
            </w:r>
          </w:p>
        </w:tc>
      </w:tr>
      <w:tr w:rsidR="006262C6" w:rsidRPr="00F90721" w:rsidTr="00576854">
        <w:trPr>
          <w:trHeight w:val="20"/>
        </w:trPr>
        <w:tc>
          <w:tcPr>
            <w:tcW w:w="1913" w:type="dxa"/>
            <w:shd w:val="clear" w:color="auto" w:fill="D9D9D9" w:themeFill="background1" w:themeFillShade="D9"/>
            <w:vAlign w:val="center"/>
            <w:hideMark/>
          </w:tcPr>
          <w:p w:rsidR="006262C6" w:rsidRPr="00F90721" w:rsidRDefault="006262C6" w:rsidP="00CF29DE">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6262C6" w:rsidRPr="00F90721" w:rsidRDefault="006262C6" w:rsidP="00CF29DE">
            <w:pPr>
              <w:spacing w:after="0" w:line="240" w:lineRule="auto"/>
              <w:rPr>
                <w:sz w:val="20"/>
                <w:szCs w:val="20"/>
              </w:rPr>
            </w:pPr>
          </w:p>
        </w:tc>
      </w:tr>
      <w:tr w:rsidR="00E90492" w:rsidRPr="00F90721" w:rsidTr="00576854">
        <w:trPr>
          <w:trHeight w:val="20"/>
        </w:trPr>
        <w:tc>
          <w:tcPr>
            <w:tcW w:w="1913" w:type="dxa"/>
            <w:shd w:val="clear" w:color="auto" w:fill="D9D9D9" w:themeFill="background1" w:themeFillShade="D9"/>
            <w:vAlign w:val="center"/>
            <w:hideMark/>
          </w:tcPr>
          <w:p w:rsidR="00E90492" w:rsidRPr="00F90721" w:rsidRDefault="00E90492"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E90492" w:rsidRPr="00F90721" w:rsidRDefault="00E90492" w:rsidP="00CF29DE">
            <w:pPr>
              <w:spacing w:after="0" w:line="240" w:lineRule="auto"/>
              <w:rPr>
                <w:sz w:val="20"/>
                <w:szCs w:val="20"/>
              </w:rPr>
            </w:pPr>
            <w:r w:rsidRPr="00F90721">
              <w:rPr>
                <w:sz w:val="20"/>
                <w:szCs w:val="20"/>
              </w:rPr>
              <w:t>Negativa: Menor melhor</w:t>
            </w:r>
          </w:p>
        </w:tc>
      </w:tr>
      <w:tr w:rsidR="00E90492" w:rsidRPr="00F90721" w:rsidTr="00576854">
        <w:trPr>
          <w:trHeight w:val="20"/>
        </w:trPr>
        <w:tc>
          <w:tcPr>
            <w:tcW w:w="1913" w:type="dxa"/>
            <w:shd w:val="clear" w:color="auto" w:fill="D9D9D9" w:themeFill="background1" w:themeFillShade="D9"/>
            <w:vAlign w:val="center"/>
            <w:hideMark/>
          </w:tcPr>
          <w:p w:rsidR="00E90492" w:rsidRPr="00F90721" w:rsidRDefault="00E90492"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E90492" w:rsidRPr="00F90721" w:rsidRDefault="00E90492" w:rsidP="00CF29DE">
            <w:pPr>
              <w:spacing w:after="0" w:line="240" w:lineRule="auto"/>
              <w:rPr>
                <w:sz w:val="20"/>
                <w:szCs w:val="20"/>
              </w:rPr>
            </w:pPr>
            <w:r w:rsidRPr="00F90721">
              <w:rPr>
                <w:sz w:val="20"/>
                <w:szCs w:val="20"/>
              </w:rPr>
              <w:t>Avaliar a eficiência e eficácia da assistência em saúde e da vigilância dessas doenças.</w:t>
            </w:r>
          </w:p>
        </w:tc>
      </w:tr>
      <w:tr w:rsidR="00E90492" w:rsidRPr="00F90721" w:rsidTr="00576854">
        <w:trPr>
          <w:trHeight w:val="20"/>
        </w:trPr>
        <w:tc>
          <w:tcPr>
            <w:tcW w:w="1913" w:type="dxa"/>
            <w:shd w:val="clear" w:color="auto" w:fill="D9D9D9" w:themeFill="background1" w:themeFillShade="D9"/>
            <w:vAlign w:val="center"/>
            <w:hideMark/>
          </w:tcPr>
          <w:p w:rsidR="00E90492" w:rsidRPr="00F90721" w:rsidRDefault="00E90492"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Limites e limitações</w:t>
            </w:r>
          </w:p>
        </w:tc>
        <w:tc>
          <w:tcPr>
            <w:tcW w:w="8789" w:type="dxa"/>
            <w:gridSpan w:val="6"/>
            <w:shd w:val="clear" w:color="auto" w:fill="auto"/>
            <w:vAlign w:val="center"/>
          </w:tcPr>
          <w:p w:rsidR="00E90492" w:rsidRPr="00F90721" w:rsidRDefault="00E90492" w:rsidP="00CF29DE">
            <w:pPr>
              <w:spacing w:after="0" w:line="240" w:lineRule="auto"/>
              <w:rPr>
                <w:sz w:val="20"/>
                <w:szCs w:val="20"/>
              </w:rPr>
            </w:pPr>
            <w:r w:rsidRPr="00F90721">
              <w:rPr>
                <w:sz w:val="20"/>
                <w:szCs w:val="20"/>
              </w:rPr>
              <w:t>Notificação de casos incompatível com os critérios de definição da sífilis congênita;</w:t>
            </w:r>
            <w:r w:rsidRPr="00F90721">
              <w:rPr>
                <w:sz w:val="20"/>
                <w:szCs w:val="20"/>
              </w:rPr>
              <w:br/>
              <w:t>Subnotificações de casos.</w:t>
            </w:r>
          </w:p>
        </w:tc>
      </w:tr>
      <w:tr w:rsidR="00E90492" w:rsidRPr="00F90721" w:rsidTr="00576854">
        <w:trPr>
          <w:trHeight w:val="20"/>
        </w:trPr>
        <w:tc>
          <w:tcPr>
            <w:tcW w:w="1913" w:type="dxa"/>
            <w:vMerge w:val="restart"/>
            <w:shd w:val="clear" w:color="auto" w:fill="D9D9D9" w:themeFill="background1" w:themeFillShade="D9"/>
            <w:vAlign w:val="center"/>
            <w:hideMark/>
          </w:tcPr>
          <w:p w:rsidR="00E90492" w:rsidRPr="00F90721" w:rsidRDefault="00E90492" w:rsidP="00CF29DE">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E90492" w:rsidRPr="00F90721" w:rsidRDefault="00E90492"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w:t>
            </w:r>
            <w:r w:rsidR="00576854" w:rsidRPr="00F90721">
              <w:rPr>
                <w:rFonts w:eastAsia="Times New Roman" w:cs="Times New Roman"/>
                <w:b/>
                <w:bCs/>
                <w:color w:val="000000"/>
                <w:sz w:val="20"/>
                <w:szCs w:val="20"/>
                <w:lang w:eastAsia="pt-BR"/>
              </w:rPr>
              <w:t>8</w:t>
            </w:r>
          </w:p>
        </w:tc>
        <w:tc>
          <w:tcPr>
            <w:tcW w:w="1418" w:type="dxa"/>
            <w:shd w:val="clear" w:color="auto" w:fill="D9D9D9" w:themeFill="background1" w:themeFillShade="D9"/>
            <w:vAlign w:val="center"/>
          </w:tcPr>
          <w:p w:rsidR="00E90492" w:rsidRPr="00F90721" w:rsidRDefault="00E90492" w:rsidP="00CF29DE">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r w:rsidR="00576854" w:rsidRPr="00F90721">
              <w:rPr>
                <w:rFonts w:eastAsia="Times New Roman" w:cs="Times New Roman"/>
                <w:b/>
                <w:bCs/>
                <w:color w:val="000000"/>
                <w:sz w:val="20"/>
                <w:szCs w:val="20"/>
                <w:lang w:eastAsia="pt-BR"/>
              </w:rPr>
              <w:t>*</w:t>
            </w:r>
          </w:p>
        </w:tc>
        <w:tc>
          <w:tcPr>
            <w:tcW w:w="1417" w:type="dxa"/>
            <w:shd w:val="clear" w:color="auto" w:fill="D9D9D9" w:themeFill="background1" w:themeFillShade="D9"/>
            <w:vAlign w:val="center"/>
          </w:tcPr>
          <w:p w:rsidR="00E90492" w:rsidRPr="00F90721" w:rsidRDefault="00E90492" w:rsidP="00CF29DE">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E90492" w:rsidRPr="00F90721" w:rsidRDefault="00E90492" w:rsidP="00CF29DE">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E90492" w:rsidRPr="00F90721" w:rsidRDefault="00E90492" w:rsidP="00CF29DE">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E90492" w:rsidRPr="00F90721" w:rsidRDefault="00E90492" w:rsidP="00CF29DE">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E90492" w:rsidRPr="00F90721" w:rsidTr="00576854">
        <w:trPr>
          <w:trHeight w:val="20"/>
        </w:trPr>
        <w:tc>
          <w:tcPr>
            <w:tcW w:w="1913" w:type="dxa"/>
            <w:vMerge/>
            <w:shd w:val="clear" w:color="auto" w:fill="D9D9D9" w:themeFill="background1" w:themeFillShade="D9"/>
            <w:noWrap/>
            <w:vAlign w:val="bottom"/>
            <w:hideMark/>
          </w:tcPr>
          <w:p w:rsidR="00E90492" w:rsidRPr="00F90721" w:rsidRDefault="00E90492" w:rsidP="00CF29DE">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E90492" w:rsidRPr="00F90721" w:rsidRDefault="00E90492" w:rsidP="00CF29DE">
            <w:pPr>
              <w:spacing w:after="0" w:line="240" w:lineRule="auto"/>
              <w:jc w:val="center"/>
              <w:rPr>
                <w:sz w:val="20"/>
                <w:szCs w:val="20"/>
              </w:rPr>
            </w:pPr>
            <w:r w:rsidRPr="00F90721">
              <w:rPr>
                <w:sz w:val="20"/>
                <w:szCs w:val="20"/>
              </w:rPr>
              <w:t>14/1.000 NV</w:t>
            </w:r>
          </w:p>
        </w:tc>
        <w:tc>
          <w:tcPr>
            <w:tcW w:w="1418" w:type="dxa"/>
            <w:shd w:val="clear" w:color="auto" w:fill="FFFFFF" w:themeFill="background1"/>
            <w:vAlign w:val="center"/>
          </w:tcPr>
          <w:p w:rsidR="00E90492" w:rsidRPr="00F90721" w:rsidRDefault="00E90492" w:rsidP="00CF29DE">
            <w:pPr>
              <w:spacing w:after="0" w:line="240" w:lineRule="auto"/>
              <w:jc w:val="center"/>
              <w:rPr>
                <w:sz w:val="20"/>
                <w:szCs w:val="20"/>
              </w:rPr>
            </w:pPr>
            <w:r w:rsidRPr="00F90721">
              <w:rPr>
                <w:sz w:val="20"/>
                <w:szCs w:val="20"/>
              </w:rPr>
              <w:t>10,7/1.000 NV</w:t>
            </w:r>
          </w:p>
        </w:tc>
        <w:tc>
          <w:tcPr>
            <w:tcW w:w="1417" w:type="dxa"/>
            <w:shd w:val="clear" w:color="auto" w:fill="FFFFFF" w:themeFill="background1"/>
            <w:vAlign w:val="center"/>
          </w:tcPr>
          <w:p w:rsidR="00E90492" w:rsidRPr="00F90721" w:rsidRDefault="00E90492" w:rsidP="00CF29DE">
            <w:pPr>
              <w:spacing w:after="0" w:line="240" w:lineRule="auto"/>
              <w:jc w:val="center"/>
              <w:rPr>
                <w:sz w:val="20"/>
                <w:szCs w:val="20"/>
              </w:rPr>
            </w:pPr>
            <w:r w:rsidRPr="00F90721">
              <w:rPr>
                <w:sz w:val="20"/>
                <w:szCs w:val="20"/>
              </w:rPr>
              <w:t>13,7/1.000 NV</w:t>
            </w:r>
          </w:p>
        </w:tc>
        <w:tc>
          <w:tcPr>
            <w:tcW w:w="1418" w:type="dxa"/>
            <w:shd w:val="clear" w:color="auto" w:fill="FFFFFF" w:themeFill="background1"/>
            <w:vAlign w:val="center"/>
          </w:tcPr>
          <w:p w:rsidR="00E90492" w:rsidRPr="00F90721" w:rsidRDefault="00E90492" w:rsidP="00CF29DE">
            <w:pPr>
              <w:spacing w:after="0" w:line="240" w:lineRule="auto"/>
              <w:jc w:val="center"/>
              <w:rPr>
                <w:sz w:val="20"/>
                <w:szCs w:val="20"/>
              </w:rPr>
            </w:pPr>
            <w:r w:rsidRPr="00F90721">
              <w:rPr>
                <w:sz w:val="20"/>
                <w:szCs w:val="20"/>
              </w:rPr>
              <w:t>13,4/1.000 NV</w:t>
            </w:r>
          </w:p>
        </w:tc>
        <w:tc>
          <w:tcPr>
            <w:tcW w:w="1417" w:type="dxa"/>
            <w:shd w:val="clear" w:color="auto" w:fill="FFFFFF" w:themeFill="background1"/>
            <w:vAlign w:val="center"/>
          </w:tcPr>
          <w:p w:rsidR="00E90492" w:rsidRPr="00F90721" w:rsidRDefault="00E90492" w:rsidP="00CF29DE">
            <w:pPr>
              <w:spacing w:after="0" w:line="240" w:lineRule="auto"/>
              <w:jc w:val="center"/>
              <w:rPr>
                <w:sz w:val="20"/>
                <w:szCs w:val="20"/>
              </w:rPr>
            </w:pPr>
            <w:r w:rsidRPr="00F90721">
              <w:rPr>
                <w:sz w:val="20"/>
                <w:szCs w:val="20"/>
              </w:rPr>
              <w:t>13,1/1.000 NV</w:t>
            </w:r>
          </w:p>
        </w:tc>
        <w:tc>
          <w:tcPr>
            <w:tcW w:w="1560" w:type="dxa"/>
            <w:shd w:val="clear" w:color="auto" w:fill="FFFFFF" w:themeFill="background1"/>
            <w:vAlign w:val="center"/>
          </w:tcPr>
          <w:p w:rsidR="00E90492" w:rsidRPr="00F90721" w:rsidRDefault="00E90492" w:rsidP="00CF29DE">
            <w:pPr>
              <w:spacing w:after="0" w:line="240" w:lineRule="auto"/>
              <w:jc w:val="center"/>
              <w:rPr>
                <w:sz w:val="20"/>
                <w:szCs w:val="20"/>
              </w:rPr>
            </w:pPr>
            <w:r w:rsidRPr="00F90721">
              <w:rPr>
                <w:sz w:val="20"/>
                <w:szCs w:val="20"/>
              </w:rPr>
              <w:t>12,8/1.000 NV</w:t>
            </w:r>
          </w:p>
        </w:tc>
      </w:tr>
      <w:tr w:rsidR="00E90492" w:rsidRPr="00F90721" w:rsidTr="00576854">
        <w:trPr>
          <w:trHeight w:val="20"/>
        </w:trPr>
        <w:tc>
          <w:tcPr>
            <w:tcW w:w="10702" w:type="dxa"/>
            <w:gridSpan w:val="7"/>
            <w:shd w:val="clear" w:color="auto" w:fill="FFFFFF" w:themeFill="background1"/>
            <w:noWrap/>
            <w:vAlign w:val="center"/>
          </w:tcPr>
          <w:p w:rsidR="00E90492" w:rsidRPr="00F90721" w:rsidRDefault="00CF29DE" w:rsidP="00CF29DE">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NV - Nascidos Vivos</w:t>
            </w:r>
          </w:p>
          <w:p w:rsidR="00CF29DE" w:rsidRPr="00F90721" w:rsidRDefault="00CF29DE" w:rsidP="00CF29DE">
            <w:pPr>
              <w:spacing w:after="0" w:line="240" w:lineRule="auto"/>
              <w:rPr>
                <w:rFonts w:eastAsia="Times New Roman" w:cs="Times New Roman"/>
                <w:sz w:val="20"/>
                <w:szCs w:val="20"/>
                <w:lang w:eastAsia="pt-BR"/>
              </w:rPr>
            </w:pPr>
            <w:r w:rsidRPr="00F90721">
              <w:rPr>
                <w:rFonts w:eastAsia="Times New Roman" w:cs="Times New Roman"/>
                <w:sz w:val="20"/>
                <w:szCs w:val="20"/>
                <w:lang w:eastAsia="pt-BR"/>
              </w:rPr>
              <w:t>* Dados parciais (janeiro a abril)</w:t>
            </w:r>
          </w:p>
        </w:tc>
      </w:tr>
    </w:tbl>
    <w:p w:rsidR="00576854" w:rsidRPr="00F90721" w:rsidRDefault="00576854">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576854" w:rsidRPr="00F90721" w:rsidTr="00576854">
        <w:trPr>
          <w:trHeight w:val="20"/>
        </w:trPr>
        <w:tc>
          <w:tcPr>
            <w:tcW w:w="1913" w:type="dxa"/>
            <w:shd w:val="clear" w:color="auto" w:fill="D9D9D9" w:themeFill="background1" w:themeFillShade="D9"/>
            <w:noWrap/>
            <w:vAlign w:val="bottom"/>
          </w:tcPr>
          <w:p w:rsidR="00576854" w:rsidRPr="00F90721" w:rsidRDefault="00576854" w:rsidP="00576854">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00B0F0"/>
            <w:vAlign w:val="center"/>
            <w:hideMark/>
          </w:tcPr>
          <w:p w:rsidR="00576854" w:rsidRPr="00F90721" w:rsidRDefault="00576854" w:rsidP="00576854">
            <w:pPr>
              <w:spacing w:after="0" w:line="240" w:lineRule="auto"/>
              <w:rPr>
                <w:b/>
                <w:bCs/>
                <w:color w:val="000000"/>
                <w:sz w:val="20"/>
                <w:szCs w:val="20"/>
              </w:rPr>
            </w:pPr>
            <w:r w:rsidRPr="00F90721">
              <w:rPr>
                <w:b/>
                <w:bCs/>
                <w:color w:val="000000"/>
                <w:sz w:val="20"/>
                <w:szCs w:val="20"/>
              </w:rPr>
              <w:t>PROCESSOS</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00B0F0"/>
            <w:vAlign w:val="center"/>
          </w:tcPr>
          <w:p w:rsidR="00576854" w:rsidRPr="00F90721" w:rsidRDefault="00576854" w:rsidP="00576854">
            <w:pPr>
              <w:spacing w:after="0" w:line="240" w:lineRule="auto"/>
              <w:rPr>
                <w:b/>
                <w:bCs/>
                <w:color w:val="000000"/>
                <w:sz w:val="20"/>
                <w:szCs w:val="20"/>
              </w:rPr>
            </w:pPr>
            <w:r w:rsidRPr="00F90721">
              <w:rPr>
                <w:b/>
                <w:bCs/>
                <w:color w:val="000000"/>
                <w:sz w:val="20"/>
                <w:szCs w:val="20"/>
              </w:rPr>
              <w:t xml:space="preserve">ESTRUTURAR A GESTÃO HOSPITALAR SOB A LÓGICA DA RAS </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576854" w:rsidRPr="00F90721" w:rsidRDefault="00576854" w:rsidP="00576854">
            <w:pPr>
              <w:spacing w:after="0" w:line="240" w:lineRule="auto"/>
              <w:rPr>
                <w:color w:val="000000"/>
                <w:sz w:val="20"/>
                <w:szCs w:val="20"/>
              </w:rPr>
            </w:pPr>
            <w:r w:rsidRPr="00F90721">
              <w:rPr>
                <w:color w:val="000000"/>
                <w:sz w:val="20"/>
                <w:szCs w:val="20"/>
              </w:rPr>
              <w:t xml:space="preserve">Taxa de Ocupação Hospitalar dos hospitais de porte </w:t>
            </w:r>
            <w:proofErr w:type="gramStart"/>
            <w:r w:rsidRPr="00F90721">
              <w:rPr>
                <w:color w:val="000000"/>
                <w:sz w:val="20"/>
                <w:szCs w:val="20"/>
              </w:rPr>
              <w:t>3</w:t>
            </w:r>
            <w:proofErr w:type="gramEnd"/>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 xml:space="preserve">É a relação percentual do numero de pacientes por dia e o numero de leitos operacionais por dia (DISPONIVEIS) no mesmo período. </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 xml:space="preserve">Nº de pacientes-dia nos hospitais de porte </w:t>
            </w:r>
            <w:proofErr w:type="gramStart"/>
            <w:r w:rsidRPr="00F90721">
              <w:rPr>
                <w:color w:val="000000"/>
                <w:sz w:val="20"/>
                <w:szCs w:val="20"/>
              </w:rPr>
              <w:t>3</w:t>
            </w:r>
            <w:proofErr w:type="gramEnd"/>
            <w:r w:rsidRPr="00F90721">
              <w:rPr>
                <w:color w:val="000000"/>
                <w:sz w:val="20"/>
                <w:szCs w:val="20"/>
              </w:rPr>
              <w:t xml:space="preserve"> em determinado período / Nº de leitos-dia em utilização nos hospitais de porte 3 em determinado período x 100</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Percentual</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576854" w:rsidRPr="00F90721" w:rsidRDefault="00576854" w:rsidP="00576854">
            <w:pPr>
              <w:spacing w:after="0" w:line="240" w:lineRule="auto"/>
              <w:rPr>
                <w:sz w:val="20"/>
                <w:szCs w:val="20"/>
              </w:rPr>
            </w:pPr>
            <w:r w:rsidRPr="00F90721">
              <w:rPr>
                <w:sz w:val="20"/>
                <w:szCs w:val="20"/>
              </w:rPr>
              <w:t>Monitoramento: Quadrimestral</w:t>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p>
          <w:p w:rsidR="00576854" w:rsidRPr="00F90721" w:rsidRDefault="00576854" w:rsidP="00576854">
            <w:pPr>
              <w:spacing w:after="0" w:line="240" w:lineRule="auto"/>
              <w:rPr>
                <w:sz w:val="20"/>
                <w:szCs w:val="20"/>
              </w:rPr>
            </w:pPr>
            <w:r w:rsidRPr="00F90721">
              <w:rPr>
                <w:sz w:val="20"/>
                <w:szCs w:val="20"/>
              </w:rPr>
              <w:t>Avaliação: Anual</w:t>
            </w:r>
            <w:r w:rsidRPr="00F90721">
              <w:rPr>
                <w:sz w:val="20"/>
                <w:szCs w:val="20"/>
              </w:rPr>
              <w:tab/>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 xml:space="preserve">Sistema de gestão hospitalar- </w:t>
            </w:r>
            <w:proofErr w:type="spellStart"/>
            <w:proofErr w:type="gramStart"/>
            <w:r w:rsidRPr="00F90721">
              <w:rPr>
                <w:color w:val="000000"/>
                <w:sz w:val="20"/>
                <w:szCs w:val="20"/>
              </w:rPr>
              <w:t>MvSoul</w:t>
            </w:r>
            <w:proofErr w:type="spellEnd"/>
            <w:proofErr w:type="gramEnd"/>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576854" w:rsidRPr="00F90721" w:rsidRDefault="00576854" w:rsidP="00576854">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saúde</w:t>
            </w:r>
          </w:p>
          <w:p w:rsidR="00576854" w:rsidRPr="00F90721" w:rsidRDefault="00576854" w:rsidP="00576854">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Unidades Hospitalares Próprias</w:t>
            </w:r>
          </w:p>
          <w:p w:rsidR="00576854" w:rsidRPr="00F90721" w:rsidRDefault="00576854" w:rsidP="00576854">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Qualidade Hospitalar</w:t>
            </w:r>
          </w:p>
          <w:p w:rsidR="00576854" w:rsidRPr="00F90721" w:rsidRDefault="00576854" w:rsidP="00576854">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Monitoramento de Indicadores e Análise de Desempenho</w:t>
            </w:r>
          </w:p>
          <w:p w:rsidR="00576854" w:rsidRPr="00F90721" w:rsidRDefault="00576854" w:rsidP="00576854">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w:t>
            </w:r>
            <w:proofErr w:type="spellStart"/>
            <w:r w:rsidRPr="00F90721">
              <w:rPr>
                <w:rFonts w:eastAsia="Times New Roman" w:cs="Times New Roman"/>
                <w:color w:val="000000"/>
                <w:sz w:val="20"/>
                <w:szCs w:val="20"/>
                <w:lang w:eastAsia="pt-BR"/>
              </w:rPr>
              <w:t>Andreis</w:t>
            </w:r>
            <w:proofErr w:type="spellEnd"/>
            <w:r w:rsidRPr="00F90721">
              <w:rPr>
                <w:rFonts w:eastAsia="Times New Roman" w:cs="Times New Roman"/>
                <w:color w:val="000000"/>
                <w:sz w:val="20"/>
                <w:szCs w:val="20"/>
                <w:lang w:eastAsia="pt-BR"/>
              </w:rPr>
              <w:t xml:space="preserve"> Costa</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Os valores de referência para essa gradação situam-se entre 70 a 95% de taxa de ocupação hospitalar</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Neutra</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Taxa de ocupação muito baixa indica inadequação do número de leitos à região ou baixa integração do hospital à rede de saúde com dificuldade de acesso. Já a taxa de ocupação muito alta indica insuficiência do quantitativo de leitos em relação à demanda.</w:t>
            </w:r>
          </w:p>
        </w:tc>
      </w:tr>
      <w:tr w:rsidR="00576854" w:rsidRPr="00F90721" w:rsidTr="00576854">
        <w:trPr>
          <w:trHeight w:val="20"/>
        </w:trPr>
        <w:tc>
          <w:tcPr>
            <w:tcW w:w="1913" w:type="dxa"/>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576854" w:rsidRPr="00F90721" w:rsidRDefault="00576854" w:rsidP="00576854">
            <w:pPr>
              <w:spacing w:after="0" w:line="240" w:lineRule="auto"/>
              <w:rPr>
                <w:color w:val="000000"/>
                <w:sz w:val="20"/>
                <w:szCs w:val="20"/>
              </w:rPr>
            </w:pPr>
            <w:r w:rsidRPr="00F90721">
              <w:rPr>
                <w:color w:val="000000"/>
                <w:sz w:val="20"/>
                <w:szCs w:val="20"/>
              </w:rPr>
              <w:t>A taxa de ocupação hospitalar considera em seu denominador o total de leitos cadastrados como existentes no hospital, não fazendo diferenciação entre leitos que estiveram bloqueados ou inutilizados e não considera também alguns possíveis leitos-extra.</w:t>
            </w:r>
          </w:p>
        </w:tc>
      </w:tr>
      <w:tr w:rsidR="00576854" w:rsidRPr="00F90721" w:rsidTr="00576854">
        <w:trPr>
          <w:trHeight w:val="20"/>
        </w:trPr>
        <w:tc>
          <w:tcPr>
            <w:tcW w:w="1913" w:type="dxa"/>
            <w:vMerge w:val="restart"/>
            <w:shd w:val="clear" w:color="auto" w:fill="D9D9D9" w:themeFill="background1" w:themeFillShade="D9"/>
            <w:vAlign w:val="center"/>
            <w:hideMark/>
          </w:tcPr>
          <w:p w:rsidR="00576854" w:rsidRPr="00F90721" w:rsidRDefault="00576854" w:rsidP="00576854">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576854" w:rsidRPr="00F90721" w:rsidRDefault="00576854"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576854" w:rsidRPr="00F90721" w:rsidRDefault="00576854"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576854" w:rsidRPr="00F90721" w:rsidRDefault="00576854"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576854" w:rsidRPr="00F90721" w:rsidRDefault="00576854"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576854" w:rsidRPr="00F90721" w:rsidRDefault="00576854"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576854" w:rsidRPr="00F90721" w:rsidRDefault="00576854" w:rsidP="00576854">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576854" w:rsidRPr="00F90721" w:rsidTr="00576854">
        <w:trPr>
          <w:trHeight w:val="20"/>
        </w:trPr>
        <w:tc>
          <w:tcPr>
            <w:tcW w:w="1913" w:type="dxa"/>
            <w:vMerge/>
            <w:shd w:val="clear" w:color="auto" w:fill="D9D9D9" w:themeFill="background1" w:themeFillShade="D9"/>
            <w:noWrap/>
            <w:vAlign w:val="bottom"/>
            <w:hideMark/>
          </w:tcPr>
          <w:p w:rsidR="00576854" w:rsidRPr="00F90721" w:rsidRDefault="00576854" w:rsidP="00576854">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576854" w:rsidRPr="00F90721" w:rsidRDefault="00576854" w:rsidP="00576854">
            <w:pPr>
              <w:spacing w:after="0" w:line="240" w:lineRule="auto"/>
              <w:jc w:val="center"/>
              <w:rPr>
                <w:color w:val="000000"/>
                <w:sz w:val="20"/>
                <w:szCs w:val="20"/>
              </w:rPr>
            </w:pPr>
            <w:r w:rsidRPr="00F90721">
              <w:rPr>
                <w:color w:val="000000"/>
                <w:sz w:val="20"/>
                <w:szCs w:val="20"/>
              </w:rPr>
              <w:t>93%</w:t>
            </w:r>
          </w:p>
        </w:tc>
        <w:tc>
          <w:tcPr>
            <w:tcW w:w="1418" w:type="dxa"/>
            <w:shd w:val="clear" w:color="auto" w:fill="FFFFFF" w:themeFill="background1"/>
            <w:vAlign w:val="center"/>
          </w:tcPr>
          <w:p w:rsidR="00576854" w:rsidRPr="00F90721" w:rsidRDefault="00576854" w:rsidP="00576854">
            <w:pPr>
              <w:spacing w:after="0" w:line="240" w:lineRule="auto"/>
              <w:jc w:val="center"/>
              <w:rPr>
                <w:color w:val="000000"/>
                <w:sz w:val="20"/>
                <w:szCs w:val="20"/>
              </w:rPr>
            </w:pPr>
            <w:r w:rsidRPr="00F90721">
              <w:rPr>
                <w:color w:val="000000"/>
                <w:sz w:val="20"/>
                <w:szCs w:val="20"/>
              </w:rPr>
              <w:t>90%</w:t>
            </w:r>
          </w:p>
        </w:tc>
        <w:tc>
          <w:tcPr>
            <w:tcW w:w="1417" w:type="dxa"/>
            <w:shd w:val="clear" w:color="auto" w:fill="FFFFFF" w:themeFill="background1"/>
            <w:vAlign w:val="center"/>
          </w:tcPr>
          <w:p w:rsidR="00576854" w:rsidRPr="00F90721" w:rsidRDefault="00576854" w:rsidP="00576854">
            <w:pPr>
              <w:spacing w:after="0" w:line="240" w:lineRule="auto"/>
              <w:jc w:val="center"/>
              <w:rPr>
                <w:color w:val="000000"/>
                <w:sz w:val="20"/>
                <w:szCs w:val="20"/>
              </w:rPr>
            </w:pPr>
            <w:r w:rsidRPr="00F90721">
              <w:rPr>
                <w:color w:val="000000"/>
                <w:sz w:val="20"/>
                <w:szCs w:val="20"/>
              </w:rPr>
              <w:t>90%</w:t>
            </w:r>
          </w:p>
        </w:tc>
        <w:tc>
          <w:tcPr>
            <w:tcW w:w="1418" w:type="dxa"/>
            <w:shd w:val="clear" w:color="auto" w:fill="FFFFFF" w:themeFill="background1"/>
            <w:vAlign w:val="center"/>
          </w:tcPr>
          <w:p w:rsidR="00576854" w:rsidRPr="00F90721" w:rsidRDefault="00576854" w:rsidP="00576854">
            <w:pPr>
              <w:spacing w:after="0" w:line="240" w:lineRule="auto"/>
              <w:jc w:val="center"/>
              <w:rPr>
                <w:color w:val="000000"/>
                <w:sz w:val="20"/>
                <w:szCs w:val="20"/>
              </w:rPr>
            </w:pPr>
            <w:r w:rsidRPr="00F90721">
              <w:rPr>
                <w:color w:val="000000"/>
                <w:sz w:val="20"/>
                <w:szCs w:val="20"/>
              </w:rPr>
              <w:t>90%</w:t>
            </w:r>
          </w:p>
        </w:tc>
        <w:tc>
          <w:tcPr>
            <w:tcW w:w="1417" w:type="dxa"/>
            <w:shd w:val="clear" w:color="auto" w:fill="FFFFFF" w:themeFill="background1"/>
            <w:vAlign w:val="center"/>
          </w:tcPr>
          <w:p w:rsidR="00576854" w:rsidRPr="00F90721" w:rsidRDefault="00576854" w:rsidP="00576854">
            <w:pPr>
              <w:spacing w:after="0" w:line="240" w:lineRule="auto"/>
              <w:jc w:val="center"/>
              <w:rPr>
                <w:color w:val="000000"/>
                <w:sz w:val="20"/>
                <w:szCs w:val="20"/>
              </w:rPr>
            </w:pPr>
            <w:r w:rsidRPr="00F90721">
              <w:rPr>
                <w:color w:val="000000"/>
                <w:sz w:val="20"/>
                <w:szCs w:val="20"/>
              </w:rPr>
              <w:t>90%</w:t>
            </w:r>
          </w:p>
        </w:tc>
        <w:tc>
          <w:tcPr>
            <w:tcW w:w="1560" w:type="dxa"/>
            <w:shd w:val="clear" w:color="auto" w:fill="FFFFFF" w:themeFill="background1"/>
            <w:vAlign w:val="center"/>
          </w:tcPr>
          <w:p w:rsidR="00576854" w:rsidRPr="00F90721" w:rsidRDefault="00576854" w:rsidP="00576854">
            <w:pPr>
              <w:spacing w:after="0" w:line="240" w:lineRule="auto"/>
              <w:jc w:val="center"/>
              <w:rPr>
                <w:color w:val="000000"/>
                <w:sz w:val="20"/>
                <w:szCs w:val="20"/>
              </w:rPr>
            </w:pPr>
            <w:r w:rsidRPr="00F90721">
              <w:rPr>
                <w:color w:val="000000"/>
                <w:sz w:val="20"/>
                <w:szCs w:val="20"/>
              </w:rPr>
              <w:t>90%</w:t>
            </w:r>
          </w:p>
        </w:tc>
      </w:tr>
      <w:tr w:rsidR="00211105" w:rsidRPr="00F90721" w:rsidTr="00211105">
        <w:trPr>
          <w:trHeight w:val="20"/>
        </w:trPr>
        <w:tc>
          <w:tcPr>
            <w:tcW w:w="10702" w:type="dxa"/>
            <w:gridSpan w:val="7"/>
            <w:shd w:val="clear" w:color="auto" w:fill="FFFFFF" w:themeFill="background1"/>
            <w:noWrap/>
            <w:vAlign w:val="bottom"/>
          </w:tcPr>
          <w:p w:rsidR="00211105" w:rsidRPr="00F90721" w:rsidRDefault="00211105" w:rsidP="00576854">
            <w:pPr>
              <w:spacing w:after="0" w:line="240" w:lineRule="auto"/>
              <w:jc w:val="center"/>
              <w:rPr>
                <w:color w:val="000000"/>
                <w:sz w:val="20"/>
                <w:szCs w:val="20"/>
              </w:rPr>
            </w:pP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Tempo Médio de Permanência nos Hospitais porte </w:t>
            </w:r>
            <w:proofErr w:type="gramStart"/>
            <w:r w:rsidRPr="00F90721">
              <w:rPr>
                <w:color w:val="000000"/>
                <w:sz w:val="20"/>
                <w:szCs w:val="20"/>
              </w:rPr>
              <w:t>3</w:t>
            </w:r>
            <w:proofErr w:type="gramEnd"/>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Determinar qual a média de tempo que um paciente fica internado nas unidades hospitalares de porte </w:t>
            </w:r>
            <w:proofErr w:type="gramStart"/>
            <w:r w:rsidRPr="00F90721">
              <w:rPr>
                <w:color w:val="000000"/>
                <w:sz w:val="20"/>
                <w:szCs w:val="20"/>
              </w:rPr>
              <w:t>3</w:t>
            </w:r>
            <w:proofErr w:type="gramEnd"/>
            <w:r w:rsidRPr="00F90721">
              <w:rPr>
                <w:color w:val="000000"/>
                <w:sz w:val="20"/>
                <w:szCs w:val="20"/>
              </w:rPr>
              <w:t xml:space="preserve">.  </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Nº de pacientes-dia nos hospitais de porte </w:t>
            </w:r>
            <w:proofErr w:type="gramStart"/>
            <w:r w:rsidRPr="00F90721">
              <w:rPr>
                <w:color w:val="000000"/>
                <w:sz w:val="20"/>
                <w:szCs w:val="20"/>
              </w:rPr>
              <w:t>3</w:t>
            </w:r>
            <w:proofErr w:type="gramEnd"/>
            <w:r w:rsidRPr="00F90721">
              <w:rPr>
                <w:color w:val="000000"/>
                <w:sz w:val="20"/>
                <w:szCs w:val="20"/>
              </w:rPr>
              <w:t xml:space="preserve"> em determinado período / Nº de saídas (óbitos + altas + transferência externas) nos </w:t>
            </w:r>
            <w:proofErr w:type="spellStart"/>
            <w:r w:rsidRPr="00F90721">
              <w:rPr>
                <w:color w:val="000000"/>
                <w:sz w:val="20"/>
                <w:szCs w:val="20"/>
              </w:rPr>
              <w:t>hpsitais</w:t>
            </w:r>
            <w:proofErr w:type="spellEnd"/>
            <w:r w:rsidRPr="00F90721">
              <w:rPr>
                <w:color w:val="000000"/>
                <w:sz w:val="20"/>
                <w:szCs w:val="20"/>
              </w:rPr>
              <w:t xml:space="preserve"> de porte 3 em determinado período</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Unidade (dias)</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211105" w:rsidRPr="00F90721" w:rsidRDefault="00211105" w:rsidP="00211105">
            <w:pPr>
              <w:spacing w:after="0" w:line="240" w:lineRule="auto"/>
              <w:rPr>
                <w:sz w:val="20"/>
                <w:szCs w:val="20"/>
              </w:rPr>
            </w:pPr>
            <w:r w:rsidRPr="00F90721">
              <w:rPr>
                <w:sz w:val="20"/>
                <w:szCs w:val="20"/>
              </w:rPr>
              <w:t>Monitoramento: Quadrimestral</w:t>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r w:rsidRPr="00F90721">
              <w:rPr>
                <w:sz w:val="20"/>
                <w:szCs w:val="20"/>
              </w:rPr>
              <w:tab/>
            </w:r>
          </w:p>
          <w:p w:rsidR="00211105" w:rsidRPr="00F90721" w:rsidRDefault="00211105" w:rsidP="00211105">
            <w:pPr>
              <w:spacing w:after="0" w:line="240" w:lineRule="auto"/>
              <w:rPr>
                <w:sz w:val="20"/>
                <w:szCs w:val="20"/>
              </w:rPr>
            </w:pPr>
            <w:r w:rsidRPr="00F90721">
              <w:rPr>
                <w:sz w:val="20"/>
                <w:szCs w:val="20"/>
              </w:rPr>
              <w:t>Avaliação: Anual</w:t>
            </w:r>
            <w:r w:rsidRPr="00F90721">
              <w:rPr>
                <w:sz w:val="20"/>
                <w:szCs w:val="20"/>
              </w:rPr>
              <w:tab/>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Sistema de gestão hospitalar- </w:t>
            </w:r>
            <w:proofErr w:type="spellStart"/>
            <w:proofErr w:type="gramStart"/>
            <w:r w:rsidRPr="00F90721">
              <w:rPr>
                <w:color w:val="000000"/>
                <w:sz w:val="20"/>
                <w:szCs w:val="20"/>
              </w:rPr>
              <w:t>MvSoul</w:t>
            </w:r>
            <w:proofErr w:type="spellEnd"/>
            <w:proofErr w:type="gramEnd"/>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211105" w:rsidRPr="00F90721" w:rsidRDefault="00211105" w:rsidP="00211105">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saúde</w:t>
            </w:r>
          </w:p>
          <w:p w:rsidR="00211105" w:rsidRPr="00F90721" w:rsidRDefault="00211105" w:rsidP="00211105">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Unidades Hospitalares Próprias</w:t>
            </w:r>
          </w:p>
          <w:p w:rsidR="00211105" w:rsidRPr="00F90721" w:rsidRDefault="00211105" w:rsidP="00211105">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Qualidade Hospitalar</w:t>
            </w:r>
          </w:p>
          <w:p w:rsidR="00211105" w:rsidRPr="00F90721" w:rsidRDefault="00211105" w:rsidP="00211105">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Monitoramento de Indicadores e Análise de Desempenho</w:t>
            </w:r>
          </w:p>
          <w:p w:rsidR="00211105" w:rsidRPr="00F90721" w:rsidRDefault="00211105" w:rsidP="00211105">
            <w:pPr>
              <w:spacing w:after="0" w:line="240" w:lineRule="auto"/>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w:t>
            </w:r>
            <w:proofErr w:type="spellStart"/>
            <w:r w:rsidRPr="00F90721">
              <w:rPr>
                <w:rFonts w:eastAsia="Times New Roman" w:cs="Times New Roman"/>
                <w:color w:val="000000"/>
                <w:sz w:val="20"/>
                <w:szCs w:val="20"/>
                <w:lang w:eastAsia="pt-BR"/>
              </w:rPr>
              <w:t>Andreis</w:t>
            </w:r>
            <w:proofErr w:type="spellEnd"/>
            <w:r w:rsidRPr="00F90721">
              <w:rPr>
                <w:rFonts w:eastAsia="Times New Roman" w:cs="Times New Roman"/>
                <w:color w:val="000000"/>
                <w:sz w:val="20"/>
                <w:szCs w:val="20"/>
                <w:lang w:eastAsia="pt-BR"/>
              </w:rPr>
              <w:t xml:space="preserve"> Costa</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Neutra</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Tempo médio de permanência muito</w:t>
            </w:r>
            <w:proofErr w:type="gramStart"/>
            <w:r w:rsidRPr="00F90721">
              <w:rPr>
                <w:color w:val="000000"/>
                <w:sz w:val="20"/>
                <w:szCs w:val="20"/>
              </w:rPr>
              <w:t xml:space="preserve">  </w:t>
            </w:r>
            <w:proofErr w:type="gramEnd"/>
            <w:r w:rsidRPr="00F90721">
              <w:rPr>
                <w:color w:val="000000"/>
                <w:sz w:val="20"/>
                <w:szCs w:val="20"/>
              </w:rPr>
              <w:t>alto  pode  indicar  um  caso  de  complicação clinica,  pré ou  pós  operatória,  ou  também  pode  indicar  ausência  de plano  terapêutico  adequado  e  desarticulação  nos  cuidados  ao  paciente.  Tempo</w:t>
            </w:r>
            <w:proofErr w:type="gramStart"/>
            <w:r w:rsidRPr="00F90721">
              <w:rPr>
                <w:color w:val="000000"/>
                <w:sz w:val="20"/>
                <w:szCs w:val="20"/>
              </w:rPr>
              <w:t xml:space="preserve">  </w:t>
            </w:r>
            <w:proofErr w:type="gramEnd"/>
            <w:r w:rsidRPr="00F90721">
              <w:rPr>
                <w:color w:val="000000"/>
                <w:sz w:val="20"/>
                <w:szCs w:val="20"/>
              </w:rPr>
              <w:t>de  internação  muito  baixos  podem  indicar inadequação da assistência ou elevada demanda pelo serviço, acarretando maior rotatividade dos leitos.</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O tempo médio de permanência sofre influências de fatores como mudança na complexidade do quadro apresentado, tipo de procedimento,</w:t>
            </w:r>
            <w:proofErr w:type="gramStart"/>
            <w:r w:rsidRPr="00F90721">
              <w:rPr>
                <w:color w:val="000000"/>
                <w:sz w:val="20"/>
                <w:szCs w:val="20"/>
              </w:rPr>
              <w:t xml:space="preserve">  </w:t>
            </w:r>
            <w:proofErr w:type="gramEnd"/>
            <w:r w:rsidRPr="00F90721">
              <w:rPr>
                <w:color w:val="000000"/>
                <w:sz w:val="20"/>
                <w:szCs w:val="20"/>
              </w:rPr>
              <w:t>faixa  etária,  intercorrências  operatórias  etc.  Também  sofre  influência  de  fatores  relacionados  à  regulação  dos serviços em cada Hospital.</w:t>
            </w:r>
          </w:p>
        </w:tc>
      </w:tr>
      <w:tr w:rsidR="00211105" w:rsidRPr="00F90721" w:rsidTr="005E70E7">
        <w:trPr>
          <w:trHeight w:val="20"/>
        </w:trPr>
        <w:tc>
          <w:tcPr>
            <w:tcW w:w="1913" w:type="dxa"/>
            <w:vMerge w:val="restart"/>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V0 / Metas</w:t>
            </w:r>
          </w:p>
        </w:tc>
        <w:tc>
          <w:tcPr>
            <w:tcW w:w="1559" w:type="dxa"/>
            <w:shd w:val="clear" w:color="auto" w:fill="D9D9D9" w:themeFill="background1" w:themeFillShade="D9"/>
            <w:vAlign w:val="center"/>
            <w:hideMark/>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211105" w:rsidRPr="00F90721" w:rsidTr="005E70E7">
        <w:trPr>
          <w:trHeight w:val="20"/>
        </w:trPr>
        <w:tc>
          <w:tcPr>
            <w:tcW w:w="1913" w:type="dxa"/>
            <w:vMerge/>
            <w:shd w:val="clear" w:color="auto" w:fill="D9D9D9" w:themeFill="background1" w:themeFillShade="D9"/>
            <w:noWrap/>
            <w:vAlign w:val="bottom"/>
            <w:hideMark/>
          </w:tcPr>
          <w:p w:rsidR="00211105" w:rsidRPr="00F90721" w:rsidRDefault="00211105" w:rsidP="00211105">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7,2</w:t>
            </w:r>
          </w:p>
        </w:tc>
        <w:tc>
          <w:tcPr>
            <w:tcW w:w="1418"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proofErr w:type="gramStart"/>
            <w:r w:rsidRPr="00F90721">
              <w:rPr>
                <w:color w:val="000000"/>
                <w:sz w:val="20"/>
                <w:szCs w:val="20"/>
              </w:rPr>
              <w:t>7</w:t>
            </w:r>
            <w:proofErr w:type="gramEnd"/>
          </w:p>
        </w:tc>
        <w:tc>
          <w:tcPr>
            <w:tcW w:w="1417"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6,5</w:t>
            </w:r>
          </w:p>
        </w:tc>
        <w:tc>
          <w:tcPr>
            <w:tcW w:w="1418"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6,5</w:t>
            </w:r>
          </w:p>
        </w:tc>
        <w:tc>
          <w:tcPr>
            <w:tcW w:w="1417"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proofErr w:type="gramStart"/>
            <w:r w:rsidRPr="00F90721">
              <w:rPr>
                <w:color w:val="000000"/>
                <w:sz w:val="20"/>
                <w:szCs w:val="20"/>
              </w:rPr>
              <w:t>6</w:t>
            </w:r>
            <w:proofErr w:type="gramEnd"/>
          </w:p>
        </w:tc>
        <w:tc>
          <w:tcPr>
            <w:tcW w:w="1560"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proofErr w:type="gramStart"/>
            <w:r w:rsidRPr="00F90721">
              <w:rPr>
                <w:color w:val="000000"/>
                <w:sz w:val="20"/>
                <w:szCs w:val="20"/>
              </w:rPr>
              <w:t>6</w:t>
            </w:r>
            <w:proofErr w:type="gramEnd"/>
          </w:p>
        </w:tc>
      </w:tr>
    </w:tbl>
    <w:p w:rsidR="00211105" w:rsidRPr="00F90721" w:rsidRDefault="00211105">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211105" w:rsidRPr="00F90721" w:rsidTr="00211105">
        <w:trPr>
          <w:trHeight w:val="20"/>
        </w:trPr>
        <w:tc>
          <w:tcPr>
            <w:tcW w:w="1913" w:type="dxa"/>
            <w:shd w:val="clear" w:color="auto" w:fill="D9D9D9" w:themeFill="background1" w:themeFillShade="D9"/>
            <w:noWrap/>
            <w:vAlign w:val="bottom"/>
          </w:tcPr>
          <w:p w:rsidR="00211105" w:rsidRPr="00F90721" w:rsidRDefault="00211105" w:rsidP="00211105">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00B0F0"/>
            <w:vAlign w:val="center"/>
            <w:hideMark/>
          </w:tcPr>
          <w:p w:rsidR="00211105" w:rsidRPr="00F90721" w:rsidRDefault="00211105" w:rsidP="00211105">
            <w:pPr>
              <w:spacing w:after="0" w:line="240" w:lineRule="auto"/>
              <w:rPr>
                <w:b/>
                <w:bCs/>
                <w:color w:val="000000"/>
                <w:sz w:val="20"/>
                <w:szCs w:val="20"/>
              </w:rPr>
            </w:pPr>
            <w:r w:rsidRPr="00F90721">
              <w:rPr>
                <w:b/>
                <w:bCs/>
                <w:color w:val="000000"/>
                <w:sz w:val="20"/>
                <w:szCs w:val="20"/>
              </w:rPr>
              <w:t>PROCESSOS</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00B0F0"/>
            <w:vAlign w:val="center"/>
          </w:tcPr>
          <w:p w:rsidR="00211105" w:rsidRPr="00F90721" w:rsidRDefault="00211105" w:rsidP="00211105">
            <w:pPr>
              <w:spacing w:after="0" w:line="240" w:lineRule="auto"/>
              <w:rPr>
                <w:b/>
                <w:bCs/>
                <w:color w:val="000000"/>
                <w:sz w:val="20"/>
                <w:szCs w:val="20"/>
              </w:rPr>
            </w:pPr>
            <w:r w:rsidRPr="00F90721">
              <w:rPr>
                <w:b/>
                <w:bCs/>
                <w:color w:val="000000"/>
                <w:sz w:val="20"/>
                <w:szCs w:val="20"/>
              </w:rPr>
              <w:t xml:space="preserve">PROMOVER O MODELO DE ATENÇÃO A SAÚDE COM O FORTALECIMENTO DA ATENÇÃO PRIMÁRIA </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211105" w:rsidRPr="00F90721" w:rsidRDefault="00211105" w:rsidP="00211105">
            <w:pPr>
              <w:spacing w:after="0" w:line="240" w:lineRule="auto"/>
              <w:rPr>
                <w:color w:val="000000"/>
                <w:sz w:val="20"/>
                <w:szCs w:val="20"/>
              </w:rPr>
            </w:pPr>
            <w:r w:rsidRPr="00F90721">
              <w:rPr>
                <w:color w:val="000000"/>
                <w:sz w:val="20"/>
                <w:szCs w:val="20"/>
              </w:rPr>
              <w:t>Proporção de internações por condições sensíveis à atenção básica (ICSAB)</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Mede a proporção das internações mais sensíveis à atenção básica em relação ao total das internações clínicas realizadas para residentes de um município._x000D_</w:t>
            </w:r>
            <w:r w:rsidRPr="00F90721">
              <w:rPr>
                <w:color w:val="000000"/>
                <w:sz w:val="20"/>
                <w:szCs w:val="20"/>
              </w:rPr>
              <w:br/>
              <w:t>Esse indicador pressupõe que são necessárias internações para o tratamento clínico de uma gama de afecções e que dentre essas enfermidades existe um subconjunto de causas mais sensíveis à efetividade da atenção básica e que, portanto, proporções dessas internações podem ser evitadas por ações mais qualificadas de cuidado desenvolvidas nesse nível da atenção à saúde._x000D_</w:t>
            </w:r>
            <w:r w:rsidRPr="00F90721">
              <w:rPr>
                <w:color w:val="000000"/>
                <w:sz w:val="20"/>
                <w:szCs w:val="20"/>
              </w:rPr>
              <w:br/>
              <w:t>O rol de causas das internações sensíveis à atenção básica desse indicador</w:t>
            </w:r>
            <w:proofErr w:type="gramStart"/>
            <w:r w:rsidRPr="00F90721">
              <w:rPr>
                <w:color w:val="000000"/>
                <w:sz w:val="20"/>
                <w:szCs w:val="20"/>
              </w:rPr>
              <w:t xml:space="preserve">  </w:t>
            </w:r>
            <w:proofErr w:type="gramEnd"/>
            <w:r w:rsidRPr="00F90721">
              <w:rPr>
                <w:color w:val="000000"/>
                <w:sz w:val="20"/>
                <w:szCs w:val="20"/>
              </w:rPr>
              <w:t>é um subconjunto, portanto não contêm todas  as causas da Lista Brasileira de Internações por Condições Sensíveis à Atenção Primária, publicada pela Portaria MS/SAS nº 221, de 17 de abril de 2008._x000D_</w:t>
            </w:r>
            <w:r w:rsidRPr="00F90721">
              <w:rPr>
                <w:color w:val="000000"/>
                <w:sz w:val="20"/>
                <w:szCs w:val="20"/>
              </w:rPr>
              <w:br/>
              <w:t>Para esse indicador, foram selecionadas as causas em que as ações de promoção prevenção e mesmo de cura e reabilitação, no nível primário da atenção, conseguem, em curto e médio espaço de tempo, diminuir o número de internações clínicas para o tratamento dessas doenças. Os exemplos mais típicos são as doenças evitáveis pela imunização, as infecciosas intestinais, pneumonias, asmas, diabetes e hipertensão entre outras (lista CID 10 abaixo).</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Nº de internações por causas sensíveis selecionadas à Atenção Básica, em determinado local e período</w:t>
            </w:r>
            <w:proofErr w:type="gramStart"/>
            <w:r w:rsidRPr="00F90721">
              <w:rPr>
                <w:color w:val="000000"/>
                <w:sz w:val="20"/>
                <w:szCs w:val="20"/>
              </w:rPr>
              <w:t xml:space="preserve">  </w:t>
            </w:r>
            <w:proofErr w:type="gramEnd"/>
            <w:r w:rsidRPr="00F90721">
              <w:rPr>
                <w:color w:val="000000"/>
                <w:sz w:val="20"/>
                <w:szCs w:val="20"/>
              </w:rPr>
              <w:t xml:space="preserve">/ Total de internações clínicas, em determinado local e período X 100 </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Percentual</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211105" w:rsidRPr="00F90721" w:rsidRDefault="00211105" w:rsidP="00211105">
            <w:pPr>
              <w:spacing w:after="0" w:line="240" w:lineRule="auto"/>
              <w:jc w:val="both"/>
              <w:rPr>
                <w:sz w:val="20"/>
                <w:szCs w:val="20"/>
              </w:rPr>
            </w:pPr>
            <w:r w:rsidRPr="00F90721">
              <w:rPr>
                <w:sz w:val="20"/>
                <w:szCs w:val="20"/>
              </w:rPr>
              <w:t>Monitoramento: Anual</w:t>
            </w:r>
          </w:p>
          <w:p w:rsidR="00211105" w:rsidRPr="00F90721" w:rsidRDefault="00211105" w:rsidP="00211105">
            <w:pPr>
              <w:spacing w:after="0" w:line="240" w:lineRule="auto"/>
              <w:jc w:val="both"/>
              <w:rPr>
                <w:sz w:val="20"/>
                <w:szCs w:val="20"/>
              </w:rPr>
            </w:pPr>
            <w:r w:rsidRPr="00F90721">
              <w:rPr>
                <w:sz w:val="20"/>
                <w:szCs w:val="20"/>
              </w:rPr>
              <w:t>Avaliação: Anual</w:t>
            </w:r>
            <w:r w:rsidRPr="00F90721">
              <w:rPr>
                <w:sz w:val="20"/>
                <w:szCs w:val="20"/>
              </w:rPr>
              <w:tab/>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Sistema de Internação Hospitalar (SIH)</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Secretaria Estadual de Saúde </w:t>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Políticas de Atenção à Saúde</w:t>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Atenção Primária</w:t>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Monitoramento e Avaliação de Atenção Primária</w:t>
            </w:r>
          </w:p>
          <w:p w:rsidR="00211105" w:rsidRPr="00F90721" w:rsidRDefault="00211105" w:rsidP="00211105">
            <w:pPr>
              <w:spacing w:after="0" w:line="240" w:lineRule="auto"/>
              <w:jc w:val="both"/>
              <w:rPr>
                <w:rFonts w:eastAsia="Times New Roman" w:cs="Times New Roman"/>
                <w:color w:val="000000"/>
                <w:sz w:val="20"/>
                <w:szCs w:val="20"/>
                <w:lang w:eastAsia="pt-BR"/>
              </w:rPr>
            </w:pPr>
            <w:proofErr w:type="spellStart"/>
            <w:r w:rsidRPr="00F90721">
              <w:rPr>
                <w:rFonts w:eastAsia="Times New Roman" w:cs="Times New Roman"/>
                <w:color w:val="000000"/>
                <w:sz w:val="20"/>
                <w:szCs w:val="20"/>
                <w:lang w:eastAsia="pt-BR"/>
              </w:rPr>
              <w:t>Sylmara</w:t>
            </w:r>
            <w:proofErr w:type="spellEnd"/>
            <w:r w:rsidRPr="00F90721">
              <w:rPr>
                <w:rFonts w:eastAsia="Times New Roman" w:cs="Times New Roman"/>
                <w:color w:val="000000"/>
                <w:sz w:val="20"/>
                <w:szCs w:val="20"/>
                <w:lang w:eastAsia="pt-BR"/>
              </w:rPr>
              <w:t xml:space="preserve"> Guida Correia Glória, 63. 3218 1771 / 3272</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A responsabilidade do Estado é monitorar as internações por causas sensíveis à Atenção Básica e apoiar ações para melhoria da resolubilidade da Atenção Básica de modo a prevenir essas hospitalizações. Este indicador é avaliado no conjunto das áreas técnicas da DAP entendendo sua transversalidade em todas as faixas etárias e áreas estratégicas.</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Negativa</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Desenvolver capacidade de resolução da Atenção Primária ao identificar áreas</w:t>
            </w:r>
            <w:proofErr w:type="gramStart"/>
            <w:r w:rsidRPr="00F90721">
              <w:rPr>
                <w:color w:val="000000"/>
                <w:sz w:val="20"/>
                <w:szCs w:val="20"/>
              </w:rPr>
              <w:t xml:space="preserve">  </w:t>
            </w:r>
            <w:proofErr w:type="gramEnd"/>
            <w:r w:rsidRPr="00F90721">
              <w:rPr>
                <w:color w:val="000000"/>
                <w:sz w:val="20"/>
                <w:szCs w:val="20"/>
              </w:rPr>
              <w:t>claramente passíveis de melhorias enfatizando problemas de saúde que necessitam de melhor prosseguimento e de melhor organização entre os níveis assistenciais.</w:t>
            </w:r>
          </w:p>
        </w:tc>
      </w:tr>
      <w:tr w:rsidR="00211105" w:rsidRPr="00F90721" w:rsidTr="00211105">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Por ser uma proporção de todas as internações clínicas realizadas, não mede a adequação da quantidade dessas internações em relação às necessidades epidemiológicas. Assim, podem-se ter proporções adequadas, ou não, em quantidades de internações clínicas muito inferiores ou superiores às de internações clínicas que seriam mais adequadas às necessidades de uma população. Parte dessa limitação, na avaliação pelo Índice de Desempenho do Sistema Único de Saúde (IDSUS), é contrabalançada pelos resultados do indicador Razão entre internações clínico-cirúrgicas de média complexidade e população residente.</w:t>
            </w:r>
          </w:p>
        </w:tc>
      </w:tr>
      <w:tr w:rsidR="00211105" w:rsidRPr="00F90721" w:rsidTr="00211105">
        <w:trPr>
          <w:trHeight w:val="20"/>
        </w:trPr>
        <w:tc>
          <w:tcPr>
            <w:tcW w:w="1913" w:type="dxa"/>
            <w:vMerge w:val="restart"/>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211105" w:rsidRPr="00F90721" w:rsidTr="00211105">
        <w:trPr>
          <w:trHeight w:val="20"/>
        </w:trPr>
        <w:tc>
          <w:tcPr>
            <w:tcW w:w="1913" w:type="dxa"/>
            <w:vMerge/>
            <w:shd w:val="clear" w:color="auto" w:fill="D9D9D9" w:themeFill="background1" w:themeFillShade="D9"/>
            <w:noWrap/>
            <w:vAlign w:val="bottom"/>
            <w:hideMark/>
          </w:tcPr>
          <w:p w:rsidR="00211105" w:rsidRPr="00F90721" w:rsidRDefault="00211105" w:rsidP="00211105">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34,03</w:t>
            </w:r>
          </w:p>
        </w:tc>
        <w:tc>
          <w:tcPr>
            <w:tcW w:w="1418"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31,6</w:t>
            </w:r>
          </w:p>
        </w:tc>
        <w:tc>
          <w:tcPr>
            <w:tcW w:w="1417"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34</w:t>
            </w:r>
          </w:p>
        </w:tc>
        <w:tc>
          <w:tcPr>
            <w:tcW w:w="1418"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33,5</w:t>
            </w:r>
          </w:p>
        </w:tc>
        <w:tc>
          <w:tcPr>
            <w:tcW w:w="1417"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33</w:t>
            </w:r>
          </w:p>
        </w:tc>
        <w:tc>
          <w:tcPr>
            <w:tcW w:w="1560"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32,5</w:t>
            </w:r>
          </w:p>
        </w:tc>
      </w:tr>
      <w:tr w:rsidR="00211105" w:rsidRPr="00F90721" w:rsidTr="00211105">
        <w:trPr>
          <w:trHeight w:val="20"/>
        </w:trPr>
        <w:tc>
          <w:tcPr>
            <w:tcW w:w="10702" w:type="dxa"/>
            <w:gridSpan w:val="7"/>
            <w:shd w:val="clear" w:color="auto" w:fill="FFFFFF" w:themeFill="background1"/>
            <w:noWrap/>
            <w:vAlign w:val="bottom"/>
          </w:tcPr>
          <w:p w:rsidR="00211105" w:rsidRPr="00F90721" w:rsidRDefault="00211105" w:rsidP="00211105">
            <w:pPr>
              <w:spacing w:after="0" w:line="240" w:lineRule="auto"/>
              <w:jc w:val="both"/>
              <w:rPr>
                <w:color w:val="000000"/>
                <w:sz w:val="20"/>
                <w:szCs w:val="20"/>
              </w:rPr>
            </w:pPr>
            <w:r w:rsidRPr="00F90721">
              <w:rPr>
                <w:color w:val="000000"/>
                <w:sz w:val="20"/>
                <w:szCs w:val="20"/>
              </w:rPr>
              <w:t>Obs.: O ano de 2018 é o resultado alcançado, já o ano de 2019 é a meta pactuada no PES.</w:t>
            </w:r>
          </w:p>
          <w:p w:rsidR="00211105" w:rsidRPr="00F90721" w:rsidRDefault="00211105" w:rsidP="00211105">
            <w:pPr>
              <w:spacing w:after="0" w:line="240" w:lineRule="auto"/>
              <w:jc w:val="both"/>
              <w:rPr>
                <w:color w:val="000000"/>
                <w:sz w:val="20"/>
                <w:szCs w:val="20"/>
              </w:rPr>
            </w:pPr>
            <w:r w:rsidRPr="00F90721">
              <w:rPr>
                <w:color w:val="000000"/>
                <w:sz w:val="20"/>
                <w:szCs w:val="20"/>
              </w:rPr>
              <w:t>Os anos de 2020 a 2023 é a projeção da meta para o período.</w:t>
            </w:r>
          </w:p>
        </w:tc>
      </w:tr>
    </w:tbl>
    <w:p w:rsidR="00211105" w:rsidRPr="00F90721" w:rsidRDefault="00211105">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211105" w:rsidRPr="00F90721" w:rsidTr="005E70E7">
        <w:trPr>
          <w:trHeight w:val="20"/>
        </w:trPr>
        <w:tc>
          <w:tcPr>
            <w:tcW w:w="1913" w:type="dxa"/>
            <w:shd w:val="clear" w:color="auto" w:fill="D9D9D9" w:themeFill="background1" w:themeFillShade="D9"/>
            <w:noWrap/>
            <w:vAlign w:val="bottom"/>
          </w:tcPr>
          <w:p w:rsidR="00211105" w:rsidRPr="00F90721" w:rsidRDefault="00211105" w:rsidP="00211105">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00B0F0"/>
            <w:vAlign w:val="center"/>
            <w:hideMark/>
          </w:tcPr>
          <w:p w:rsidR="00211105" w:rsidRPr="00F90721" w:rsidRDefault="00211105" w:rsidP="00211105">
            <w:pPr>
              <w:spacing w:after="0" w:line="240" w:lineRule="auto"/>
              <w:rPr>
                <w:b/>
                <w:bCs/>
                <w:color w:val="000000"/>
                <w:sz w:val="20"/>
                <w:szCs w:val="20"/>
              </w:rPr>
            </w:pPr>
            <w:r w:rsidRPr="00F90721">
              <w:rPr>
                <w:b/>
                <w:bCs/>
                <w:color w:val="000000"/>
                <w:sz w:val="20"/>
                <w:szCs w:val="20"/>
              </w:rPr>
              <w:t>PROCESSOS</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00B0F0"/>
            <w:vAlign w:val="center"/>
          </w:tcPr>
          <w:p w:rsidR="00211105" w:rsidRPr="00F90721" w:rsidRDefault="00211105" w:rsidP="00211105">
            <w:pPr>
              <w:spacing w:after="0" w:line="240" w:lineRule="auto"/>
              <w:rPr>
                <w:b/>
                <w:bCs/>
                <w:color w:val="000000"/>
                <w:sz w:val="20"/>
                <w:szCs w:val="20"/>
              </w:rPr>
            </w:pPr>
            <w:r w:rsidRPr="00F90721">
              <w:rPr>
                <w:b/>
                <w:bCs/>
                <w:color w:val="000000"/>
                <w:sz w:val="20"/>
                <w:szCs w:val="20"/>
              </w:rPr>
              <w:t>FORTALECER A REDE DE ATENÇÃO À SAÚDE</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00B0F0"/>
            <w:vAlign w:val="center"/>
          </w:tcPr>
          <w:p w:rsidR="00211105" w:rsidRPr="00F90721" w:rsidRDefault="00211105" w:rsidP="00211105">
            <w:pPr>
              <w:spacing w:after="0" w:line="240" w:lineRule="auto"/>
              <w:rPr>
                <w:color w:val="000000"/>
                <w:sz w:val="20"/>
                <w:szCs w:val="20"/>
              </w:rPr>
            </w:pPr>
            <w:r w:rsidRPr="00F90721">
              <w:rPr>
                <w:color w:val="000000"/>
                <w:sz w:val="20"/>
                <w:szCs w:val="20"/>
              </w:rPr>
              <w:t>Índice de Cobertura Assistencial no Estado do Tocantins</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Nº de pontos de atenção em relação à população de abrangência O índice permite avaliar, segundo os parâmetros da portaria ministerial, como se encontra a cobertura de serviços de saúde na rede, compreendendo esse como um resultado da interface da Atenção Primária, Média e Alta Complexidade através da ligação entre os diversos pontos de atenção no </w:t>
            </w:r>
            <w:proofErr w:type="gramStart"/>
            <w:r w:rsidRPr="00F90721">
              <w:rPr>
                <w:color w:val="000000"/>
                <w:sz w:val="20"/>
                <w:szCs w:val="20"/>
              </w:rPr>
              <w:t>Estado</w:t>
            </w:r>
            <w:proofErr w:type="gramEnd"/>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Fórmula de cálculo</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Nº de Pontos na Atenção Primária + Nº de un. RUE + Nº de un. RAPS + Nº de un. RASPD + Nº de un. </w:t>
            </w:r>
            <w:proofErr w:type="spellStart"/>
            <w:r w:rsidRPr="00F90721">
              <w:rPr>
                <w:color w:val="000000"/>
                <w:sz w:val="20"/>
                <w:szCs w:val="20"/>
              </w:rPr>
              <w:t>Amb</w:t>
            </w:r>
            <w:proofErr w:type="spellEnd"/>
            <w:r w:rsidRPr="00F90721">
              <w:rPr>
                <w:color w:val="000000"/>
                <w:sz w:val="20"/>
                <w:szCs w:val="20"/>
              </w:rPr>
              <w:t xml:space="preserve"> e Hosp. + Nº de um. Rede Cegonha + Nº de Unidades de Assistência Farmacêutica/ População de abrangência x 100.000</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proofErr w:type="gramStart"/>
            <w:r w:rsidRPr="00F90721">
              <w:rPr>
                <w:color w:val="000000"/>
                <w:sz w:val="20"/>
                <w:szCs w:val="20"/>
              </w:rPr>
              <w:t>índice</w:t>
            </w:r>
            <w:proofErr w:type="gramEnd"/>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211105" w:rsidRPr="00F90721" w:rsidRDefault="00211105" w:rsidP="00211105">
            <w:pPr>
              <w:spacing w:after="0" w:line="240" w:lineRule="auto"/>
              <w:jc w:val="both"/>
              <w:rPr>
                <w:sz w:val="20"/>
                <w:szCs w:val="20"/>
              </w:rPr>
            </w:pPr>
            <w:r w:rsidRPr="00F90721">
              <w:rPr>
                <w:sz w:val="20"/>
                <w:szCs w:val="20"/>
              </w:rPr>
              <w:t>Monitoramento: Anual</w:t>
            </w:r>
          </w:p>
          <w:p w:rsidR="00211105" w:rsidRPr="00F90721" w:rsidRDefault="00211105" w:rsidP="00211105">
            <w:pPr>
              <w:spacing w:after="0" w:line="240" w:lineRule="auto"/>
              <w:jc w:val="both"/>
              <w:rPr>
                <w:sz w:val="20"/>
                <w:szCs w:val="20"/>
              </w:rPr>
            </w:pPr>
            <w:r w:rsidRPr="00F90721">
              <w:rPr>
                <w:sz w:val="20"/>
                <w:szCs w:val="20"/>
              </w:rPr>
              <w:t>Avaliação: Anual</w:t>
            </w:r>
            <w:r w:rsidRPr="00F90721">
              <w:rPr>
                <w:sz w:val="20"/>
                <w:szCs w:val="20"/>
              </w:rPr>
              <w:tab/>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211105" w:rsidRPr="00F90721" w:rsidRDefault="00211105" w:rsidP="00211105">
            <w:pPr>
              <w:spacing w:after="0" w:line="240" w:lineRule="auto"/>
              <w:jc w:val="both"/>
              <w:rPr>
                <w:color w:val="000000"/>
                <w:sz w:val="20"/>
                <w:szCs w:val="20"/>
              </w:rPr>
            </w:pPr>
            <w:r w:rsidRPr="00F90721">
              <w:rPr>
                <w:color w:val="000000"/>
                <w:sz w:val="20"/>
                <w:szCs w:val="20"/>
              </w:rPr>
              <w:t>Cadastro Nacional de Estabelecimentos de Saúde - CNES</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Secretaria Estadual de Saúde </w:t>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Políticas de Atenção à Saúde</w:t>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Atenção Especializada</w:t>
            </w:r>
            <w:r w:rsidRPr="00F90721">
              <w:rPr>
                <w:rFonts w:eastAsia="Times New Roman" w:cs="Times New Roman"/>
                <w:color w:val="000000"/>
                <w:sz w:val="20"/>
                <w:szCs w:val="20"/>
                <w:lang w:eastAsia="pt-BR"/>
              </w:rPr>
              <w:tab/>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Média e Alta Complexidade</w:t>
            </w:r>
          </w:p>
          <w:p w:rsidR="00211105" w:rsidRPr="00F90721" w:rsidRDefault="00211105" w:rsidP="0021110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Raquel Marques Soares Santana 63. 3218 1770</w:t>
            </w:r>
            <w:r w:rsidRPr="00F90721">
              <w:rPr>
                <w:rFonts w:eastAsia="Times New Roman" w:cs="Times New Roman"/>
                <w:color w:val="000000"/>
                <w:sz w:val="20"/>
                <w:szCs w:val="20"/>
                <w:lang w:eastAsia="pt-BR"/>
              </w:rPr>
              <w:tab/>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Para o desenvolvimento do cálculo deste indicador foi estabelecido os seguintes critérios: </w:t>
            </w:r>
            <w:proofErr w:type="gramStart"/>
            <w:r w:rsidRPr="00F90721">
              <w:rPr>
                <w:color w:val="000000"/>
                <w:sz w:val="20"/>
                <w:szCs w:val="20"/>
              </w:rPr>
              <w:t>1</w:t>
            </w:r>
            <w:proofErr w:type="gramEnd"/>
            <w:r w:rsidRPr="00F90721">
              <w:rPr>
                <w:color w:val="000000"/>
                <w:sz w:val="20"/>
                <w:szCs w:val="20"/>
              </w:rPr>
              <w:t xml:space="preserve"> – Na Atenção Primária – considera-se Ponto de Atenção: Equipe Saúde da Família, Equipe de Saúde Bucal, Equipe de NASF, Equipe de Saúde Prisional, Equipe de Consultório na Rua; 2 - Rede de Urgência e Emergência – considera-se Ponto de Atenção: Serviço de Atendimento Móvel de Urgência – SAMU 192, Unidade de Pronto Atendimento – UPA, Serviço de Atenção Domiciliar – SAD, Portas de Entrada Hospitalar e Sala de Estabilização; 3 – Rede de Atenção Psicossocial – considera-se Ponto de Atenção: Centro de Atenção Psicossocial – CAPS (tipo: I, II, III, inf., AD, ADIII), Serviço de Residência Terapêutica – SRT, Unidade de Acolhimento – UA e Comunidade Terapêutica; 4 – Rede de Atenção a Pessoa com Deficiência – considera-se Ponto de Atenção: Centro Especializado em Reabilitação – CER, Serviço Especializado em Reabilitação, APAE 5 – Serviço Ambulatorial e Hospitalar – considera-se Ponto de Atenção: as unidades hospitalares de média e alta complexidade da rede estadual, Hospitais Municipais, Hospitais de Pequeno Porte; Serviços Contratualizados com a rede complementar, Ambulatórios de Especialidades, UNACOM, SRC, CEO, Laboratório de Próteses. </w:t>
            </w:r>
            <w:proofErr w:type="gramStart"/>
            <w:r w:rsidRPr="00F90721">
              <w:rPr>
                <w:color w:val="000000"/>
                <w:sz w:val="20"/>
                <w:szCs w:val="20"/>
              </w:rPr>
              <w:t>6</w:t>
            </w:r>
            <w:proofErr w:type="gramEnd"/>
            <w:r w:rsidRPr="00F90721">
              <w:rPr>
                <w:color w:val="000000"/>
                <w:sz w:val="20"/>
                <w:szCs w:val="20"/>
              </w:rPr>
              <w:t xml:space="preserve"> – Rede Cegonha – Centro de Parto Normal – CPN, Centro de Atenção a Saúde da Mulher, Casa da Gestante, Bebê e Puérpera. 7 - Unidades de Assistência Farmacêutica (Estaduais e Municipais). Este indicador é válido para o planejamento estratégico da rede de atenção a saúde. Enquanto ferramenta de gestão, a área técnica deve correlacionar o indicador aos parâmetros ministeriais de cada linha de cuidado ou rede específica. Os dados analisados levarão em consideração o Decreto nº 7.508, de 28 de junho de 2011, na perspectiva de avaliar se a população dispõe de acesso a todos os componentes da rede de saúde no Estado do </w:t>
            </w:r>
            <w:proofErr w:type="gramStart"/>
            <w:r w:rsidRPr="00F90721">
              <w:rPr>
                <w:color w:val="000000"/>
                <w:sz w:val="20"/>
                <w:szCs w:val="20"/>
              </w:rPr>
              <w:t>Tocantins</w:t>
            </w:r>
            <w:proofErr w:type="gramEnd"/>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Positiva</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 xml:space="preserve">Este indicador é válido para o planejamento estratégico da rede de atenção a saúde. Enquanto ferramenta de gestão, a área técnica deve correlacionar o indicador aos parâmetros ministeriais de cada linha de cuidado ou rede específica. Os dados analisados levarão em consideração o Decreto nº 7.508, de 28 de junho de 2011, na perspectiva de avaliar se a população dispõe de acesso a todos os componentes da rede de saúde no Estado do Tocantins. </w:t>
            </w:r>
          </w:p>
        </w:tc>
      </w:tr>
      <w:tr w:rsidR="00211105" w:rsidRPr="00F90721" w:rsidTr="005E70E7">
        <w:trPr>
          <w:trHeight w:val="20"/>
        </w:trPr>
        <w:tc>
          <w:tcPr>
            <w:tcW w:w="1913" w:type="dxa"/>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211105" w:rsidRPr="00F90721" w:rsidRDefault="00211105" w:rsidP="00211105">
            <w:pPr>
              <w:spacing w:after="0" w:line="240" w:lineRule="auto"/>
              <w:rPr>
                <w:color w:val="000000"/>
                <w:sz w:val="20"/>
                <w:szCs w:val="20"/>
              </w:rPr>
            </w:pPr>
            <w:r w:rsidRPr="00F90721">
              <w:rPr>
                <w:color w:val="000000"/>
                <w:sz w:val="20"/>
                <w:szCs w:val="20"/>
              </w:rPr>
              <w:t>O indicador não expressa tendências de mudança, tendo em vista que a habilitação de novos serviços depende da disponibilidade orçamentária do Ministério da Saúde.</w:t>
            </w:r>
          </w:p>
        </w:tc>
      </w:tr>
      <w:tr w:rsidR="00211105" w:rsidRPr="00F90721" w:rsidTr="005E70E7">
        <w:trPr>
          <w:trHeight w:val="20"/>
        </w:trPr>
        <w:tc>
          <w:tcPr>
            <w:tcW w:w="1913" w:type="dxa"/>
            <w:vMerge w:val="restart"/>
            <w:shd w:val="clear" w:color="auto" w:fill="D9D9D9" w:themeFill="background1" w:themeFillShade="D9"/>
            <w:vAlign w:val="center"/>
            <w:hideMark/>
          </w:tcPr>
          <w:p w:rsidR="00211105" w:rsidRPr="00F90721" w:rsidRDefault="00211105" w:rsidP="0021110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211105" w:rsidRPr="00F90721" w:rsidRDefault="00211105" w:rsidP="0021110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211105" w:rsidRPr="00F90721" w:rsidTr="005E70E7">
        <w:trPr>
          <w:trHeight w:val="20"/>
        </w:trPr>
        <w:tc>
          <w:tcPr>
            <w:tcW w:w="1913" w:type="dxa"/>
            <w:vMerge/>
            <w:shd w:val="clear" w:color="auto" w:fill="D9D9D9" w:themeFill="background1" w:themeFillShade="D9"/>
            <w:noWrap/>
            <w:vAlign w:val="bottom"/>
            <w:hideMark/>
          </w:tcPr>
          <w:p w:rsidR="00211105" w:rsidRPr="00F90721" w:rsidRDefault="00211105" w:rsidP="00211105">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w:t>
            </w:r>
          </w:p>
        </w:tc>
        <w:tc>
          <w:tcPr>
            <w:tcW w:w="1418"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w:t>
            </w:r>
          </w:p>
        </w:tc>
        <w:tc>
          <w:tcPr>
            <w:tcW w:w="1417"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77,67</w:t>
            </w:r>
          </w:p>
        </w:tc>
        <w:tc>
          <w:tcPr>
            <w:tcW w:w="1418"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77,72</w:t>
            </w:r>
          </w:p>
        </w:tc>
        <w:tc>
          <w:tcPr>
            <w:tcW w:w="1417"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77,77</w:t>
            </w:r>
          </w:p>
        </w:tc>
        <w:tc>
          <w:tcPr>
            <w:tcW w:w="1560" w:type="dxa"/>
            <w:shd w:val="clear" w:color="auto" w:fill="FFFFFF" w:themeFill="background1"/>
            <w:vAlign w:val="center"/>
          </w:tcPr>
          <w:p w:rsidR="00211105" w:rsidRPr="00F90721" w:rsidRDefault="00211105" w:rsidP="00211105">
            <w:pPr>
              <w:spacing w:after="0" w:line="240" w:lineRule="auto"/>
              <w:jc w:val="center"/>
              <w:rPr>
                <w:color w:val="000000"/>
                <w:sz w:val="20"/>
                <w:szCs w:val="20"/>
              </w:rPr>
            </w:pPr>
            <w:r w:rsidRPr="00F90721">
              <w:rPr>
                <w:color w:val="000000"/>
                <w:sz w:val="20"/>
                <w:szCs w:val="20"/>
              </w:rPr>
              <w:t>77,82</w:t>
            </w:r>
          </w:p>
        </w:tc>
      </w:tr>
    </w:tbl>
    <w:p w:rsidR="000C4CB7" w:rsidRPr="00F90721" w:rsidRDefault="000C4CB7">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6309C5" w:rsidRPr="00F90721" w:rsidTr="006309C5">
        <w:trPr>
          <w:trHeight w:val="20"/>
        </w:trPr>
        <w:tc>
          <w:tcPr>
            <w:tcW w:w="1913" w:type="dxa"/>
            <w:shd w:val="clear" w:color="auto" w:fill="D9D9D9" w:themeFill="background1" w:themeFillShade="D9"/>
            <w:noWrap/>
            <w:vAlign w:val="bottom"/>
          </w:tcPr>
          <w:p w:rsidR="006309C5" w:rsidRPr="00F90721" w:rsidRDefault="006309C5" w:rsidP="006309C5">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92D050"/>
            <w:vAlign w:val="center"/>
          </w:tcPr>
          <w:p w:rsidR="006309C5" w:rsidRPr="00F90721" w:rsidRDefault="006309C5" w:rsidP="006309C5">
            <w:pPr>
              <w:spacing w:after="0" w:line="240" w:lineRule="auto"/>
              <w:rPr>
                <w:b/>
                <w:bCs/>
                <w:color w:val="000000"/>
                <w:sz w:val="20"/>
                <w:szCs w:val="20"/>
              </w:rPr>
            </w:pPr>
            <w:r w:rsidRPr="00F90721">
              <w:rPr>
                <w:b/>
                <w:bCs/>
                <w:color w:val="000000"/>
                <w:sz w:val="20"/>
                <w:szCs w:val="20"/>
              </w:rPr>
              <w:t>GESTÃO/REGIONALIZAÇÃO/CONTROLE SOCIAL</w:t>
            </w:r>
          </w:p>
        </w:tc>
      </w:tr>
      <w:tr w:rsidR="006309C5" w:rsidRPr="00F90721" w:rsidTr="006309C5">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92D050"/>
            <w:vAlign w:val="center"/>
          </w:tcPr>
          <w:p w:rsidR="006309C5" w:rsidRPr="00F90721" w:rsidRDefault="006309C5" w:rsidP="006309C5">
            <w:pPr>
              <w:spacing w:after="0" w:line="240" w:lineRule="auto"/>
              <w:rPr>
                <w:b/>
                <w:bCs/>
                <w:color w:val="000000"/>
                <w:sz w:val="20"/>
                <w:szCs w:val="20"/>
              </w:rPr>
            </w:pPr>
            <w:r w:rsidRPr="00F90721">
              <w:rPr>
                <w:b/>
                <w:bCs/>
                <w:color w:val="000000"/>
                <w:sz w:val="20"/>
                <w:szCs w:val="20"/>
              </w:rPr>
              <w:t>PROMOVER A CAPACIDADE DE GESTÃO E OPERACIONALIZAÇÃO DA SAÚDE NOS MUNICÍPIOS</w:t>
            </w:r>
          </w:p>
        </w:tc>
      </w:tr>
      <w:tr w:rsidR="006309C5" w:rsidRPr="00F90721" w:rsidTr="006309C5">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6309C5" w:rsidRPr="00F90721" w:rsidRDefault="006309C5" w:rsidP="006309C5">
            <w:pPr>
              <w:spacing w:after="0" w:line="240" w:lineRule="auto"/>
              <w:rPr>
                <w:color w:val="000000"/>
                <w:sz w:val="20"/>
                <w:szCs w:val="20"/>
              </w:rPr>
            </w:pPr>
            <w:r w:rsidRPr="00F90721">
              <w:rPr>
                <w:color w:val="000000"/>
                <w:sz w:val="20"/>
                <w:szCs w:val="20"/>
              </w:rPr>
              <w:t>Proporção de Municípios que alimentaram ambos os instrumentos PAS e RAG no Sistema MS por ano - SGAE</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309C5" w:rsidRPr="00F90721" w:rsidRDefault="006309C5" w:rsidP="006309C5">
            <w:pPr>
              <w:spacing w:after="0" w:line="240" w:lineRule="auto"/>
              <w:rPr>
                <w:color w:val="000000"/>
                <w:sz w:val="20"/>
                <w:szCs w:val="20"/>
              </w:rPr>
            </w:pPr>
            <w:r w:rsidRPr="00F90721">
              <w:rPr>
                <w:color w:val="000000"/>
                <w:sz w:val="20"/>
                <w:szCs w:val="20"/>
              </w:rPr>
              <w:t>Municípios que elaboram e alimentam no sistema os instrumentos de gestão do SUS.</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309C5" w:rsidRPr="00F90721" w:rsidRDefault="006309C5" w:rsidP="006309C5">
            <w:pPr>
              <w:spacing w:after="0" w:line="240" w:lineRule="auto"/>
              <w:rPr>
                <w:color w:val="000000"/>
                <w:sz w:val="20"/>
                <w:szCs w:val="20"/>
              </w:rPr>
            </w:pPr>
            <w:r w:rsidRPr="00F90721">
              <w:rPr>
                <w:color w:val="000000"/>
                <w:sz w:val="20"/>
                <w:szCs w:val="20"/>
              </w:rPr>
              <w:t>Nº de Municípios que alimentaram PAS e RAG no Sistema / Total de Municípios do TO x 100</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309C5" w:rsidRPr="00F90721" w:rsidRDefault="006309C5" w:rsidP="006309C5">
            <w:pPr>
              <w:spacing w:after="0" w:line="240" w:lineRule="auto"/>
              <w:rPr>
                <w:color w:val="000000"/>
                <w:sz w:val="20"/>
                <w:szCs w:val="20"/>
              </w:rPr>
            </w:pPr>
            <w:r w:rsidRPr="00F90721">
              <w:rPr>
                <w:color w:val="000000"/>
                <w:sz w:val="20"/>
                <w:szCs w:val="20"/>
              </w:rPr>
              <w:t>Percentual</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309C5" w:rsidRPr="00F90721" w:rsidRDefault="006309C5" w:rsidP="006309C5">
            <w:pPr>
              <w:spacing w:after="0" w:line="240" w:lineRule="auto"/>
              <w:jc w:val="both"/>
              <w:rPr>
                <w:sz w:val="20"/>
                <w:szCs w:val="20"/>
              </w:rPr>
            </w:pPr>
            <w:r w:rsidRPr="00F90721">
              <w:rPr>
                <w:sz w:val="20"/>
                <w:szCs w:val="20"/>
              </w:rPr>
              <w:t>Monitoramento: Quadrimestral</w:t>
            </w:r>
          </w:p>
          <w:p w:rsidR="006309C5" w:rsidRPr="00F90721" w:rsidRDefault="006309C5" w:rsidP="006309C5">
            <w:pPr>
              <w:spacing w:after="0" w:line="240" w:lineRule="auto"/>
              <w:jc w:val="both"/>
              <w:rPr>
                <w:sz w:val="20"/>
                <w:szCs w:val="20"/>
              </w:rPr>
            </w:pPr>
            <w:r w:rsidRPr="00F90721">
              <w:rPr>
                <w:sz w:val="20"/>
                <w:szCs w:val="20"/>
              </w:rPr>
              <w:t>Avaliação: Anual</w:t>
            </w:r>
            <w:r w:rsidRPr="00F90721">
              <w:rPr>
                <w:sz w:val="20"/>
                <w:szCs w:val="20"/>
              </w:rPr>
              <w:tab/>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309C5" w:rsidRPr="00F90721" w:rsidRDefault="006309C5" w:rsidP="006309C5">
            <w:pPr>
              <w:spacing w:after="0" w:line="240" w:lineRule="auto"/>
              <w:jc w:val="both"/>
              <w:rPr>
                <w:color w:val="000000"/>
                <w:sz w:val="20"/>
                <w:szCs w:val="20"/>
              </w:rPr>
            </w:pPr>
            <w:r w:rsidRPr="00F90721">
              <w:rPr>
                <w:color w:val="000000"/>
                <w:sz w:val="20"/>
                <w:szCs w:val="20"/>
              </w:rPr>
              <w:t>DIGISUS - MS módulo planejamento</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6309C5" w:rsidRPr="00F90721" w:rsidRDefault="006309C5" w:rsidP="006309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da Saúde</w:t>
            </w:r>
          </w:p>
          <w:p w:rsidR="006309C5" w:rsidRPr="00F90721" w:rsidRDefault="006309C5" w:rsidP="006309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r w:rsidRPr="00F90721">
              <w:rPr>
                <w:rFonts w:eastAsia="Times New Roman" w:cs="Times New Roman"/>
                <w:color w:val="000000"/>
                <w:sz w:val="20"/>
                <w:szCs w:val="20"/>
                <w:lang w:eastAsia="pt-BR"/>
              </w:rPr>
              <w:tab/>
            </w:r>
          </w:p>
          <w:p w:rsidR="006309C5" w:rsidRPr="00F90721" w:rsidRDefault="006309C5" w:rsidP="006309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Instrumentos de Planejamento para Gestão do SUS</w:t>
            </w:r>
          </w:p>
          <w:p w:rsidR="006309C5" w:rsidRPr="00F90721" w:rsidRDefault="006309C5" w:rsidP="006309C5">
            <w:pPr>
              <w:spacing w:after="0" w:line="240" w:lineRule="auto"/>
              <w:jc w:val="both"/>
              <w:rPr>
                <w:rFonts w:eastAsia="Times New Roman" w:cs="Times New Roman"/>
                <w:color w:val="000000"/>
                <w:sz w:val="20"/>
                <w:szCs w:val="20"/>
                <w:lang w:eastAsia="pt-BR"/>
              </w:rPr>
            </w:pPr>
            <w:proofErr w:type="spellStart"/>
            <w:r w:rsidRPr="00F90721">
              <w:rPr>
                <w:rFonts w:eastAsia="Times New Roman" w:cs="Times New Roman"/>
                <w:color w:val="000000"/>
                <w:sz w:val="20"/>
                <w:szCs w:val="20"/>
                <w:lang w:eastAsia="pt-BR"/>
              </w:rPr>
              <w:t>Mísia</w:t>
            </w:r>
            <w:proofErr w:type="spellEnd"/>
            <w:r w:rsidRPr="00F90721">
              <w:rPr>
                <w:rFonts w:eastAsia="Times New Roman" w:cs="Times New Roman"/>
                <w:color w:val="000000"/>
                <w:sz w:val="20"/>
                <w:szCs w:val="20"/>
                <w:lang w:eastAsia="pt-BR"/>
              </w:rPr>
              <w:t xml:space="preserve"> Saldanha </w:t>
            </w:r>
            <w:proofErr w:type="spellStart"/>
            <w:r w:rsidRPr="00F90721">
              <w:rPr>
                <w:rFonts w:eastAsia="Times New Roman" w:cs="Times New Roman"/>
                <w:color w:val="000000"/>
                <w:sz w:val="20"/>
                <w:szCs w:val="20"/>
                <w:lang w:eastAsia="pt-BR"/>
              </w:rPr>
              <w:t>Figueirêdo</w:t>
            </w:r>
            <w:proofErr w:type="spellEnd"/>
          </w:p>
          <w:p w:rsidR="006309C5" w:rsidRPr="00F90721" w:rsidRDefault="006309C5" w:rsidP="006309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Telefone: 3218-3265</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 xml:space="preserve">Observação geral </w:t>
            </w:r>
            <w:r w:rsidRPr="00F90721">
              <w:rPr>
                <w:rFonts w:eastAsia="Times New Roman" w:cs="Times New Roman"/>
                <w:b/>
                <w:bCs/>
                <w:color w:val="000000"/>
                <w:sz w:val="20"/>
                <w:szCs w:val="20"/>
                <w:lang w:eastAsia="pt-BR"/>
              </w:rPr>
              <w:lastRenderedPageBreak/>
              <w:t>(opcional)</w:t>
            </w:r>
          </w:p>
        </w:tc>
        <w:tc>
          <w:tcPr>
            <w:tcW w:w="8789" w:type="dxa"/>
            <w:gridSpan w:val="6"/>
            <w:shd w:val="clear" w:color="auto" w:fill="auto"/>
            <w:vAlign w:val="center"/>
          </w:tcPr>
          <w:p w:rsidR="006309C5" w:rsidRPr="00F90721" w:rsidRDefault="006309C5" w:rsidP="006309C5">
            <w:pPr>
              <w:spacing w:after="0" w:line="240" w:lineRule="auto"/>
              <w:jc w:val="both"/>
              <w:rPr>
                <w:color w:val="000000"/>
                <w:sz w:val="20"/>
                <w:szCs w:val="20"/>
              </w:rPr>
            </w:pPr>
            <w:r w:rsidRPr="00F90721">
              <w:rPr>
                <w:color w:val="000000"/>
                <w:sz w:val="20"/>
                <w:szCs w:val="20"/>
              </w:rPr>
              <w:lastRenderedPageBreak/>
              <w:t xml:space="preserve">A PAS será referente ao ano corrente e o RAG referente ao ano anterior. A mensuração será realizada no </w:t>
            </w:r>
            <w:r w:rsidRPr="00F90721">
              <w:rPr>
                <w:color w:val="000000"/>
                <w:sz w:val="20"/>
                <w:szCs w:val="20"/>
              </w:rPr>
              <w:lastRenderedPageBreak/>
              <w:t>mês de abril (considerando que a alimentação do RAG deve ocorrer até o fim do mês de março</w:t>
            </w:r>
            <w:proofErr w:type="gramStart"/>
            <w:r w:rsidRPr="00F90721">
              <w:rPr>
                <w:color w:val="000000"/>
                <w:sz w:val="20"/>
                <w:szCs w:val="20"/>
              </w:rPr>
              <w:t>)</w:t>
            </w:r>
            <w:proofErr w:type="gramEnd"/>
            <w:r w:rsidRPr="00F90721">
              <w:rPr>
                <w:color w:val="000000"/>
                <w:sz w:val="20"/>
                <w:szCs w:val="20"/>
              </w:rPr>
              <w:tab/>
            </w:r>
            <w:r w:rsidRPr="00F90721">
              <w:rPr>
                <w:color w:val="000000"/>
                <w:sz w:val="20"/>
                <w:szCs w:val="20"/>
              </w:rPr>
              <w:tab/>
            </w:r>
            <w:r w:rsidRPr="00F90721">
              <w:rPr>
                <w:color w:val="000000"/>
                <w:sz w:val="20"/>
                <w:szCs w:val="20"/>
              </w:rPr>
              <w:tab/>
            </w:r>
            <w:r w:rsidRPr="00F90721">
              <w:rPr>
                <w:color w:val="000000"/>
                <w:sz w:val="20"/>
                <w:szCs w:val="20"/>
              </w:rPr>
              <w:tab/>
            </w:r>
            <w:r w:rsidRPr="00F90721">
              <w:rPr>
                <w:color w:val="000000"/>
                <w:sz w:val="20"/>
                <w:szCs w:val="20"/>
              </w:rPr>
              <w:tab/>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Polaridade</w:t>
            </w:r>
          </w:p>
        </w:tc>
        <w:tc>
          <w:tcPr>
            <w:tcW w:w="8789" w:type="dxa"/>
            <w:gridSpan w:val="6"/>
            <w:shd w:val="clear" w:color="auto" w:fill="auto"/>
            <w:vAlign w:val="center"/>
          </w:tcPr>
          <w:p w:rsidR="006309C5" w:rsidRPr="00F90721" w:rsidRDefault="006309C5" w:rsidP="006309C5">
            <w:pPr>
              <w:spacing w:after="0" w:line="240" w:lineRule="auto"/>
              <w:rPr>
                <w:color w:val="000000"/>
                <w:sz w:val="20"/>
                <w:szCs w:val="20"/>
              </w:rPr>
            </w:pPr>
            <w:r w:rsidRPr="00F90721">
              <w:rPr>
                <w:color w:val="000000"/>
                <w:sz w:val="20"/>
                <w:szCs w:val="20"/>
              </w:rPr>
              <w:t>Positiva</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6309C5" w:rsidRPr="00F90721" w:rsidRDefault="006309C5" w:rsidP="006309C5">
            <w:pPr>
              <w:spacing w:after="0" w:line="240" w:lineRule="auto"/>
              <w:rPr>
                <w:color w:val="000000"/>
                <w:sz w:val="20"/>
                <w:szCs w:val="20"/>
              </w:rPr>
            </w:pPr>
            <w:r w:rsidRPr="00F90721">
              <w:rPr>
                <w:color w:val="000000"/>
                <w:sz w:val="20"/>
                <w:szCs w:val="20"/>
              </w:rPr>
              <w:t>Mede se os municípios planejam, executam e avaliam suas ações e serviços de saúde.</w:t>
            </w:r>
          </w:p>
        </w:tc>
      </w:tr>
      <w:tr w:rsidR="006309C5" w:rsidRPr="00F90721" w:rsidTr="005E70E7">
        <w:trPr>
          <w:trHeight w:val="20"/>
        </w:trPr>
        <w:tc>
          <w:tcPr>
            <w:tcW w:w="1913" w:type="dxa"/>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6309C5" w:rsidRPr="00F90721" w:rsidRDefault="006309C5" w:rsidP="006309C5">
            <w:pPr>
              <w:spacing w:after="0" w:line="240" w:lineRule="auto"/>
              <w:rPr>
                <w:color w:val="000000"/>
                <w:sz w:val="20"/>
                <w:szCs w:val="20"/>
              </w:rPr>
            </w:pPr>
            <w:r w:rsidRPr="00F90721">
              <w:rPr>
                <w:color w:val="000000"/>
                <w:sz w:val="20"/>
                <w:szCs w:val="20"/>
              </w:rPr>
              <w:t>Mede somente os municípios que alimentaram ambos os instrumentos, não contabilizando aqueles que alimentaram um ou outro instrumento (PAS e RAG</w:t>
            </w:r>
            <w:proofErr w:type="gramStart"/>
            <w:r w:rsidRPr="00F90721">
              <w:rPr>
                <w:color w:val="000000"/>
                <w:sz w:val="20"/>
                <w:szCs w:val="20"/>
              </w:rPr>
              <w:t>)</w:t>
            </w:r>
            <w:proofErr w:type="gramEnd"/>
            <w:r w:rsidRPr="00F90721">
              <w:rPr>
                <w:color w:val="000000"/>
                <w:sz w:val="20"/>
                <w:szCs w:val="20"/>
              </w:rPr>
              <w:br/>
              <w:t>Indicador tende a cair quando da mudança de gestão municipal.</w:t>
            </w:r>
          </w:p>
        </w:tc>
      </w:tr>
      <w:tr w:rsidR="006309C5" w:rsidRPr="00F90721" w:rsidTr="005E70E7">
        <w:trPr>
          <w:trHeight w:val="20"/>
        </w:trPr>
        <w:tc>
          <w:tcPr>
            <w:tcW w:w="1913" w:type="dxa"/>
            <w:vMerge w:val="restart"/>
            <w:shd w:val="clear" w:color="auto" w:fill="D9D9D9" w:themeFill="background1" w:themeFillShade="D9"/>
            <w:vAlign w:val="center"/>
            <w:hideMark/>
          </w:tcPr>
          <w:p w:rsidR="006309C5" w:rsidRPr="00F90721" w:rsidRDefault="006309C5" w:rsidP="006309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6309C5" w:rsidRPr="00F90721" w:rsidRDefault="006309C5" w:rsidP="006309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6309C5" w:rsidRPr="00F90721" w:rsidRDefault="006309C5" w:rsidP="006309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6309C5" w:rsidRPr="00F90721" w:rsidRDefault="006309C5" w:rsidP="006309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6309C5" w:rsidRPr="00F90721" w:rsidRDefault="006309C5" w:rsidP="006309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6309C5" w:rsidRPr="00F90721" w:rsidRDefault="006309C5" w:rsidP="006309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6309C5" w:rsidRPr="00F90721" w:rsidRDefault="006309C5" w:rsidP="006309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6309C5" w:rsidRPr="00F90721" w:rsidTr="005E70E7">
        <w:trPr>
          <w:trHeight w:val="20"/>
        </w:trPr>
        <w:tc>
          <w:tcPr>
            <w:tcW w:w="1913" w:type="dxa"/>
            <w:vMerge/>
            <w:shd w:val="clear" w:color="auto" w:fill="D9D9D9" w:themeFill="background1" w:themeFillShade="D9"/>
            <w:noWrap/>
            <w:vAlign w:val="bottom"/>
            <w:hideMark/>
          </w:tcPr>
          <w:p w:rsidR="006309C5" w:rsidRPr="00F90721" w:rsidRDefault="006309C5" w:rsidP="006309C5">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6309C5" w:rsidRPr="00F90721" w:rsidRDefault="006309C5" w:rsidP="006309C5">
            <w:pPr>
              <w:spacing w:after="0" w:line="240" w:lineRule="auto"/>
              <w:jc w:val="center"/>
              <w:rPr>
                <w:color w:val="000000"/>
                <w:sz w:val="20"/>
                <w:szCs w:val="20"/>
              </w:rPr>
            </w:pPr>
            <w:r w:rsidRPr="00F90721">
              <w:rPr>
                <w:color w:val="000000"/>
                <w:sz w:val="20"/>
                <w:szCs w:val="20"/>
              </w:rPr>
              <w:t>21,58%</w:t>
            </w:r>
          </w:p>
        </w:tc>
        <w:tc>
          <w:tcPr>
            <w:tcW w:w="1418" w:type="dxa"/>
            <w:shd w:val="clear" w:color="auto" w:fill="FFFFFF" w:themeFill="background1"/>
            <w:vAlign w:val="center"/>
          </w:tcPr>
          <w:p w:rsidR="006309C5" w:rsidRPr="00F90721" w:rsidRDefault="006309C5" w:rsidP="006309C5">
            <w:pPr>
              <w:spacing w:after="0" w:line="240" w:lineRule="auto"/>
              <w:jc w:val="center"/>
              <w:rPr>
                <w:color w:val="000000"/>
                <w:sz w:val="20"/>
                <w:szCs w:val="20"/>
              </w:rPr>
            </w:pPr>
            <w:r w:rsidRPr="00F90721">
              <w:rPr>
                <w:color w:val="000000"/>
                <w:sz w:val="20"/>
                <w:szCs w:val="20"/>
              </w:rPr>
              <w:t>-</w:t>
            </w:r>
          </w:p>
        </w:tc>
        <w:tc>
          <w:tcPr>
            <w:tcW w:w="1417" w:type="dxa"/>
            <w:shd w:val="clear" w:color="auto" w:fill="FFFFFF" w:themeFill="background1"/>
            <w:vAlign w:val="center"/>
          </w:tcPr>
          <w:p w:rsidR="006309C5" w:rsidRPr="00F90721" w:rsidRDefault="006309C5" w:rsidP="006309C5">
            <w:pPr>
              <w:spacing w:after="0" w:line="240" w:lineRule="auto"/>
              <w:jc w:val="center"/>
              <w:rPr>
                <w:color w:val="000000"/>
                <w:sz w:val="20"/>
                <w:szCs w:val="20"/>
              </w:rPr>
            </w:pPr>
            <w:r w:rsidRPr="00F90721">
              <w:rPr>
                <w:color w:val="000000"/>
                <w:sz w:val="20"/>
                <w:szCs w:val="20"/>
              </w:rPr>
              <w:t>45%</w:t>
            </w:r>
          </w:p>
        </w:tc>
        <w:tc>
          <w:tcPr>
            <w:tcW w:w="1418" w:type="dxa"/>
            <w:shd w:val="clear" w:color="auto" w:fill="FFFFFF" w:themeFill="background1"/>
            <w:vAlign w:val="center"/>
          </w:tcPr>
          <w:p w:rsidR="006309C5" w:rsidRPr="00F90721" w:rsidRDefault="006309C5" w:rsidP="006309C5">
            <w:pPr>
              <w:spacing w:after="0" w:line="240" w:lineRule="auto"/>
              <w:jc w:val="center"/>
              <w:rPr>
                <w:color w:val="000000"/>
                <w:sz w:val="20"/>
                <w:szCs w:val="20"/>
              </w:rPr>
            </w:pPr>
            <w:r w:rsidRPr="00F90721">
              <w:rPr>
                <w:color w:val="000000"/>
                <w:sz w:val="20"/>
                <w:szCs w:val="20"/>
              </w:rPr>
              <w:t>48%</w:t>
            </w:r>
          </w:p>
        </w:tc>
        <w:tc>
          <w:tcPr>
            <w:tcW w:w="1417" w:type="dxa"/>
            <w:shd w:val="clear" w:color="auto" w:fill="FFFFFF" w:themeFill="background1"/>
            <w:vAlign w:val="center"/>
          </w:tcPr>
          <w:p w:rsidR="006309C5" w:rsidRPr="00F90721" w:rsidRDefault="006309C5" w:rsidP="006309C5">
            <w:pPr>
              <w:spacing w:after="0" w:line="240" w:lineRule="auto"/>
              <w:jc w:val="center"/>
              <w:rPr>
                <w:color w:val="000000"/>
                <w:sz w:val="20"/>
                <w:szCs w:val="20"/>
              </w:rPr>
            </w:pPr>
            <w:r w:rsidRPr="00F90721">
              <w:rPr>
                <w:color w:val="000000"/>
                <w:sz w:val="20"/>
                <w:szCs w:val="20"/>
              </w:rPr>
              <w:t>52%</w:t>
            </w:r>
          </w:p>
        </w:tc>
        <w:tc>
          <w:tcPr>
            <w:tcW w:w="1560" w:type="dxa"/>
            <w:shd w:val="clear" w:color="auto" w:fill="FFFFFF" w:themeFill="background1"/>
            <w:vAlign w:val="center"/>
          </w:tcPr>
          <w:p w:rsidR="006309C5" w:rsidRPr="00F90721" w:rsidRDefault="006309C5" w:rsidP="006309C5">
            <w:pPr>
              <w:spacing w:after="0" w:line="240" w:lineRule="auto"/>
              <w:jc w:val="center"/>
              <w:rPr>
                <w:color w:val="000000"/>
                <w:sz w:val="20"/>
                <w:szCs w:val="20"/>
              </w:rPr>
            </w:pPr>
            <w:r w:rsidRPr="00F90721">
              <w:rPr>
                <w:color w:val="000000"/>
                <w:sz w:val="20"/>
                <w:szCs w:val="20"/>
              </w:rPr>
              <w:t>60%</w:t>
            </w:r>
          </w:p>
        </w:tc>
      </w:tr>
      <w:tr w:rsidR="00B9456C" w:rsidRPr="00F90721" w:rsidTr="00B9456C">
        <w:trPr>
          <w:trHeight w:val="20"/>
        </w:trPr>
        <w:tc>
          <w:tcPr>
            <w:tcW w:w="10702" w:type="dxa"/>
            <w:gridSpan w:val="7"/>
            <w:shd w:val="clear" w:color="auto" w:fill="FFFFFF" w:themeFill="background1"/>
            <w:noWrap/>
            <w:vAlign w:val="bottom"/>
          </w:tcPr>
          <w:p w:rsidR="00B9456C" w:rsidRPr="00F90721" w:rsidRDefault="00B9456C" w:rsidP="006309C5">
            <w:pPr>
              <w:spacing w:after="0" w:line="240" w:lineRule="auto"/>
              <w:jc w:val="center"/>
              <w:rPr>
                <w:color w:val="000000"/>
                <w:sz w:val="20"/>
                <w:szCs w:val="20"/>
              </w:rPr>
            </w:pP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B9456C" w:rsidRPr="00F90721" w:rsidRDefault="00B9456C" w:rsidP="00B9456C">
            <w:pPr>
              <w:spacing w:after="0" w:line="240" w:lineRule="auto"/>
              <w:rPr>
                <w:color w:val="000000"/>
                <w:sz w:val="20"/>
                <w:szCs w:val="20"/>
              </w:rPr>
            </w:pPr>
            <w:r w:rsidRPr="00F90721">
              <w:rPr>
                <w:color w:val="000000"/>
                <w:sz w:val="20"/>
                <w:szCs w:val="20"/>
              </w:rPr>
              <w:t xml:space="preserve">Proporção de municípios que atingiram a meta dos indicadores da </w:t>
            </w:r>
            <w:proofErr w:type="spellStart"/>
            <w:r w:rsidRPr="00F90721">
              <w:rPr>
                <w:color w:val="000000"/>
                <w:sz w:val="20"/>
                <w:szCs w:val="20"/>
              </w:rPr>
              <w:t>pactuação</w:t>
            </w:r>
            <w:proofErr w:type="spellEnd"/>
            <w:r w:rsidRPr="00F90721">
              <w:rPr>
                <w:color w:val="000000"/>
                <w:sz w:val="20"/>
                <w:szCs w:val="20"/>
              </w:rPr>
              <w:t xml:space="preserve"> </w:t>
            </w:r>
            <w:proofErr w:type="spellStart"/>
            <w:r w:rsidRPr="00F90721">
              <w:rPr>
                <w:color w:val="000000"/>
                <w:sz w:val="20"/>
                <w:szCs w:val="20"/>
              </w:rPr>
              <w:t>interfederativa</w:t>
            </w:r>
            <w:proofErr w:type="spellEnd"/>
            <w:r w:rsidRPr="00F90721">
              <w:rPr>
                <w:color w:val="000000"/>
                <w:sz w:val="20"/>
                <w:szCs w:val="20"/>
              </w:rPr>
              <w:t xml:space="preserve"> - SGAE</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B9456C" w:rsidRPr="00F90721" w:rsidRDefault="00B9456C" w:rsidP="00B9456C">
            <w:pPr>
              <w:spacing w:after="0" w:line="240" w:lineRule="auto"/>
              <w:rPr>
                <w:color w:val="000000"/>
                <w:sz w:val="20"/>
                <w:szCs w:val="20"/>
              </w:rPr>
            </w:pPr>
            <w:r w:rsidRPr="00F90721">
              <w:rPr>
                <w:color w:val="000000"/>
                <w:sz w:val="20"/>
                <w:szCs w:val="20"/>
              </w:rPr>
              <w:t xml:space="preserve">Municípios que alcançaram as metas de </w:t>
            </w:r>
            <w:proofErr w:type="spellStart"/>
            <w:r w:rsidRPr="00F90721">
              <w:rPr>
                <w:color w:val="000000"/>
                <w:sz w:val="20"/>
                <w:szCs w:val="20"/>
              </w:rPr>
              <w:t>pactuação</w:t>
            </w:r>
            <w:proofErr w:type="spellEnd"/>
            <w:r w:rsidRPr="00F90721">
              <w:rPr>
                <w:color w:val="000000"/>
                <w:sz w:val="20"/>
                <w:szCs w:val="20"/>
              </w:rPr>
              <w:t xml:space="preserve"> </w:t>
            </w:r>
            <w:proofErr w:type="spellStart"/>
            <w:r w:rsidRPr="00F90721">
              <w:rPr>
                <w:color w:val="000000"/>
                <w:sz w:val="20"/>
                <w:szCs w:val="20"/>
              </w:rPr>
              <w:t>interfederativa</w:t>
            </w:r>
            <w:proofErr w:type="spellEnd"/>
            <w:r w:rsidRPr="00F90721">
              <w:rPr>
                <w:color w:val="000000"/>
                <w:sz w:val="20"/>
                <w:szCs w:val="20"/>
              </w:rPr>
              <w:t xml:space="preserve">, sendo </w:t>
            </w:r>
            <w:proofErr w:type="gramStart"/>
            <w:r w:rsidRPr="00F90721">
              <w:rPr>
                <w:color w:val="000000"/>
                <w:sz w:val="20"/>
                <w:szCs w:val="20"/>
              </w:rPr>
              <w:t>considerado no cálculo</w:t>
            </w:r>
            <w:proofErr w:type="gramEnd"/>
            <w:r w:rsidRPr="00F90721">
              <w:rPr>
                <w:color w:val="000000"/>
                <w:sz w:val="20"/>
                <w:szCs w:val="20"/>
              </w:rPr>
              <w:t xml:space="preserve"> os municípios que alcançaram 75% dos resultados pactuados nos indicadores interfederativos.</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B9456C" w:rsidRPr="00F90721" w:rsidRDefault="00B9456C" w:rsidP="00B9456C">
            <w:pPr>
              <w:spacing w:after="0" w:line="240" w:lineRule="auto"/>
              <w:rPr>
                <w:color w:val="000000"/>
                <w:sz w:val="20"/>
                <w:szCs w:val="20"/>
              </w:rPr>
            </w:pPr>
            <w:r w:rsidRPr="00F90721">
              <w:rPr>
                <w:color w:val="000000"/>
                <w:sz w:val="20"/>
                <w:szCs w:val="20"/>
              </w:rPr>
              <w:t>Nº de municípios que alcançaram pelo menos 75% das metas pactuadas / Total de municípios do Estado x 100</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B9456C" w:rsidRPr="00F90721" w:rsidRDefault="00B9456C" w:rsidP="00B9456C">
            <w:pPr>
              <w:spacing w:after="0" w:line="240" w:lineRule="auto"/>
              <w:rPr>
                <w:color w:val="000000"/>
                <w:sz w:val="20"/>
                <w:szCs w:val="20"/>
              </w:rPr>
            </w:pPr>
            <w:r w:rsidRPr="00F90721">
              <w:rPr>
                <w:color w:val="000000"/>
                <w:sz w:val="20"/>
                <w:szCs w:val="20"/>
              </w:rPr>
              <w:t>Percentual</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B9456C" w:rsidRPr="00F90721" w:rsidRDefault="00B9456C" w:rsidP="00B9456C">
            <w:pPr>
              <w:spacing w:after="0" w:line="240" w:lineRule="auto"/>
              <w:jc w:val="both"/>
              <w:rPr>
                <w:sz w:val="20"/>
                <w:szCs w:val="20"/>
              </w:rPr>
            </w:pPr>
            <w:r w:rsidRPr="00F90721">
              <w:rPr>
                <w:sz w:val="20"/>
                <w:szCs w:val="20"/>
              </w:rPr>
              <w:t>Monitoramento: Quadrimestral</w:t>
            </w:r>
          </w:p>
          <w:p w:rsidR="00B9456C" w:rsidRPr="00F90721" w:rsidRDefault="00B9456C" w:rsidP="00B9456C">
            <w:pPr>
              <w:spacing w:after="0" w:line="240" w:lineRule="auto"/>
              <w:jc w:val="both"/>
              <w:rPr>
                <w:sz w:val="20"/>
                <w:szCs w:val="20"/>
              </w:rPr>
            </w:pPr>
            <w:r w:rsidRPr="00F90721">
              <w:rPr>
                <w:sz w:val="20"/>
                <w:szCs w:val="20"/>
              </w:rPr>
              <w:t>Avaliação: Anual</w:t>
            </w:r>
            <w:r w:rsidRPr="00F90721">
              <w:rPr>
                <w:sz w:val="20"/>
                <w:szCs w:val="20"/>
              </w:rPr>
              <w:tab/>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B9456C" w:rsidRPr="00F90721" w:rsidRDefault="00B9456C" w:rsidP="00B9456C">
            <w:pPr>
              <w:spacing w:after="0" w:line="240" w:lineRule="auto"/>
              <w:jc w:val="both"/>
              <w:rPr>
                <w:color w:val="000000"/>
                <w:sz w:val="20"/>
                <w:szCs w:val="20"/>
              </w:rPr>
            </w:pPr>
            <w:r w:rsidRPr="00F90721">
              <w:rPr>
                <w:color w:val="000000"/>
                <w:sz w:val="20"/>
                <w:szCs w:val="20"/>
              </w:rPr>
              <w:t>DIGISUS/MS - módulo gestor</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B9456C" w:rsidRPr="00F90721" w:rsidRDefault="00B9456C" w:rsidP="00B9456C">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da Saúde</w:t>
            </w:r>
          </w:p>
          <w:p w:rsidR="00B9456C" w:rsidRPr="00F90721" w:rsidRDefault="00B9456C" w:rsidP="00B9456C">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r w:rsidRPr="00F90721">
              <w:rPr>
                <w:rFonts w:eastAsia="Times New Roman" w:cs="Times New Roman"/>
                <w:color w:val="000000"/>
                <w:sz w:val="20"/>
                <w:szCs w:val="20"/>
                <w:lang w:eastAsia="pt-BR"/>
              </w:rPr>
              <w:tab/>
            </w:r>
          </w:p>
          <w:p w:rsidR="00B9456C" w:rsidRPr="00F90721" w:rsidRDefault="00B9456C" w:rsidP="00B9456C">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Desenvolvimento e Políticas de Saúde</w:t>
            </w:r>
          </w:p>
          <w:p w:rsidR="00B9456C" w:rsidRPr="00F90721" w:rsidRDefault="00B9456C" w:rsidP="00B9456C">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w:t>
            </w:r>
            <w:proofErr w:type="spellStart"/>
            <w:r w:rsidRPr="00F90721">
              <w:rPr>
                <w:rFonts w:eastAsia="Times New Roman" w:cs="Times New Roman"/>
                <w:color w:val="000000"/>
                <w:sz w:val="20"/>
                <w:szCs w:val="20"/>
                <w:lang w:eastAsia="pt-BR"/>
              </w:rPr>
              <w:t>Marleide</w:t>
            </w:r>
            <w:proofErr w:type="spellEnd"/>
            <w:r w:rsidRPr="00F90721">
              <w:rPr>
                <w:rFonts w:eastAsia="Times New Roman" w:cs="Times New Roman"/>
                <w:color w:val="000000"/>
                <w:sz w:val="20"/>
                <w:szCs w:val="20"/>
                <w:lang w:eastAsia="pt-BR"/>
              </w:rPr>
              <w:t xml:space="preserve"> Aurélio</w:t>
            </w:r>
          </w:p>
          <w:p w:rsidR="00B9456C" w:rsidRPr="00F90721" w:rsidRDefault="00B9456C" w:rsidP="00B9456C">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Telefone: 3218-3265</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B9456C" w:rsidRPr="00F90721" w:rsidRDefault="00B9456C" w:rsidP="00B9456C">
            <w:pPr>
              <w:spacing w:after="0" w:line="240" w:lineRule="auto"/>
              <w:jc w:val="both"/>
              <w:rPr>
                <w:color w:val="000000"/>
                <w:sz w:val="20"/>
                <w:szCs w:val="20"/>
              </w:rPr>
            </w:pP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B9456C" w:rsidRPr="00F90721" w:rsidRDefault="00B9456C" w:rsidP="00B9456C">
            <w:pPr>
              <w:spacing w:after="0" w:line="240" w:lineRule="auto"/>
              <w:rPr>
                <w:color w:val="000000"/>
                <w:sz w:val="20"/>
                <w:szCs w:val="20"/>
              </w:rPr>
            </w:pPr>
            <w:r w:rsidRPr="00F90721">
              <w:rPr>
                <w:color w:val="000000"/>
                <w:sz w:val="20"/>
                <w:szCs w:val="20"/>
              </w:rPr>
              <w:t>Positiva</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B9456C" w:rsidRPr="00F90721" w:rsidRDefault="00B9456C" w:rsidP="00B9456C">
            <w:pPr>
              <w:spacing w:after="0" w:line="240" w:lineRule="auto"/>
              <w:rPr>
                <w:color w:val="000000"/>
                <w:sz w:val="20"/>
                <w:szCs w:val="20"/>
              </w:rPr>
            </w:pPr>
            <w:r w:rsidRPr="00F90721">
              <w:rPr>
                <w:color w:val="000000"/>
                <w:sz w:val="20"/>
                <w:szCs w:val="20"/>
              </w:rPr>
              <w:t xml:space="preserve">Usado para medir o alcance de metas de </w:t>
            </w:r>
            <w:proofErr w:type="spellStart"/>
            <w:r w:rsidRPr="00F90721">
              <w:rPr>
                <w:color w:val="000000"/>
                <w:sz w:val="20"/>
                <w:szCs w:val="20"/>
              </w:rPr>
              <w:t>pactuação</w:t>
            </w:r>
            <w:proofErr w:type="spellEnd"/>
            <w:r w:rsidRPr="00F90721">
              <w:rPr>
                <w:color w:val="000000"/>
                <w:sz w:val="20"/>
                <w:szCs w:val="20"/>
              </w:rPr>
              <w:t xml:space="preserve"> </w:t>
            </w:r>
            <w:proofErr w:type="spellStart"/>
            <w:r w:rsidRPr="00F90721">
              <w:rPr>
                <w:color w:val="000000"/>
                <w:sz w:val="20"/>
                <w:szCs w:val="20"/>
              </w:rPr>
              <w:t>interfederativa</w:t>
            </w:r>
            <w:proofErr w:type="spellEnd"/>
            <w:r w:rsidRPr="00F90721">
              <w:rPr>
                <w:color w:val="000000"/>
                <w:sz w:val="20"/>
                <w:szCs w:val="20"/>
              </w:rPr>
              <w:t>.</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B9456C" w:rsidRPr="00F90721" w:rsidRDefault="00B9456C" w:rsidP="00B9456C">
            <w:pPr>
              <w:spacing w:after="0" w:line="240" w:lineRule="auto"/>
              <w:rPr>
                <w:color w:val="000000"/>
                <w:sz w:val="20"/>
                <w:szCs w:val="20"/>
              </w:rPr>
            </w:pPr>
            <w:r w:rsidRPr="00F90721">
              <w:rPr>
                <w:color w:val="000000"/>
                <w:sz w:val="20"/>
                <w:szCs w:val="20"/>
              </w:rPr>
              <w:t xml:space="preserve">Os dados disponíveis para cálculo serão parciais no decorrer do ano. Para dados fechados haverá uma defasagem de </w:t>
            </w:r>
            <w:proofErr w:type="gramStart"/>
            <w:r w:rsidRPr="00F90721">
              <w:rPr>
                <w:color w:val="000000"/>
                <w:sz w:val="20"/>
                <w:szCs w:val="20"/>
              </w:rPr>
              <w:t>1</w:t>
            </w:r>
            <w:proofErr w:type="gramEnd"/>
            <w:r w:rsidRPr="00F90721">
              <w:rPr>
                <w:color w:val="000000"/>
                <w:sz w:val="20"/>
                <w:szCs w:val="20"/>
              </w:rPr>
              <w:t xml:space="preserve"> ano.</w:t>
            </w:r>
          </w:p>
        </w:tc>
      </w:tr>
      <w:tr w:rsidR="00B9456C" w:rsidRPr="00F90721" w:rsidTr="005E70E7">
        <w:trPr>
          <w:trHeight w:val="20"/>
        </w:trPr>
        <w:tc>
          <w:tcPr>
            <w:tcW w:w="1913" w:type="dxa"/>
            <w:vMerge w:val="restart"/>
            <w:shd w:val="clear" w:color="auto" w:fill="D9D9D9" w:themeFill="background1" w:themeFillShade="D9"/>
            <w:vAlign w:val="center"/>
            <w:hideMark/>
          </w:tcPr>
          <w:p w:rsidR="00B9456C" w:rsidRPr="00F90721" w:rsidRDefault="00B9456C" w:rsidP="00B9456C">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B9456C" w:rsidRPr="00F90721" w:rsidRDefault="00B9456C" w:rsidP="00B9456C">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B9456C" w:rsidRPr="00F90721" w:rsidRDefault="00B9456C" w:rsidP="00B9456C">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B9456C" w:rsidRPr="00F90721" w:rsidRDefault="00B9456C" w:rsidP="00B9456C">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B9456C" w:rsidRPr="00F90721" w:rsidRDefault="00B9456C" w:rsidP="00B9456C">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B9456C" w:rsidRPr="00F90721" w:rsidRDefault="00B9456C" w:rsidP="00B9456C">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B9456C" w:rsidRPr="00F90721" w:rsidRDefault="00B9456C" w:rsidP="00B9456C">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B9456C" w:rsidRPr="00F90721" w:rsidTr="005E70E7">
        <w:trPr>
          <w:trHeight w:val="20"/>
        </w:trPr>
        <w:tc>
          <w:tcPr>
            <w:tcW w:w="1913" w:type="dxa"/>
            <w:vMerge/>
            <w:shd w:val="clear" w:color="auto" w:fill="D9D9D9" w:themeFill="background1" w:themeFillShade="D9"/>
            <w:noWrap/>
            <w:vAlign w:val="bottom"/>
            <w:hideMark/>
          </w:tcPr>
          <w:p w:rsidR="00B9456C" w:rsidRPr="00F90721" w:rsidRDefault="00B9456C" w:rsidP="00B9456C">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B9456C" w:rsidRPr="00F90721" w:rsidRDefault="00B9456C" w:rsidP="00B9456C">
            <w:pPr>
              <w:spacing w:after="0" w:line="240" w:lineRule="auto"/>
              <w:jc w:val="center"/>
              <w:rPr>
                <w:color w:val="000000"/>
                <w:sz w:val="20"/>
                <w:szCs w:val="20"/>
              </w:rPr>
            </w:pPr>
            <w:r w:rsidRPr="00F90721">
              <w:rPr>
                <w:color w:val="000000"/>
                <w:sz w:val="20"/>
                <w:szCs w:val="20"/>
              </w:rPr>
              <w:t>-</w:t>
            </w:r>
          </w:p>
        </w:tc>
        <w:tc>
          <w:tcPr>
            <w:tcW w:w="1418" w:type="dxa"/>
            <w:shd w:val="clear" w:color="auto" w:fill="FFFFFF" w:themeFill="background1"/>
            <w:vAlign w:val="center"/>
          </w:tcPr>
          <w:p w:rsidR="00B9456C" w:rsidRPr="00F90721" w:rsidRDefault="00B9456C" w:rsidP="00B9456C">
            <w:pPr>
              <w:spacing w:after="0" w:line="240" w:lineRule="auto"/>
              <w:jc w:val="center"/>
              <w:rPr>
                <w:color w:val="000000"/>
                <w:sz w:val="20"/>
                <w:szCs w:val="20"/>
              </w:rPr>
            </w:pPr>
            <w:r w:rsidRPr="00F90721">
              <w:rPr>
                <w:color w:val="000000"/>
                <w:sz w:val="20"/>
                <w:szCs w:val="20"/>
              </w:rPr>
              <w:t>-</w:t>
            </w:r>
          </w:p>
        </w:tc>
        <w:tc>
          <w:tcPr>
            <w:tcW w:w="1417" w:type="dxa"/>
            <w:shd w:val="clear" w:color="auto" w:fill="FFFFFF" w:themeFill="background1"/>
            <w:vAlign w:val="center"/>
          </w:tcPr>
          <w:p w:rsidR="00B9456C" w:rsidRPr="00F90721" w:rsidRDefault="00B9456C" w:rsidP="00B9456C">
            <w:pPr>
              <w:spacing w:after="0" w:line="240" w:lineRule="auto"/>
              <w:jc w:val="center"/>
              <w:rPr>
                <w:color w:val="000000"/>
                <w:sz w:val="20"/>
                <w:szCs w:val="20"/>
              </w:rPr>
            </w:pPr>
            <w:r w:rsidRPr="00F90721">
              <w:rPr>
                <w:color w:val="000000"/>
                <w:sz w:val="20"/>
                <w:szCs w:val="20"/>
              </w:rPr>
              <w:t>50%</w:t>
            </w:r>
          </w:p>
        </w:tc>
        <w:tc>
          <w:tcPr>
            <w:tcW w:w="1418" w:type="dxa"/>
            <w:shd w:val="clear" w:color="auto" w:fill="FFFFFF" w:themeFill="background1"/>
            <w:vAlign w:val="center"/>
          </w:tcPr>
          <w:p w:rsidR="00B9456C" w:rsidRPr="00F90721" w:rsidRDefault="00B9456C" w:rsidP="00B9456C">
            <w:pPr>
              <w:spacing w:after="0" w:line="240" w:lineRule="auto"/>
              <w:jc w:val="center"/>
              <w:rPr>
                <w:color w:val="000000"/>
                <w:sz w:val="20"/>
                <w:szCs w:val="20"/>
              </w:rPr>
            </w:pPr>
            <w:r w:rsidRPr="00F90721">
              <w:rPr>
                <w:color w:val="000000"/>
                <w:sz w:val="20"/>
                <w:szCs w:val="20"/>
              </w:rPr>
              <w:t>55%</w:t>
            </w:r>
          </w:p>
        </w:tc>
        <w:tc>
          <w:tcPr>
            <w:tcW w:w="1417" w:type="dxa"/>
            <w:shd w:val="clear" w:color="auto" w:fill="FFFFFF" w:themeFill="background1"/>
            <w:vAlign w:val="center"/>
          </w:tcPr>
          <w:p w:rsidR="00B9456C" w:rsidRPr="00F90721" w:rsidRDefault="00B9456C" w:rsidP="00B9456C">
            <w:pPr>
              <w:spacing w:after="0" w:line="240" w:lineRule="auto"/>
              <w:jc w:val="center"/>
              <w:rPr>
                <w:color w:val="000000"/>
                <w:sz w:val="20"/>
                <w:szCs w:val="20"/>
              </w:rPr>
            </w:pPr>
            <w:r w:rsidRPr="00F90721">
              <w:rPr>
                <w:color w:val="000000"/>
                <w:sz w:val="20"/>
                <w:szCs w:val="20"/>
              </w:rPr>
              <w:t>60%</w:t>
            </w:r>
          </w:p>
        </w:tc>
        <w:tc>
          <w:tcPr>
            <w:tcW w:w="1560" w:type="dxa"/>
            <w:shd w:val="clear" w:color="auto" w:fill="FFFFFF" w:themeFill="background1"/>
            <w:vAlign w:val="center"/>
          </w:tcPr>
          <w:p w:rsidR="00B9456C" w:rsidRPr="00F90721" w:rsidRDefault="00B9456C" w:rsidP="00B9456C">
            <w:pPr>
              <w:spacing w:after="0" w:line="240" w:lineRule="auto"/>
              <w:jc w:val="center"/>
              <w:rPr>
                <w:color w:val="000000"/>
                <w:sz w:val="20"/>
                <w:szCs w:val="20"/>
              </w:rPr>
            </w:pPr>
            <w:r w:rsidRPr="00F90721">
              <w:rPr>
                <w:color w:val="000000"/>
                <w:sz w:val="20"/>
                <w:szCs w:val="20"/>
              </w:rPr>
              <w:t>65%</w:t>
            </w:r>
          </w:p>
        </w:tc>
      </w:tr>
      <w:tr w:rsidR="00B9456C" w:rsidRPr="00F90721" w:rsidTr="005E70E7">
        <w:trPr>
          <w:trHeight w:val="20"/>
        </w:trPr>
        <w:tc>
          <w:tcPr>
            <w:tcW w:w="10702" w:type="dxa"/>
            <w:gridSpan w:val="7"/>
            <w:shd w:val="clear" w:color="auto" w:fill="FFFFFF" w:themeFill="background1"/>
            <w:noWrap/>
            <w:vAlign w:val="bottom"/>
          </w:tcPr>
          <w:p w:rsidR="00B9456C" w:rsidRPr="00F90721" w:rsidRDefault="00B9456C" w:rsidP="005E70E7">
            <w:pPr>
              <w:spacing w:after="0" w:line="240" w:lineRule="auto"/>
              <w:jc w:val="center"/>
              <w:rPr>
                <w:color w:val="000000"/>
                <w:sz w:val="20"/>
                <w:szCs w:val="20"/>
              </w:rPr>
            </w:pP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696190" w:rsidRPr="00F90721" w:rsidRDefault="00696190" w:rsidP="00696190">
            <w:pPr>
              <w:spacing w:after="0" w:line="240" w:lineRule="auto"/>
              <w:rPr>
                <w:color w:val="000000"/>
                <w:sz w:val="20"/>
                <w:szCs w:val="20"/>
              </w:rPr>
            </w:pPr>
            <w:r w:rsidRPr="00F90721">
              <w:rPr>
                <w:color w:val="000000"/>
                <w:sz w:val="20"/>
                <w:szCs w:val="20"/>
              </w:rPr>
              <w:t>Proporção de municípios que alcançaram os indicadores do PQAVS - SVS -GERÊNCIA DA SALA DE SITUAÇÃO</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 xml:space="preserve"> O Número de ações na área de vigilância em saúde que foram desenvolvidas pelos municípios</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 xml:space="preserve">Total de municípios que alcançaram 90% ou mais dos indicadores estabelecidos para receber 100% </w:t>
            </w:r>
            <w:proofErr w:type="gramStart"/>
            <w:r w:rsidRPr="00F90721">
              <w:rPr>
                <w:color w:val="000000"/>
                <w:sz w:val="20"/>
                <w:szCs w:val="20"/>
              </w:rPr>
              <w:t>do recursos</w:t>
            </w:r>
            <w:proofErr w:type="gramEnd"/>
            <w:r w:rsidRPr="00F90721">
              <w:rPr>
                <w:color w:val="000000"/>
                <w:sz w:val="20"/>
                <w:szCs w:val="20"/>
              </w:rPr>
              <w:t xml:space="preserve"> financeiro  disponibilizado de acordo com sua população, Divido pelo total de municípios do estado que aderiram ao programa, multiplicado por 100. </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Percentual</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96190" w:rsidRPr="00F90721" w:rsidRDefault="00696190" w:rsidP="00696190">
            <w:pPr>
              <w:spacing w:after="0" w:line="240" w:lineRule="auto"/>
              <w:jc w:val="both"/>
              <w:rPr>
                <w:sz w:val="20"/>
                <w:szCs w:val="20"/>
              </w:rPr>
            </w:pPr>
            <w:r w:rsidRPr="00F90721">
              <w:rPr>
                <w:sz w:val="20"/>
                <w:szCs w:val="20"/>
              </w:rPr>
              <w:t>Monitoramento: Quadrimestral</w:t>
            </w:r>
          </w:p>
          <w:p w:rsidR="00B9456C" w:rsidRPr="00F90721" w:rsidRDefault="00696190" w:rsidP="00696190">
            <w:pPr>
              <w:spacing w:after="0" w:line="240" w:lineRule="auto"/>
              <w:jc w:val="both"/>
              <w:rPr>
                <w:sz w:val="20"/>
                <w:szCs w:val="20"/>
              </w:rPr>
            </w:pPr>
            <w:r w:rsidRPr="00F90721">
              <w:rPr>
                <w:sz w:val="20"/>
                <w:szCs w:val="20"/>
              </w:rPr>
              <w:t>Avaliação: Anual</w:t>
            </w:r>
            <w:r w:rsidRPr="00F90721">
              <w:rPr>
                <w:sz w:val="20"/>
                <w:szCs w:val="20"/>
              </w:rPr>
              <w:tab/>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B9456C" w:rsidRPr="00F90721" w:rsidRDefault="00696190" w:rsidP="00696190">
            <w:pPr>
              <w:spacing w:after="0" w:line="240" w:lineRule="auto"/>
              <w:jc w:val="both"/>
              <w:rPr>
                <w:color w:val="000000"/>
                <w:sz w:val="20"/>
                <w:szCs w:val="20"/>
              </w:rPr>
            </w:pPr>
            <w:r w:rsidRPr="00F90721">
              <w:rPr>
                <w:color w:val="000000"/>
                <w:sz w:val="20"/>
                <w:szCs w:val="20"/>
              </w:rPr>
              <w:t>Programa de Qualificação das Ações de Vigilância em Saúde - PQA-VS (Ministério da Saúde)</w:t>
            </w:r>
          </w:p>
        </w:tc>
      </w:tr>
      <w:tr w:rsidR="00B9456C" w:rsidRPr="00F90721" w:rsidTr="005E70E7">
        <w:trPr>
          <w:trHeight w:val="20"/>
        </w:trPr>
        <w:tc>
          <w:tcPr>
            <w:tcW w:w="1913" w:type="dxa"/>
            <w:shd w:val="clear" w:color="auto" w:fill="D9D9D9" w:themeFill="background1" w:themeFillShade="D9"/>
            <w:vAlign w:val="center"/>
            <w:hideMark/>
          </w:tcPr>
          <w:p w:rsidR="00B9456C" w:rsidRPr="00F90721" w:rsidRDefault="00B9456C"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Secretaria de Estado da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Vigilância em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Gestão</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da Sala de Situação de saúde</w:t>
            </w:r>
          </w:p>
          <w:p w:rsidR="00B9456C"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Wagner Santos de Jesus - 3218-6279</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 xml:space="preserve">O Resultado deste indicador só </w:t>
            </w:r>
            <w:proofErr w:type="spellStart"/>
            <w:r w:rsidRPr="00F90721">
              <w:rPr>
                <w:color w:val="000000"/>
                <w:sz w:val="20"/>
                <w:szCs w:val="20"/>
              </w:rPr>
              <w:t>disponbilizado</w:t>
            </w:r>
            <w:proofErr w:type="spellEnd"/>
            <w:r w:rsidRPr="00F90721">
              <w:rPr>
                <w:color w:val="000000"/>
                <w:sz w:val="20"/>
                <w:szCs w:val="20"/>
              </w:rPr>
              <w:t xml:space="preserve"> após a consolidação das bases de dados, que ocorre normalmente no segundo semestre do ano subsequente.  </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Positiva</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 xml:space="preserve">Monitorar e incentivar o desenvolvimento das ações de vigilância em saúde </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A Gerência da Sala de Situação realiza o monitoramento quadrimestralmente dos indicadores, mas o resultado oficial é disponibilizado pelo MS.</w:t>
            </w:r>
          </w:p>
        </w:tc>
      </w:tr>
      <w:tr w:rsidR="00B9456C" w:rsidRPr="00F90721" w:rsidTr="005E70E7">
        <w:trPr>
          <w:trHeight w:val="20"/>
        </w:trPr>
        <w:tc>
          <w:tcPr>
            <w:tcW w:w="1913" w:type="dxa"/>
            <w:vMerge w:val="restart"/>
            <w:shd w:val="clear" w:color="auto" w:fill="D9D9D9" w:themeFill="background1" w:themeFillShade="D9"/>
            <w:vAlign w:val="center"/>
            <w:hideMark/>
          </w:tcPr>
          <w:p w:rsidR="00B9456C" w:rsidRPr="00F90721" w:rsidRDefault="00B9456C"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B9456C" w:rsidRPr="00F90721" w:rsidRDefault="00B9456C"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B9456C" w:rsidRPr="00F90721" w:rsidRDefault="00B9456C"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B9456C" w:rsidRPr="00F90721" w:rsidRDefault="00B9456C"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B9456C" w:rsidRPr="00F90721" w:rsidRDefault="00B9456C"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B9456C" w:rsidRPr="00F90721" w:rsidRDefault="00B9456C"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B9456C" w:rsidRPr="00F90721" w:rsidRDefault="00B9456C"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696190" w:rsidRPr="00F90721" w:rsidTr="005E70E7">
        <w:trPr>
          <w:trHeight w:val="20"/>
        </w:trPr>
        <w:tc>
          <w:tcPr>
            <w:tcW w:w="1913" w:type="dxa"/>
            <w:vMerge/>
            <w:shd w:val="clear" w:color="auto" w:fill="D9D9D9" w:themeFill="background1" w:themeFillShade="D9"/>
            <w:noWrap/>
            <w:vAlign w:val="bottom"/>
            <w:hideMark/>
          </w:tcPr>
          <w:p w:rsidR="00696190" w:rsidRPr="00F90721" w:rsidRDefault="00696190" w:rsidP="00696190">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91%</w:t>
            </w:r>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92%</w:t>
            </w:r>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93%</w:t>
            </w:r>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94%</w:t>
            </w:r>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95%</w:t>
            </w:r>
          </w:p>
        </w:tc>
        <w:tc>
          <w:tcPr>
            <w:tcW w:w="1560"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96%</w:t>
            </w:r>
          </w:p>
        </w:tc>
      </w:tr>
    </w:tbl>
    <w:p w:rsidR="00B9456C" w:rsidRPr="00F90721" w:rsidRDefault="00B9456C">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696190" w:rsidRPr="00F90721" w:rsidTr="005E70E7">
        <w:trPr>
          <w:trHeight w:val="20"/>
        </w:trPr>
        <w:tc>
          <w:tcPr>
            <w:tcW w:w="1913" w:type="dxa"/>
            <w:shd w:val="clear" w:color="auto" w:fill="D9D9D9" w:themeFill="background1" w:themeFillShade="D9"/>
            <w:noWrap/>
            <w:vAlign w:val="bottom"/>
          </w:tcPr>
          <w:p w:rsidR="00696190" w:rsidRPr="00F90721" w:rsidRDefault="00696190" w:rsidP="00696190">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92D050"/>
            <w:vAlign w:val="center"/>
          </w:tcPr>
          <w:p w:rsidR="00696190" w:rsidRPr="00F90721" w:rsidRDefault="00696190" w:rsidP="00696190">
            <w:pPr>
              <w:spacing w:after="0" w:line="240" w:lineRule="auto"/>
              <w:rPr>
                <w:b/>
                <w:bCs/>
                <w:color w:val="000000"/>
                <w:sz w:val="20"/>
                <w:szCs w:val="20"/>
              </w:rPr>
            </w:pPr>
            <w:r w:rsidRPr="00F90721">
              <w:rPr>
                <w:b/>
                <w:bCs/>
                <w:color w:val="000000"/>
                <w:sz w:val="20"/>
                <w:szCs w:val="20"/>
              </w:rPr>
              <w:t>GESTÃO/REGIONALIZAÇÃO/CONTROLE SOCIAL</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OBJETIVO</w:t>
            </w:r>
          </w:p>
        </w:tc>
        <w:tc>
          <w:tcPr>
            <w:tcW w:w="8789" w:type="dxa"/>
            <w:gridSpan w:val="6"/>
            <w:shd w:val="clear" w:color="auto" w:fill="92D050"/>
            <w:vAlign w:val="center"/>
          </w:tcPr>
          <w:p w:rsidR="00696190" w:rsidRPr="00F90721" w:rsidRDefault="00696190" w:rsidP="00696190">
            <w:pPr>
              <w:spacing w:after="0" w:line="240" w:lineRule="auto"/>
              <w:rPr>
                <w:b/>
                <w:bCs/>
                <w:color w:val="000000"/>
                <w:sz w:val="20"/>
                <w:szCs w:val="20"/>
              </w:rPr>
            </w:pPr>
            <w:r w:rsidRPr="00F90721">
              <w:rPr>
                <w:b/>
                <w:bCs/>
                <w:color w:val="000000"/>
                <w:sz w:val="20"/>
                <w:szCs w:val="20"/>
              </w:rPr>
              <w:t xml:space="preserve">DESENVOLVER A CULTURA DE PLANEJAMENTO, FORTALECENDO O PROCESSO ORGANIZACIONAL COM CONTROLE, DIREÇÃO E ABORDAGEM </w:t>
            </w:r>
            <w:proofErr w:type="gramStart"/>
            <w:r w:rsidRPr="00F90721">
              <w:rPr>
                <w:b/>
                <w:bCs/>
                <w:color w:val="000000"/>
                <w:sz w:val="20"/>
                <w:szCs w:val="20"/>
              </w:rPr>
              <w:t>ESTRATÉGICA</w:t>
            </w:r>
            <w:proofErr w:type="gramEnd"/>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696190" w:rsidRPr="00F90721" w:rsidRDefault="00696190" w:rsidP="00696190">
            <w:pPr>
              <w:spacing w:after="0" w:line="240" w:lineRule="auto"/>
              <w:rPr>
                <w:color w:val="000000"/>
                <w:sz w:val="20"/>
                <w:szCs w:val="20"/>
              </w:rPr>
            </w:pPr>
            <w:r w:rsidRPr="00F90721">
              <w:rPr>
                <w:color w:val="000000"/>
                <w:sz w:val="20"/>
                <w:szCs w:val="20"/>
              </w:rPr>
              <w:t>Proporção de metas do PES atingidas - SGAE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Cumprimento de metas estabelecidas no Plano Estadual de Saúde.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Nº de metas atingidas ao ano/nº de metas estabelecidas no PES ao ano x 100</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Percentual</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96190" w:rsidRPr="00F90721" w:rsidRDefault="00696190" w:rsidP="00696190">
            <w:pPr>
              <w:spacing w:after="0" w:line="240" w:lineRule="auto"/>
              <w:jc w:val="both"/>
              <w:rPr>
                <w:sz w:val="20"/>
                <w:szCs w:val="20"/>
              </w:rPr>
            </w:pPr>
            <w:r w:rsidRPr="00F90721">
              <w:rPr>
                <w:sz w:val="20"/>
                <w:szCs w:val="20"/>
              </w:rPr>
              <w:t>Monitoramento: Quadrimestral</w:t>
            </w:r>
          </w:p>
          <w:p w:rsidR="00696190" w:rsidRPr="00F90721" w:rsidRDefault="00696190" w:rsidP="00696190">
            <w:pPr>
              <w:spacing w:after="0" w:line="240" w:lineRule="auto"/>
              <w:rPr>
                <w:color w:val="000000"/>
                <w:sz w:val="20"/>
                <w:szCs w:val="20"/>
              </w:rPr>
            </w:pPr>
            <w:r w:rsidRPr="00F90721">
              <w:rPr>
                <w:sz w:val="20"/>
                <w:szCs w:val="20"/>
              </w:rPr>
              <w:t>Avaliação: Anual</w:t>
            </w:r>
            <w:r w:rsidRPr="00F90721">
              <w:rPr>
                <w:sz w:val="20"/>
                <w:szCs w:val="20"/>
              </w:rPr>
              <w:tab/>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96190" w:rsidRPr="00F90721" w:rsidRDefault="00696190" w:rsidP="00696190">
            <w:pPr>
              <w:spacing w:after="0" w:line="240" w:lineRule="auto"/>
              <w:jc w:val="both"/>
              <w:rPr>
                <w:color w:val="000000"/>
                <w:sz w:val="20"/>
                <w:szCs w:val="20"/>
              </w:rPr>
            </w:pPr>
            <w:proofErr w:type="spellStart"/>
            <w:r w:rsidRPr="00F90721">
              <w:rPr>
                <w:color w:val="000000"/>
                <w:sz w:val="20"/>
                <w:szCs w:val="20"/>
              </w:rPr>
              <w:t>RDQA's</w:t>
            </w:r>
            <w:proofErr w:type="spellEnd"/>
            <w:r w:rsidRPr="00F90721">
              <w:rPr>
                <w:color w:val="000000"/>
                <w:sz w:val="20"/>
                <w:szCs w:val="20"/>
              </w:rPr>
              <w:t xml:space="preserve"> e RAG</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da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r w:rsidRPr="00F90721">
              <w:rPr>
                <w:rFonts w:eastAsia="Times New Roman" w:cs="Times New Roman"/>
                <w:color w:val="000000"/>
                <w:sz w:val="20"/>
                <w:szCs w:val="20"/>
                <w:lang w:eastAsia="pt-BR"/>
              </w:rPr>
              <w:tab/>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Instrumentos de Planejamento para Gestão do SUS</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w:t>
            </w:r>
            <w:proofErr w:type="spellStart"/>
            <w:r w:rsidRPr="00F90721">
              <w:rPr>
                <w:rFonts w:eastAsia="Times New Roman" w:cs="Times New Roman"/>
                <w:color w:val="000000"/>
                <w:sz w:val="20"/>
                <w:szCs w:val="20"/>
                <w:lang w:eastAsia="pt-BR"/>
              </w:rPr>
              <w:t>Mísia</w:t>
            </w:r>
            <w:proofErr w:type="spellEnd"/>
            <w:r w:rsidRPr="00F90721">
              <w:rPr>
                <w:rFonts w:eastAsia="Times New Roman" w:cs="Times New Roman"/>
                <w:color w:val="000000"/>
                <w:sz w:val="20"/>
                <w:szCs w:val="20"/>
                <w:lang w:eastAsia="pt-BR"/>
              </w:rPr>
              <w:t xml:space="preserve"> Saldanha </w:t>
            </w:r>
            <w:proofErr w:type="spellStart"/>
            <w:r w:rsidRPr="00F90721">
              <w:rPr>
                <w:rFonts w:eastAsia="Times New Roman" w:cs="Times New Roman"/>
                <w:color w:val="000000"/>
                <w:sz w:val="20"/>
                <w:szCs w:val="20"/>
                <w:lang w:eastAsia="pt-BR"/>
              </w:rPr>
              <w:t>Figueirêdo</w:t>
            </w:r>
            <w:proofErr w:type="spellEnd"/>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Telefone: 3218-3265</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696190" w:rsidRPr="00F90721" w:rsidRDefault="00696190" w:rsidP="00696190">
            <w:pPr>
              <w:spacing w:after="0" w:line="240" w:lineRule="auto"/>
              <w:jc w:val="both"/>
              <w:rPr>
                <w:color w:val="000000"/>
                <w:sz w:val="20"/>
                <w:szCs w:val="20"/>
              </w:rPr>
            </w:pP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Positiva</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Usado para medir a quantidade de metas alcançadas e a necessidade de revisões de metas e ações.</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Não reflete a integralidade do objetivo.</w:t>
            </w:r>
          </w:p>
        </w:tc>
      </w:tr>
      <w:tr w:rsidR="00696190" w:rsidRPr="00F90721" w:rsidTr="005E70E7">
        <w:trPr>
          <w:trHeight w:val="20"/>
        </w:trPr>
        <w:tc>
          <w:tcPr>
            <w:tcW w:w="1913" w:type="dxa"/>
            <w:vMerge w:val="restart"/>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696190" w:rsidRPr="00F90721" w:rsidTr="005E70E7">
        <w:trPr>
          <w:trHeight w:val="20"/>
        </w:trPr>
        <w:tc>
          <w:tcPr>
            <w:tcW w:w="1913" w:type="dxa"/>
            <w:vMerge/>
            <w:shd w:val="clear" w:color="auto" w:fill="D9D9D9" w:themeFill="background1" w:themeFillShade="D9"/>
            <w:noWrap/>
            <w:vAlign w:val="bottom"/>
            <w:hideMark/>
          </w:tcPr>
          <w:p w:rsidR="00696190" w:rsidRPr="00F90721" w:rsidRDefault="00696190" w:rsidP="00696190">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33</w:t>
            </w:r>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40</w:t>
            </w:r>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45</w:t>
            </w:r>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50</w:t>
            </w:r>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60</w:t>
            </w:r>
          </w:p>
        </w:tc>
        <w:tc>
          <w:tcPr>
            <w:tcW w:w="1560"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r w:rsidRPr="00F90721">
              <w:rPr>
                <w:color w:val="000000"/>
                <w:sz w:val="20"/>
                <w:szCs w:val="20"/>
              </w:rPr>
              <w:t>70</w:t>
            </w:r>
          </w:p>
        </w:tc>
      </w:tr>
    </w:tbl>
    <w:p w:rsidR="00696190" w:rsidRPr="00F90721" w:rsidRDefault="00696190">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696190" w:rsidRPr="00F90721" w:rsidTr="005E70E7">
        <w:trPr>
          <w:trHeight w:val="20"/>
        </w:trPr>
        <w:tc>
          <w:tcPr>
            <w:tcW w:w="1913" w:type="dxa"/>
            <w:shd w:val="clear" w:color="auto" w:fill="D9D9D9" w:themeFill="background1" w:themeFillShade="D9"/>
            <w:noWrap/>
            <w:vAlign w:val="bottom"/>
          </w:tcPr>
          <w:p w:rsidR="00696190" w:rsidRPr="00F90721" w:rsidRDefault="00696190" w:rsidP="00696190">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92D050"/>
            <w:vAlign w:val="center"/>
          </w:tcPr>
          <w:p w:rsidR="00696190" w:rsidRPr="00F90721" w:rsidRDefault="00696190" w:rsidP="00696190">
            <w:pPr>
              <w:spacing w:after="0" w:line="240" w:lineRule="auto"/>
              <w:rPr>
                <w:b/>
                <w:bCs/>
                <w:color w:val="000000"/>
                <w:sz w:val="20"/>
                <w:szCs w:val="20"/>
              </w:rPr>
            </w:pPr>
            <w:r w:rsidRPr="00F90721">
              <w:rPr>
                <w:b/>
                <w:bCs/>
                <w:color w:val="000000"/>
                <w:sz w:val="20"/>
                <w:szCs w:val="20"/>
              </w:rPr>
              <w:t>GESTÃO/REGIONALIZAÇÃO/CONTROLE SOCIAL</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92D050"/>
            <w:vAlign w:val="center"/>
          </w:tcPr>
          <w:p w:rsidR="00696190" w:rsidRPr="00F90721" w:rsidRDefault="00696190" w:rsidP="00696190">
            <w:pPr>
              <w:spacing w:after="0" w:line="240" w:lineRule="auto"/>
              <w:rPr>
                <w:b/>
                <w:bCs/>
                <w:color w:val="000000"/>
                <w:sz w:val="20"/>
                <w:szCs w:val="20"/>
              </w:rPr>
            </w:pPr>
            <w:r w:rsidRPr="00F90721">
              <w:rPr>
                <w:b/>
                <w:bCs/>
                <w:color w:val="000000"/>
                <w:sz w:val="20"/>
                <w:szCs w:val="20"/>
              </w:rPr>
              <w:t>FORTALECER A PARTICIPAÇÃO DO CONTROLE SOCIAL</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696190" w:rsidRPr="00F90721" w:rsidRDefault="00696190" w:rsidP="00696190">
            <w:pPr>
              <w:spacing w:after="0" w:line="240" w:lineRule="auto"/>
              <w:rPr>
                <w:color w:val="000000"/>
                <w:sz w:val="20"/>
                <w:szCs w:val="20"/>
              </w:rPr>
            </w:pPr>
            <w:r w:rsidRPr="00F90721">
              <w:rPr>
                <w:color w:val="000000"/>
                <w:sz w:val="20"/>
                <w:szCs w:val="20"/>
              </w:rPr>
              <w:t>Número de instrumentos de gestão PES e RAG deliberad</w:t>
            </w:r>
            <w:r w:rsidR="00A1450E">
              <w:rPr>
                <w:color w:val="000000"/>
                <w:sz w:val="20"/>
                <w:szCs w:val="20"/>
              </w:rPr>
              <w:t>os tempestivamente no ano - CES</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Deliberação do Plano Estadual de Saúde - PES (e revisões) e Relatório Anual de Gestão - RAG</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Número de PES e RAG deliberados tempestivamente no ano</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Número</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96190" w:rsidRPr="00F90721" w:rsidRDefault="00696190" w:rsidP="00696190">
            <w:pPr>
              <w:spacing w:after="0" w:line="240" w:lineRule="auto"/>
              <w:jc w:val="both"/>
              <w:rPr>
                <w:sz w:val="20"/>
                <w:szCs w:val="20"/>
              </w:rPr>
            </w:pPr>
            <w:r w:rsidRPr="00F90721">
              <w:rPr>
                <w:sz w:val="20"/>
                <w:szCs w:val="20"/>
              </w:rPr>
              <w:t>Monitoramento: Quadrimestral</w:t>
            </w:r>
          </w:p>
          <w:p w:rsidR="00696190" w:rsidRPr="00F90721" w:rsidRDefault="00696190" w:rsidP="00696190">
            <w:pPr>
              <w:spacing w:after="0" w:line="240" w:lineRule="auto"/>
              <w:rPr>
                <w:color w:val="000000"/>
                <w:sz w:val="20"/>
                <w:szCs w:val="20"/>
              </w:rPr>
            </w:pPr>
            <w:r w:rsidRPr="00F90721">
              <w:rPr>
                <w:sz w:val="20"/>
                <w:szCs w:val="20"/>
              </w:rPr>
              <w:t>Avaliação: Anual</w:t>
            </w:r>
            <w:r w:rsidRPr="00F90721">
              <w:rPr>
                <w:sz w:val="20"/>
                <w:szCs w:val="20"/>
              </w:rPr>
              <w:tab/>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96190" w:rsidRPr="00F90721" w:rsidRDefault="00696190" w:rsidP="00696190">
            <w:pPr>
              <w:spacing w:after="0" w:line="240" w:lineRule="auto"/>
              <w:jc w:val="both"/>
              <w:rPr>
                <w:color w:val="000000"/>
                <w:sz w:val="20"/>
                <w:szCs w:val="20"/>
              </w:rPr>
            </w:pPr>
            <w:r w:rsidRPr="00F90721">
              <w:rPr>
                <w:color w:val="000000"/>
                <w:sz w:val="20"/>
                <w:szCs w:val="20"/>
              </w:rPr>
              <w:t>Resolução do CES</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da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Conselho Estadual de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Presidente do CES</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Telefone: 3218-3656</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696190" w:rsidRPr="00F90721" w:rsidRDefault="00696190" w:rsidP="00696190">
            <w:pPr>
              <w:spacing w:after="0" w:line="240" w:lineRule="auto"/>
              <w:jc w:val="both"/>
              <w:rPr>
                <w:color w:val="000000"/>
                <w:sz w:val="20"/>
                <w:szCs w:val="20"/>
              </w:rPr>
            </w:pP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Positiva</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Usado para medir a quantidade de metas alcançadas e a necessidade de revisões de metas e ações.</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Não reflete a integralidade do objetivo.</w:t>
            </w:r>
          </w:p>
        </w:tc>
      </w:tr>
      <w:tr w:rsidR="00696190" w:rsidRPr="00F90721" w:rsidTr="005E70E7">
        <w:trPr>
          <w:trHeight w:val="20"/>
        </w:trPr>
        <w:tc>
          <w:tcPr>
            <w:tcW w:w="1913" w:type="dxa"/>
            <w:vMerge w:val="restart"/>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696190" w:rsidRPr="00F90721" w:rsidTr="005E70E7">
        <w:trPr>
          <w:trHeight w:val="20"/>
        </w:trPr>
        <w:tc>
          <w:tcPr>
            <w:tcW w:w="1913" w:type="dxa"/>
            <w:vMerge/>
            <w:shd w:val="clear" w:color="auto" w:fill="D9D9D9" w:themeFill="background1" w:themeFillShade="D9"/>
            <w:noWrap/>
            <w:vAlign w:val="bottom"/>
            <w:hideMark/>
          </w:tcPr>
          <w:p w:rsidR="00696190" w:rsidRPr="00F90721" w:rsidRDefault="00696190" w:rsidP="00696190">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c>
          <w:tcPr>
            <w:tcW w:w="1560"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r>
    </w:tbl>
    <w:p w:rsidR="00696190" w:rsidRPr="00F90721" w:rsidRDefault="00696190">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696190" w:rsidRPr="00F90721" w:rsidTr="005E70E7">
        <w:trPr>
          <w:trHeight w:val="20"/>
        </w:trPr>
        <w:tc>
          <w:tcPr>
            <w:tcW w:w="1913" w:type="dxa"/>
            <w:shd w:val="clear" w:color="auto" w:fill="D9D9D9" w:themeFill="background1" w:themeFillShade="D9"/>
            <w:noWrap/>
            <w:vAlign w:val="bottom"/>
          </w:tcPr>
          <w:p w:rsidR="00696190" w:rsidRPr="00F90721" w:rsidRDefault="00696190" w:rsidP="00696190">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92D050"/>
            <w:vAlign w:val="center"/>
          </w:tcPr>
          <w:p w:rsidR="00696190" w:rsidRPr="00F90721" w:rsidRDefault="00696190" w:rsidP="00696190">
            <w:pPr>
              <w:spacing w:after="0" w:line="240" w:lineRule="auto"/>
              <w:rPr>
                <w:b/>
                <w:bCs/>
                <w:color w:val="000000"/>
                <w:sz w:val="20"/>
                <w:szCs w:val="20"/>
              </w:rPr>
            </w:pPr>
            <w:r w:rsidRPr="00F90721">
              <w:rPr>
                <w:b/>
                <w:bCs/>
                <w:color w:val="000000"/>
                <w:sz w:val="20"/>
                <w:szCs w:val="20"/>
              </w:rPr>
              <w:t>GESTÃO/REGIONALIZAÇÃO/CONTROLE SOCIAL</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92D050"/>
            <w:vAlign w:val="center"/>
          </w:tcPr>
          <w:p w:rsidR="00696190" w:rsidRPr="00F90721" w:rsidRDefault="00696190" w:rsidP="00696190">
            <w:pPr>
              <w:spacing w:after="0" w:line="240" w:lineRule="auto"/>
              <w:rPr>
                <w:b/>
                <w:bCs/>
                <w:color w:val="000000"/>
                <w:sz w:val="20"/>
                <w:szCs w:val="20"/>
              </w:rPr>
            </w:pPr>
            <w:r w:rsidRPr="00F90721">
              <w:rPr>
                <w:b/>
                <w:bCs/>
                <w:color w:val="000000"/>
                <w:sz w:val="20"/>
                <w:szCs w:val="20"/>
              </w:rPr>
              <w:t>FORTALECER A REGIONALIZAÇÃO COMO DIRETRIZ ORGANIZATIVA DO SUS</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696190" w:rsidRPr="00F90721" w:rsidRDefault="001F4D93" w:rsidP="00696190">
            <w:pPr>
              <w:spacing w:after="0" w:line="240" w:lineRule="auto"/>
              <w:rPr>
                <w:color w:val="000000"/>
                <w:sz w:val="20"/>
                <w:szCs w:val="20"/>
              </w:rPr>
            </w:pPr>
            <w:r w:rsidRPr="001F4D93">
              <w:rPr>
                <w:color w:val="000000"/>
                <w:sz w:val="20"/>
                <w:szCs w:val="20"/>
              </w:rPr>
              <w:t>Número de Fluxo Organizativo</w:t>
            </w:r>
            <w:r w:rsidR="00A1450E">
              <w:rPr>
                <w:color w:val="000000"/>
                <w:sz w:val="20"/>
                <w:szCs w:val="20"/>
              </w:rPr>
              <w:t xml:space="preserve"> implantado por Região de Saúde - SGAE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 xml:space="preserve">Estabelecimento do Fluxo organizativo (Gestores Estadual, Municipal com entendimento comum do caminho a ser percorrido pelos usuários aos serviços e ações de saúde em sua região e macrorregião de saúde).  </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Número de fluxo implantado por Região de Saúde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Unidade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96190" w:rsidRPr="00F90721" w:rsidRDefault="00696190" w:rsidP="00696190">
            <w:pPr>
              <w:spacing w:after="0" w:line="240" w:lineRule="auto"/>
              <w:jc w:val="both"/>
              <w:rPr>
                <w:sz w:val="20"/>
                <w:szCs w:val="20"/>
              </w:rPr>
            </w:pPr>
            <w:r w:rsidRPr="00F90721">
              <w:rPr>
                <w:sz w:val="20"/>
                <w:szCs w:val="20"/>
              </w:rPr>
              <w:t>Monitoramento: Quadrimestral</w:t>
            </w:r>
          </w:p>
          <w:p w:rsidR="00696190" w:rsidRPr="00F90721" w:rsidRDefault="00696190" w:rsidP="00696190">
            <w:pPr>
              <w:spacing w:after="0" w:line="240" w:lineRule="auto"/>
              <w:rPr>
                <w:color w:val="000000"/>
                <w:sz w:val="20"/>
                <w:szCs w:val="20"/>
              </w:rPr>
            </w:pPr>
            <w:r w:rsidRPr="00F90721">
              <w:rPr>
                <w:sz w:val="20"/>
                <w:szCs w:val="20"/>
              </w:rPr>
              <w:t>Avaliação: Anual</w:t>
            </w:r>
            <w:r w:rsidRPr="00F90721">
              <w:rPr>
                <w:sz w:val="20"/>
                <w:szCs w:val="20"/>
              </w:rPr>
              <w:tab/>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96190" w:rsidRPr="00F90721" w:rsidRDefault="00696190" w:rsidP="00696190">
            <w:pPr>
              <w:spacing w:after="0" w:line="240" w:lineRule="auto"/>
              <w:jc w:val="both"/>
              <w:rPr>
                <w:color w:val="000000"/>
                <w:sz w:val="20"/>
                <w:szCs w:val="20"/>
              </w:rPr>
            </w:pPr>
            <w:r w:rsidRPr="00F90721">
              <w:rPr>
                <w:color w:val="000000"/>
                <w:sz w:val="20"/>
                <w:szCs w:val="20"/>
              </w:rPr>
              <w:t>Consenso CIR e Resolução CIB</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 xml:space="preserve">Responsável pela apuração do </w:t>
            </w:r>
            <w:r w:rsidRPr="00F90721">
              <w:rPr>
                <w:rFonts w:eastAsia="Times New Roman" w:cs="Times New Roman"/>
                <w:b/>
                <w:bCs/>
                <w:color w:val="000000"/>
                <w:sz w:val="20"/>
                <w:szCs w:val="20"/>
                <w:lang w:eastAsia="pt-BR"/>
              </w:rPr>
              <w:lastRenderedPageBreak/>
              <w:t>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lastRenderedPageBreak/>
              <w:t>Secretaria da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r w:rsidRPr="00F90721">
              <w:rPr>
                <w:rFonts w:eastAsia="Times New Roman" w:cs="Times New Roman"/>
                <w:color w:val="000000"/>
                <w:sz w:val="20"/>
                <w:szCs w:val="20"/>
                <w:lang w:eastAsia="pt-BR"/>
              </w:rPr>
              <w:tab/>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lastRenderedPageBreak/>
              <w:t>Diretoria de Desenvolvimento e Políticas de Saúde</w:t>
            </w:r>
          </w:p>
          <w:p w:rsidR="00696190" w:rsidRPr="00F90721" w:rsidRDefault="00696190" w:rsidP="00696190">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Ana Maria Kappes</w:t>
            </w:r>
            <w:proofErr w:type="gramStart"/>
            <w:r w:rsidRPr="00F90721">
              <w:rPr>
                <w:rFonts w:eastAsia="Times New Roman" w:cs="Times New Roman"/>
                <w:color w:val="000000"/>
                <w:sz w:val="20"/>
                <w:szCs w:val="20"/>
                <w:lang w:eastAsia="pt-BR"/>
              </w:rPr>
              <w:t xml:space="preserve">  </w:t>
            </w:r>
            <w:proofErr w:type="gramEnd"/>
            <w:r w:rsidRPr="00F90721">
              <w:rPr>
                <w:rFonts w:eastAsia="Times New Roman" w:cs="Times New Roman"/>
                <w:color w:val="000000"/>
                <w:sz w:val="20"/>
                <w:szCs w:val="20"/>
                <w:lang w:eastAsia="pt-BR"/>
              </w:rPr>
              <w:t>Telefone: 3218- 1737</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Observação geral (opcional)</w:t>
            </w:r>
          </w:p>
        </w:tc>
        <w:tc>
          <w:tcPr>
            <w:tcW w:w="8789" w:type="dxa"/>
            <w:gridSpan w:val="6"/>
            <w:shd w:val="clear" w:color="auto" w:fill="auto"/>
            <w:vAlign w:val="center"/>
          </w:tcPr>
          <w:p w:rsidR="00696190" w:rsidRPr="00F90721" w:rsidRDefault="00696190" w:rsidP="00696190">
            <w:pPr>
              <w:spacing w:after="0" w:line="240" w:lineRule="auto"/>
              <w:jc w:val="both"/>
              <w:rPr>
                <w:color w:val="000000"/>
                <w:sz w:val="20"/>
                <w:szCs w:val="20"/>
              </w:rPr>
            </w:pP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Maior melhor</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Estabelece a organização dos serviços e ações regionalizados nas regiões e macrorregiões de saúde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696190" w:rsidRPr="00F90721" w:rsidRDefault="00696190" w:rsidP="00696190">
            <w:pPr>
              <w:spacing w:after="0" w:line="240" w:lineRule="auto"/>
              <w:rPr>
                <w:color w:val="000000"/>
                <w:sz w:val="20"/>
                <w:szCs w:val="20"/>
              </w:rPr>
            </w:pPr>
            <w:r w:rsidRPr="00F90721">
              <w:rPr>
                <w:color w:val="000000"/>
                <w:sz w:val="20"/>
                <w:szCs w:val="20"/>
              </w:rPr>
              <w:t>Através do indicador não é possível mensurar a qualidade do serviço prestado.  Não mede o conhecimento da população sobre o fluxo implantado.</w:t>
            </w:r>
          </w:p>
        </w:tc>
      </w:tr>
      <w:tr w:rsidR="00696190" w:rsidRPr="00F90721" w:rsidTr="005E70E7">
        <w:trPr>
          <w:trHeight w:val="20"/>
        </w:trPr>
        <w:tc>
          <w:tcPr>
            <w:tcW w:w="1913" w:type="dxa"/>
            <w:vMerge w:val="restart"/>
            <w:shd w:val="clear" w:color="auto" w:fill="D9D9D9" w:themeFill="background1" w:themeFillShade="D9"/>
            <w:vAlign w:val="center"/>
            <w:hideMark/>
          </w:tcPr>
          <w:p w:rsidR="00696190" w:rsidRPr="00F90721" w:rsidRDefault="00696190" w:rsidP="00696190">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696190" w:rsidRPr="00F90721" w:rsidRDefault="00696190" w:rsidP="00696190">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696190" w:rsidRPr="00F90721" w:rsidTr="005E70E7">
        <w:trPr>
          <w:trHeight w:val="20"/>
        </w:trPr>
        <w:tc>
          <w:tcPr>
            <w:tcW w:w="1913" w:type="dxa"/>
            <w:vMerge/>
            <w:shd w:val="clear" w:color="auto" w:fill="D9D9D9" w:themeFill="background1" w:themeFillShade="D9"/>
            <w:noWrap/>
            <w:vAlign w:val="bottom"/>
            <w:hideMark/>
          </w:tcPr>
          <w:p w:rsidR="00696190" w:rsidRPr="00F90721" w:rsidRDefault="00696190" w:rsidP="00696190">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0</w:t>
            </w:r>
            <w:proofErr w:type="gramEnd"/>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0</w:t>
            </w:r>
            <w:proofErr w:type="gramEnd"/>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0</w:t>
            </w:r>
            <w:proofErr w:type="gramEnd"/>
          </w:p>
        </w:tc>
        <w:tc>
          <w:tcPr>
            <w:tcW w:w="1418"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1</w:t>
            </w:r>
            <w:proofErr w:type="gramEnd"/>
          </w:p>
        </w:tc>
        <w:tc>
          <w:tcPr>
            <w:tcW w:w="1417"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1</w:t>
            </w:r>
            <w:proofErr w:type="gramEnd"/>
          </w:p>
        </w:tc>
        <w:tc>
          <w:tcPr>
            <w:tcW w:w="1560" w:type="dxa"/>
            <w:shd w:val="clear" w:color="auto" w:fill="FFFFFF" w:themeFill="background1"/>
            <w:vAlign w:val="center"/>
          </w:tcPr>
          <w:p w:rsidR="00696190" w:rsidRPr="00F90721" w:rsidRDefault="00696190" w:rsidP="00696190">
            <w:pPr>
              <w:spacing w:after="0" w:line="240" w:lineRule="auto"/>
              <w:jc w:val="center"/>
              <w:rPr>
                <w:color w:val="000000"/>
                <w:sz w:val="20"/>
                <w:szCs w:val="20"/>
              </w:rPr>
            </w:pPr>
            <w:proofErr w:type="gramStart"/>
            <w:r w:rsidRPr="00F90721">
              <w:rPr>
                <w:color w:val="000000"/>
                <w:sz w:val="20"/>
                <w:szCs w:val="20"/>
              </w:rPr>
              <w:t>2</w:t>
            </w:r>
            <w:proofErr w:type="gramEnd"/>
          </w:p>
        </w:tc>
      </w:tr>
    </w:tbl>
    <w:p w:rsidR="00696190" w:rsidRPr="00F90721" w:rsidRDefault="00696190">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696190" w:rsidRPr="00F90721" w:rsidTr="005E70E7">
        <w:trPr>
          <w:trHeight w:val="20"/>
        </w:trPr>
        <w:tc>
          <w:tcPr>
            <w:tcW w:w="1913" w:type="dxa"/>
            <w:shd w:val="clear" w:color="auto" w:fill="D9D9D9" w:themeFill="background1" w:themeFillShade="D9"/>
            <w:noWrap/>
            <w:vAlign w:val="bottom"/>
          </w:tcPr>
          <w:p w:rsidR="00696190" w:rsidRPr="00F90721" w:rsidRDefault="00696190" w:rsidP="001B1959">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92D050"/>
            <w:vAlign w:val="center"/>
          </w:tcPr>
          <w:p w:rsidR="00696190" w:rsidRPr="00F90721" w:rsidRDefault="00696190" w:rsidP="001B1959">
            <w:pPr>
              <w:spacing w:after="0" w:line="240" w:lineRule="auto"/>
              <w:rPr>
                <w:b/>
                <w:bCs/>
                <w:color w:val="000000"/>
                <w:sz w:val="20"/>
                <w:szCs w:val="20"/>
              </w:rPr>
            </w:pPr>
            <w:r w:rsidRPr="00F90721">
              <w:rPr>
                <w:b/>
                <w:bCs/>
                <w:color w:val="000000"/>
                <w:sz w:val="20"/>
                <w:szCs w:val="20"/>
              </w:rPr>
              <w:t>GESTÃO/REGIONALIZAÇÃO/CONTROLE SOCIAL</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92D050"/>
            <w:vAlign w:val="center"/>
          </w:tcPr>
          <w:p w:rsidR="001B1959" w:rsidRPr="00F90721" w:rsidRDefault="001B1959" w:rsidP="001B1959">
            <w:pPr>
              <w:spacing w:after="0" w:line="240" w:lineRule="auto"/>
              <w:rPr>
                <w:b/>
                <w:bCs/>
                <w:color w:val="000000"/>
                <w:sz w:val="20"/>
                <w:szCs w:val="20"/>
              </w:rPr>
            </w:pPr>
            <w:r w:rsidRPr="00F90721">
              <w:rPr>
                <w:b/>
                <w:bCs/>
                <w:color w:val="000000"/>
                <w:sz w:val="20"/>
                <w:szCs w:val="20"/>
              </w:rPr>
              <w:t>FORTALECER A GESTÃO PROFISSIONAL E A EDUCAÇÃO NA SAÚDE</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tcPr>
          <w:p w:rsidR="001B1959" w:rsidRPr="00F90721" w:rsidRDefault="001B1959" w:rsidP="001B1959">
            <w:pPr>
              <w:spacing w:after="0" w:line="240" w:lineRule="auto"/>
              <w:rPr>
                <w:color w:val="000000"/>
                <w:sz w:val="20"/>
                <w:szCs w:val="20"/>
              </w:rPr>
            </w:pPr>
            <w:r w:rsidRPr="00F90721">
              <w:rPr>
                <w:color w:val="000000"/>
                <w:sz w:val="20"/>
                <w:szCs w:val="20"/>
              </w:rPr>
              <w:t xml:space="preserve">Número de ações educativas baseadas na EPS com temáticas relacionadas </w:t>
            </w:r>
            <w:proofErr w:type="gramStart"/>
            <w:r w:rsidRPr="00F90721">
              <w:rPr>
                <w:color w:val="000000"/>
                <w:sz w:val="20"/>
                <w:szCs w:val="20"/>
              </w:rPr>
              <w:t>as</w:t>
            </w:r>
            <w:proofErr w:type="gramEnd"/>
            <w:r w:rsidRPr="00F90721">
              <w:rPr>
                <w:color w:val="000000"/>
                <w:sz w:val="20"/>
                <w:szCs w:val="20"/>
              </w:rPr>
              <w:t xml:space="preserve"> demanda</w:t>
            </w:r>
            <w:r w:rsidR="00A1450E">
              <w:rPr>
                <w:color w:val="000000"/>
                <w:sz w:val="20"/>
                <w:szCs w:val="20"/>
              </w:rPr>
              <w:t>s sociais em saúde no Tocantins -  SGPES</w:t>
            </w:r>
            <w:bookmarkStart w:id="6" w:name="_GoBack"/>
            <w:bookmarkEnd w:id="6"/>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tcPr>
          <w:p w:rsidR="001B1959" w:rsidRPr="00F90721" w:rsidRDefault="001B1959" w:rsidP="001B1959">
            <w:pPr>
              <w:spacing w:after="0" w:line="240" w:lineRule="auto"/>
              <w:rPr>
                <w:color w:val="000000"/>
                <w:sz w:val="20"/>
                <w:szCs w:val="20"/>
              </w:rPr>
            </w:pPr>
            <w:r w:rsidRPr="00F90721">
              <w:rPr>
                <w:color w:val="000000"/>
                <w:sz w:val="20"/>
                <w:szCs w:val="20"/>
              </w:rPr>
              <w:t xml:space="preserve">Este indicador mede o alcance de ações educativas desenvolvidas pela </w:t>
            </w:r>
            <w:proofErr w:type="spellStart"/>
            <w:proofErr w:type="gramStart"/>
            <w:r w:rsidRPr="00F90721">
              <w:rPr>
                <w:color w:val="000000"/>
                <w:sz w:val="20"/>
                <w:szCs w:val="20"/>
              </w:rPr>
              <w:t>Etsus-TO</w:t>
            </w:r>
            <w:proofErr w:type="spellEnd"/>
            <w:proofErr w:type="gramEnd"/>
            <w:r w:rsidRPr="00F90721">
              <w:rPr>
                <w:color w:val="000000"/>
                <w:sz w:val="20"/>
                <w:szCs w:val="20"/>
              </w:rPr>
              <w:t>, áreas técnicas da SES-TO e instituições parceiras, que atendem às necessidades de formação do SUS-TO, na perspectiva pedagógica da Educação Permanente em Saúde, com foco na redução das principais demandas sociais em saúde: hanseníase, malária, sífilis, aids, dengue e doenças crônicas não transmissíveis (doenças do aparelho circulatório, câncer diabetes e doenças respiratórias crônicas), redes, estratégias de gestão e de controle social.</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tcPr>
          <w:p w:rsidR="001B1959" w:rsidRPr="00F90721" w:rsidRDefault="001B1959" w:rsidP="001B1959">
            <w:pPr>
              <w:spacing w:after="0" w:line="240" w:lineRule="auto"/>
              <w:rPr>
                <w:color w:val="000000"/>
                <w:sz w:val="20"/>
                <w:szCs w:val="20"/>
              </w:rPr>
            </w:pPr>
            <w:r w:rsidRPr="00F90721">
              <w:rPr>
                <w:color w:val="000000"/>
                <w:sz w:val="20"/>
                <w:szCs w:val="20"/>
              </w:rPr>
              <w:t>Número de ações educativas realizadas que atendem às necessidades de formação do SUS-TO, com foco nas demandas sociais em saúde.</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tcPr>
          <w:p w:rsidR="001B1959" w:rsidRPr="00F90721" w:rsidRDefault="001B1959" w:rsidP="001B1959">
            <w:pPr>
              <w:spacing w:after="0" w:line="240" w:lineRule="auto"/>
              <w:rPr>
                <w:color w:val="000000"/>
                <w:sz w:val="20"/>
                <w:szCs w:val="20"/>
              </w:rPr>
            </w:pPr>
            <w:r w:rsidRPr="00F90721">
              <w:rPr>
                <w:color w:val="000000"/>
                <w:sz w:val="20"/>
                <w:szCs w:val="20"/>
              </w:rPr>
              <w:t>Unidade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696190" w:rsidRPr="00F90721" w:rsidRDefault="00696190" w:rsidP="001B1959">
            <w:pPr>
              <w:spacing w:after="0" w:line="240" w:lineRule="auto"/>
              <w:jc w:val="both"/>
              <w:rPr>
                <w:sz w:val="20"/>
                <w:szCs w:val="20"/>
              </w:rPr>
            </w:pPr>
            <w:r w:rsidRPr="00F90721">
              <w:rPr>
                <w:sz w:val="20"/>
                <w:szCs w:val="20"/>
              </w:rPr>
              <w:t>Monitoramento: Quadrimestral</w:t>
            </w:r>
          </w:p>
          <w:p w:rsidR="00696190" w:rsidRPr="00F90721" w:rsidRDefault="00696190" w:rsidP="001B1959">
            <w:pPr>
              <w:spacing w:after="0" w:line="240" w:lineRule="auto"/>
              <w:rPr>
                <w:color w:val="000000"/>
                <w:sz w:val="20"/>
                <w:szCs w:val="20"/>
              </w:rPr>
            </w:pPr>
            <w:r w:rsidRPr="00F90721">
              <w:rPr>
                <w:sz w:val="20"/>
                <w:szCs w:val="20"/>
              </w:rPr>
              <w:t>Avaliação: Anual</w:t>
            </w:r>
            <w:r w:rsidRPr="00F90721">
              <w:rPr>
                <w:sz w:val="20"/>
                <w:szCs w:val="20"/>
              </w:rPr>
              <w:tab/>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696190" w:rsidRPr="00F90721" w:rsidRDefault="001B1959" w:rsidP="001B1959">
            <w:pPr>
              <w:spacing w:after="0" w:line="240" w:lineRule="auto"/>
              <w:jc w:val="both"/>
              <w:rPr>
                <w:color w:val="000000"/>
                <w:sz w:val="20"/>
                <w:szCs w:val="20"/>
              </w:rPr>
            </w:pPr>
            <w:r w:rsidRPr="00F90721">
              <w:rPr>
                <w:color w:val="000000"/>
                <w:sz w:val="20"/>
                <w:szCs w:val="20"/>
              </w:rPr>
              <w:t xml:space="preserve">Relatórios da Secretaria Geral de Ensino da </w:t>
            </w:r>
            <w:proofErr w:type="spellStart"/>
            <w:proofErr w:type="gramStart"/>
            <w:r w:rsidRPr="00F90721">
              <w:rPr>
                <w:color w:val="000000"/>
                <w:sz w:val="20"/>
                <w:szCs w:val="20"/>
              </w:rPr>
              <w:t>Etsus-TO</w:t>
            </w:r>
            <w:proofErr w:type="spellEnd"/>
            <w:proofErr w:type="gramEnd"/>
            <w:r w:rsidRPr="00F90721">
              <w:rPr>
                <w:color w:val="000000"/>
                <w:sz w:val="20"/>
                <w:szCs w:val="20"/>
              </w:rPr>
              <w:t xml:space="preserve"> (CREPES) e da Gerência de Educação Permanente em Saúde.</w:t>
            </w:r>
          </w:p>
        </w:tc>
      </w:tr>
      <w:tr w:rsidR="00696190" w:rsidRPr="00F90721" w:rsidTr="005E70E7">
        <w:trPr>
          <w:trHeight w:val="20"/>
        </w:trPr>
        <w:tc>
          <w:tcPr>
            <w:tcW w:w="1913" w:type="dxa"/>
            <w:shd w:val="clear" w:color="auto" w:fill="D9D9D9" w:themeFill="background1" w:themeFillShade="D9"/>
            <w:vAlign w:val="center"/>
            <w:hideMark/>
          </w:tcPr>
          <w:p w:rsidR="00696190" w:rsidRPr="00F90721" w:rsidRDefault="00696190"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Estadual de Saúde</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Profissional e Educação na Saúde</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Diretoria da Escola Tocantinense do SUS Dr. </w:t>
            </w:r>
            <w:proofErr w:type="spellStart"/>
            <w:r w:rsidRPr="00F90721">
              <w:rPr>
                <w:rFonts w:eastAsia="Times New Roman" w:cs="Times New Roman"/>
                <w:color w:val="000000"/>
                <w:sz w:val="20"/>
                <w:szCs w:val="20"/>
                <w:lang w:eastAsia="pt-BR"/>
              </w:rPr>
              <w:t>Gismar</w:t>
            </w:r>
            <w:proofErr w:type="spellEnd"/>
            <w:r w:rsidRPr="00F90721">
              <w:rPr>
                <w:rFonts w:eastAsia="Times New Roman" w:cs="Times New Roman"/>
                <w:color w:val="000000"/>
                <w:sz w:val="20"/>
                <w:szCs w:val="20"/>
                <w:lang w:eastAsia="pt-BR"/>
              </w:rPr>
              <w:t xml:space="preserve"> Gomes</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p w:rsidR="00696190"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 xml:space="preserve">Responsável: Fabíola </w:t>
            </w:r>
            <w:proofErr w:type="spellStart"/>
            <w:r w:rsidRPr="00F90721">
              <w:rPr>
                <w:rFonts w:eastAsia="Times New Roman" w:cs="Times New Roman"/>
                <w:color w:val="000000"/>
                <w:sz w:val="20"/>
                <w:szCs w:val="20"/>
                <w:lang w:eastAsia="pt-BR"/>
              </w:rPr>
              <w:t>Sandini</w:t>
            </w:r>
            <w:proofErr w:type="spellEnd"/>
            <w:r w:rsidRPr="00F90721">
              <w:rPr>
                <w:rFonts w:eastAsia="Times New Roman" w:cs="Times New Roman"/>
                <w:color w:val="000000"/>
                <w:sz w:val="20"/>
                <w:szCs w:val="20"/>
                <w:lang w:eastAsia="pt-BR"/>
              </w:rPr>
              <w:t xml:space="preserve"> Braga - Diretora / Telefone: 3218-6281</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tcPr>
          <w:p w:rsidR="001B1959" w:rsidRPr="00F90721" w:rsidRDefault="001B1959" w:rsidP="001B1959">
            <w:pPr>
              <w:spacing w:after="0" w:line="240" w:lineRule="auto"/>
              <w:rPr>
                <w:color w:val="000000"/>
                <w:sz w:val="20"/>
                <w:szCs w:val="20"/>
              </w:rPr>
            </w:pPr>
            <w:r w:rsidRPr="00F90721">
              <w:rPr>
                <w:color w:val="000000"/>
                <w:sz w:val="20"/>
                <w:szCs w:val="20"/>
              </w:rPr>
              <w:t>Utilizar as metodologias ativas e intervenções nos serviços de saúde, com foco na redução das demandas sociais em saúde. Necessita-se do olhar do gestor a respeito do território como um todo, para a interpretação do dado.</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tcPr>
          <w:p w:rsidR="001B1959" w:rsidRPr="00F90721" w:rsidRDefault="001B1959" w:rsidP="001B1959">
            <w:pPr>
              <w:spacing w:after="0" w:line="240" w:lineRule="auto"/>
              <w:rPr>
                <w:color w:val="000000"/>
                <w:sz w:val="20"/>
                <w:szCs w:val="20"/>
              </w:rPr>
            </w:pPr>
            <w:r w:rsidRPr="00F90721">
              <w:rPr>
                <w:color w:val="000000"/>
                <w:sz w:val="20"/>
                <w:szCs w:val="20"/>
              </w:rPr>
              <w:t>Positiva</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tcPr>
          <w:p w:rsidR="001B1959" w:rsidRPr="00F90721" w:rsidRDefault="001B1959" w:rsidP="001B1959">
            <w:pPr>
              <w:spacing w:after="0" w:line="240" w:lineRule="auto"/>
              <w:rPr>
                <w:color w:val="000000"/>
                <w:sz w:val="20"/>
                <w:szCs w:val="20"/>
              </w:rPr>
            </w:pPr>
            <w:r w:rsidRPr="00F90721">
              <w:rPr>
                <w:color w:val="000000"/>
                <w:sz w:val="20"/>
                <w:szCs w:val="20"/>
              </w:rPr>
              <w:t>Este indicador serve para identificar o alcance de ações educativas desenvolvidas promovendo o fortalecimento da Educação Permanente em Saúde do Tocantins e a redução das demandas sociais em saúde.</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p>
        </w:tc>
      </w:tr>
      <w:tr w:rsidR="001B1959" w:rsidRPr="00F90721" w:rsidTr="005E70E7">
        <w:trPr>
          <w:trHeight w:val="20"/>
        </w:trPr>
        <w:tc>
          <w:tcPr>
            <w:tcW w:w="1913" w:type="dxa"/>
            <w:vMerge w:val="restart"/>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1B1959" w:rsidRPr="00F90721" w:rsidTr="005E70E7">
        <w:trPr>
          <w:trHeight w:val="20"/>
        </w:trPr>
        <w:tc>
          <w:tcPr>
            <w:tcW w:w="1913" w:type="dxa"/>
            <w:vMerge/>
            <w:shd w:val="clear" w:color="auto" w:fill="D9D9D9" w:themeFill="background1" w:themeFillShade="D9"/>
            <w:noWrap/>
            <w:vAlign w:val="bottom"/>
            <w:hideMark/>
          </w:tcPr>
          <w:p w:rsidR="001B1959" w:rsidRPr="00F90721" w:rsidRDefault="001B1959" w:rsidP="001B1959">
            <w:pPr>
              <w:spacing w:after="0" w:line="240" w:lineRule="auto"/>
              <w:rPr>
                <w:rFonts w:eastAsia="Times New Roman" w:cs="Times New Roman"/>
                <w:b/>
                <w:sz w:val="20"/>
                <w:szCs w:val="20"/>
                <w:lang w:eastAsia="pt-BR"/>
              </w:rPr>
            </w:pPr>
          </w:p>
        </w:tc>
        <w:tc>
          <w:tcPr>
            <w:tcW w:w="1559" w:type="dxa"/>
            <w:shd w:val="clear" w:color="auto" w:fill="FFFFFF" w:themeFill="background1"/>
            <w:noWrap/>
          </w:tcPr>
          <w:p w:rsidR="001B1959" w:rsidRPr="00F90721" w:rsidRDefault="001B1959" w:rsidP="001B1959">
            <w:pPr>
              <w:spacing w:after="0" w:line="240" w:lineRule="auto"/>
              <w:rPr>
                <w:color w:val="000000"/>
                <w:sz w:val="20"/>
                <w:szCs w:val="20"/>
              </w:rPr>
            </w:pPr>
            <w:r w:rsidRPr="00F90721">
              <w:rPr>
                <w:color w:val="000000"/>
                <w:sz w:val="20"/>
                <w:szCs w:val="20"/>
              </w:rPr>
              <w:t> </w:t>
            </w:r>
          </w:p>
        </w:tc>
        <w:tc>
          <w:tcPr>
            <w:tcW w:w="1418" w:type="dxa"/>
            <w:shd w:val="clear" w:color="auto" w:fill="FFFFFF" w:themeFill="background1"/>
          </w:tcPr>
          <w:p w:rsidR="001B1959" w:rsidRPr="00F90721" w:rsidRDefault="001B1959" w:rsidP="001B1959">
            <w:pPr>
              <w:spacing w:after="0" w:line="240" w:lineRule="auto"/>
              <w:rPr>
                <w:color w:val="000000"/>
                <w:sz w:val="20"/>
                <w:szCs w:val="20"/>
              </w:rPr>
            </w:pPr>
            <w:r w:rsidRPr="00F90721">
              <w:rPr>
                <w:color w:val="000000"/>
                <w:sz w:val="20"/>
                <w:szCs w:val="20"/>
              </w:rPr>
              <w:t> </w:t>
            </w:r>
          </w:p>
        </w:tc>
        <w:tc>
          <w:tcPr>
            <w:tcW w:w="1417"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15</w:t>
            </w:r>
          </w:p>
        </w:tc>
        <w:tc>
          <w:tcPr>
            <w:tcW w:w="1418"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20</w:t>
            </w:r>
          </w:p>
        </w:tc>
        <w:tc>
          <w:tcPr>
            <w:tcW w:w="1417"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25</w:t>
            </w:r>
          </w:p>
        </w:tc>
        <w:tc>
          <w:tcPr>
            <w:tcW w:w="1560"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30</w:t>
            </w:r>
          </w:p>
        </w:tc>
      </w:tr>
      <w:tr w:rsidR="001B1959" w:rsidRPr="00F90721" w:rsidTr="001B1959">
        <w:trPr>
          <w:trHeight w:val="20"/>
        </w:trPr>
        <w:tc>
          <w:tcPr>
            <w:tcW w:w="10702" w:type="dxa"/>
            <w:gridSpan w:val="7"/>
            <w:shd w:val="clear" w:color="auto" w:fill="FFFFFF" w:themeFill="background1"/>
            <w:noWrap/>
            <w:vAlign w:val="bottom"/>
          </w:tcPr>
          <w:p w:rsidR="001B1959" w:rsidRPr="00F90721" w:rsidRDefault="001B1959" w:rsidP="001B1959">
            <w:pPr>
              <w:spacing w:after="0" w:line="240" w:lineRule="auto"/>
              <w:jc w:val="center"/>
              <w:rPr>
                <w:color w:val="000000"/>
                <w:sz w:val="20"/>
                <w:szCs w:val="20"/>
              </w:rPr>
            </w:pP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92D050"/>
            <w:vAlign w:val="center"/>
          </w:tcPr>
          <w:p w:rsidR="001B1959" w:rsidRPr="00F90721" w:rsidRDefault="001B1959" w:rsidP="001B1959">
            <w:pPr>
              <w:spacing w:after="0" w:line="240" w:lineRule="auto"/>
              <w:rPr>
                <w:b/>
                <w:bCs/>
                <w:color w:val="000000"/>
                <w:sz w:val="20"/>
                <w:szCs w:val="20"/>
              </w:rPr>
            </w:pPr>
            <w:r w:rsidRPr="00F90721">
              <w:rPr>
                <w:b/>
                <w:bCs/>
                <w:color w:val="000000"/>
                <w:sz w:val="20"/>
                <w:szCs w:val="20"/>
              </w:rPr>
              <w:t>FORTALECER A GESTÃO PROFISSIONAL E A EDUCAÇÃO NA SAÚDE</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92D050"/>
            <w:vAlign w:val="center"/>
          </w:tcPr>
          <w:p w:rsidR="001B1959" w:rsidRPr="00F90721" w:rsidRDefault="001B1959" w:rsidP="001B1959">
            <w:pPr>
              <w:spacing w:after="0" w:line="240" w:lineRule="auto"/>
              <w:rPr>
                <w:color w:val="000000"/>
                <w:sz w:val="20"/>
                <w:szCs w:val="20"/>
              </w:rPr>
            </w:pPr>
            <w:r w:rsidRPr="00F90721">
              <w:rPr>
                <w:color w:val="000000"/>
                <w:sz w:val="20"/>
                <w:szCs w:val="20"/>
              </w:rPr>
              <w:t>Proporção de monitoramento e sistematização das informa</w:t>
            </w:r>
            <w:r w:rsidR="00A1450E">
              <w:rPr>
                <w:color w:val="000000"/>
                <w:sz w:val="20"/>
                <w:szCs w:val="20"/>
              </w:rPr>
              <w:t>ções da força de trabalho no TO - SGPES</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r w:rsidRPr="00F90721">
              <w:rPr>
                <w:color w:val="000000"/>
                <w:sz w:val="20"/>
                <w:szCs w:val="20"/>
              </w:rPr>
              <w:t>O indicador mensura a sistematização e atualização dos dados da força de trabalho no CNES.</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r w:rsidRPr="00F90721">
              <w:rPr>
                <w:color w:val="000000"/>
                <w:sz w:val="20"/>
                <w:szCs w:val="20"/>
              </w:rPr>
              <w:t xml:space="preserve">Número de trabalhadores </w:t>
            </w:r>
            <w:proofErr w:type="spellStart"/>
            <w:r w:rsidRPr="00F90721">
              <w:rPr>
                <w:color w:val="000000"/>
                <w:sz w:val="20"/>
                <w:szCs w:val="20"/>
              </w:rPr>
              <w:t>cadastados</w:t>
            </w:r>
            <w:proofErr w:type="spellEnd"/>
            <w:r w:rsidRPr="00F90721">
              <w:rPr>
                <w:color w:val="000000"/>
                <w:sz w:val="20"/>
                <w:szCs w:val="20"/>
              </w:rPr>
              <w:t xml:space="preserve"> no CNES / número de trabalhadores na folha de pagamento x 100</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r w:rsidRPr="00F90721">
              <w:rPr>
                <w:color w:val="000000"/>
                <w:sz w:val="20"/>
                <w:szCs w:val="20"/>
              </w:rPr>
              <w:t xml:space="preserve">Percentual </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1B1959" w:rsidRPr="00F90721" w:rsidRDefault="001B1959" w:rsidP="001B1959">
            <w:pPr>
              <w:spacing w:after="0" w:line="240" w:lineRule="auto"/>
              <w:jc w:val="both"/>
              <w:rPr>
                <w:sz w:val="20"/>
                <w:szCs w:val="20"/>
              </w:rPr>
            </w:pPr>
            <w:r w:rsidRPr="00F90721">
              <w:rPr>
                <w:sz w:val="20"/>
                <w:szCs w:val="20"/>
              </w:rPr>
              <w:t>Monitoramento: Quadrimestral</w:t>
            </w:r>
          </w:p>
          <w:p w:rsidR="001B1959" w:rsidRPr="00F90721" w:rsidRDefault="001B1959" w:rsidP="001B1959">
            <w:pPr>
              <w:spacing w:after="0" w:line="240" w:lineRule="auto"/>
              <w:rPr>
                <w:color w:val="000000"/>
                <w:sz w:val="20"/>
                <w:szCs w:val="20"/>
              </w:rPr>
            </w:pPr>
            <w:r w:rsidRPr="00F90721">
              <w:rPr>
                <w:sz w:val="20"/>
                <w:szCs w:val="20"/>
              </w:rPr>
              <w:t>Avaliação: Anual</w:t>
            </w:r>
            <w:r w:rsidRPr="00F90721">
              <w:rPr>
                <w:sz w:val="20"/>
                <w:szCs w:val="20"/>
              </w:rPr>
              <w:tab/>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1B1959" w:rsidRPr="00F90721" w:rsidRDefault="001B1959" w:rsidP="001B1959">
            <w:pPr>
              <w:spacing w:after="0" w:line="240" w:lineRule="auto"/>
              <w:jc w:val="both"/>
              <w:rPr>
                <w:color w:val="000000"/>
                <w:sz w:val="20"/>
                <w:szCs w:val="20"/>
              </w:rPr>
            </w:pPr>
            <w:r w:rsidRPr="00F90721">
              <w:rPr>
                <w:color w:val="000000"/>
                <w:sz w:val="20"/>
                <w:szCs w:val="20"/>
              </w:rPr>
              <w:t>CNES e ERGON</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Estadual de Saúde</w:t>
            </w:r>
          </w:p>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Profissional e Educação na Saúde</w:t>
            </w:r>
          </w:p>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Regulação do Trabalho</w:t>
            </w:r>
          </w:p>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Gerência de Planejamento e Dimensionamento</w:t>
            </w:r>
          </w:p>
          <w:p w:rsidR="001B1959" w:rsidRPr="00F90721" w:rsidRDefault="001B1959" w:rsidP="001B1959">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Robson José</w:t>
            </w:r>
            <w:proofErr w:type="gramStart"/>
            <w:r w:rsidRPr="00F90721">
              <w:rPr>
                <w:rFonts w:eastAsia="Times New Roman" w:cs="Times New Roman"/>
                <w:color w:val="000000"/>
                <w:sz w:val="20"/>
                <w:szCs w:val="20"/>
                <w:lang w:eastAsia="pt-BR"/>
              </w:rPr>
              <w:t xml:space="preserve">  </w:t>
            </w:r>
            <w:proofErr w:type="gramEnd"/>
            <w:r w:rsidRPr="00F90721">
              <w:rPr>
                <w:rFonts w:eastAsia="Times New Roman" w:cs="Times New Roman"/>
                <w:color w:val="000000"/>
                <w:sz w:val="20"/>
                <w:szCs w:val="20"/>
                <w:lang w:eastAsia="pt-BR"/>
              </w:rPr>
              <w:t>/ Telefone 3218-3095</w:t>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r w:rsidRPr="00F90721">
              <w:rPr>
                <w:rFonts w:eastAsia="Times New Roman" w:cs="Times New Roman"/>
                <w:color w:val="000000"/>
                <w:sz w:val="20"/>
                <w:szCs w:val="20"/>
                <w:lang w:eastAsia="pt-BR"/>
              </w:rPr>
              <w:tab/>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tcPr>
          <w:p w:rsidR="001B1959" w:rsidRPr="00F90721" w:rsidRDefault="001B1959" w:rsidP="001B1959">
            <w:pPr>
              <w:spacing w:after="0" w:line="240" w:lineRule="auto"/>
              <w:rPr>
                <w:color w:val="000000"/>
                <w:sz w:val="20"/>
                <w:szCs w:val="20"/>
              </w:rPr>
            </w:pP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Polaridade</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r w:rsidRPr="00F90721">
              <w:rPr>
                <w:color w:val="000000"/>
                <w:sz w:val="20"/>
                <w:szCs w:val="20"/>
              </w:rPr>
              <w:t>Positiva</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r w:rsidRPr="00F90721">
              <w:rPr>
                <w:color w:val="000000"/>
                <w:sz w:val="20"/>
                <w:szCs w:val="20"/>
              </w:rPr>
              <w:t>Este dado refinado possibilita identificar: tipo e número de vínculos, horas trabalhadas na Gestão, Atenção Ambulatorial e Atenção Hospitalar, verificar o tipo de estabelecime</w:t>
            </w:r>
            <w:r w:rsidR="00EA7FC5" w:rsidRPr="00F90721">
              <w:rPr>
                <w:color w:val="000000"/>
                <w:sz w:val="20"/>
                <w:szCs w:val="20"/>
              </w:rPr>
              <w:t>nto, acompanhar os serviços com</w:t>
            </w:r>
            <w:r w:rsidRPr="00F90721">
              <w:rPr>
                <w:color w:val="000000"/>
                <w:sz w:val="20"/>
                <w:szCs w:val="20"/>
              </w:rPr>
              <w:t>plementares.</w:t>
            </w:r>
          </w:p>
        </w:tc>
      </w:tr>
      <w:tr w:rsidR="001B1959" w:rsidRPr="00F90721" w:rsidTr="005E70E7">
        <w:trPr>
          <w:trHeight w:val="20"/>
        </w:trPr>
        <w:tc>
          <w:tcPr>
            <w:tcW w:w="1913" w:type="dxa"/>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1B1959" w:rsidRPr="00F90721" w:rsidRDefault="001B1959" w:rsidP="001B1959">
            <w:pPr>
              <w:spacing w:after="0" w:line="240" w:lineRule="auto"/>
              <w:rPr>
                <w:color w:val="000000"/>
                <w:sz w:val="20"/>
                <w:szCs w:val="20"/>
              </w:rPr>
            </w:pPr>
          </w:p>
        </w:tc>
      </w:tr>
      <w:tr w:rsidR="001B1959" w:rsidRPr="00F90721" w:rsidTr="005E70E7">
        <w:trPr>
          <w:trHeight w:val="20"/>
        </w:trPr>
        <w:tc>
          <w:tcPr>
            <w:tcW w:w="1913" w:type="dxa"/>
            <w:vMerge w:val="restart"/>
            <w:shd w:val="clear" w:color="auto" w:fill="D9D9D9" w:themeFill="background1" w:themeFillShade="D9"/>
            <w:vAlign w:val="center"/>
            <w:hideMark/>
          </w:tcPr>
          <w:p w:rsidR="001B1959" w:rsidRPr="00F90721" w:rsidRDefault="001B1959" w:rsidP="001B1959">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1B1959" w:rsidRPr="00F90721" w:rsidRDefault="001B1959" w:rsidP="001B1959">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1B1959" w:rsidRPr="00F90721" w:rsidTr="005E70E7">
        <w:trPr>
          <w:trHeight w:val="20"/>
        </w:trPr>
        <w:tc>
          <w:tcPr>
            <w:tcW w:w="1913" w:type="dxa"/>
            <w:vMerge/>
            <w:shd w:val="clear" w:color="auto" w:fill="D9D9D9" w:themeFill="background1" w:themeFillShade="D9"/>
            <w:noWrap/>
            <w:vAlign w:val="bottom"/>
            <w:hideMark/>
          </w:tcPr>
          <w:p w:rsidR="001B1959" w:rsidRPr="00F90721" w:rsidRDefault="001B1959" w:rsidP="001B1959">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83</w:t>
            </w:r>
          </w:p>
        </w:tc>
        <w:tc>
          <w:tcPr>
            <w:tcW w:w="1418"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w:t>
            </w:r>
          </w:p>
        </w:tc>
        <w:tc>
          <w:tcPr>
            <w:tcW w:w="1417"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84</w:t>
            </w:r>
          </w:p>
        </w:tc>
        <w:tc>
          <w:tcPr>
            <w:tcW w:w="1418"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87</w:t>
            </w:r>
          </w:p>
        </w:tc>
        <w:tc>
          <w:tcPr>
            <w:tcW w:w="1417"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89</w:t>
            </w:r>
          </w:p>
        </w:tc>
        <w:tc>
          <w:tcPr>
            <w:tcW w:w="1560" w:type="dxa"/>
            <w:shd w:val="clear" w:color="auto" w:fill="FFFFFF" w:themeFill="background1"/>
            <w:vAlign w:val="center"/>
          </w:tcPr>
          <w:p w:rsidR="001B1959" w:rsidRPr="00F90721" w:rsidRDefault="001B1959" w:rsidP="001B1959">
            <w:pPr>
              <w:spacing w:after="0" w:line="240" w:lineRule="auto"/>
              <w:jc w:val="center"/>
              <w:rPr>
                <w:color w:val="000000"/>
                <w:sz w:val="20"/>
                <w:szCs w:val="20"/>
              </w:rPr>
            </w:pPr>
            <w:r w:rsidRPr="00F90721">
              <w:rPr>
                <w:color w:val="000000"/>
                <w:sz w:val="20"/>
                <w:szCs w:val="20"/>
              </w:rPr>
              <w:t>90</w:t>
            </w:r>
          </w:p>
        </w:tc>
      </w:tr>
    </w:tbl>
    <w:p w:rsidR="00EA7FC5" w:rsidRPr="00F90721" w:rsidRDefault="00EA7FC5">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EA7FC5" w:rsidRPr="00F90721" w:rsidTr="00EA7FC5">
        <w:trPr>
          <w:trHeight w:val="20"/>
        </w:trPr>
        <w:tc>
          <w:tcPr>
            <w:tcW w:w="1913" w:type="dxa"/>
            <w:shd w:val="clear" w:color="auto" w:fill="D9D9D9" w:themeFill="background1" w:themeFillShade="D9"/>
            <w:noWrap/>
            <w:vAlign w:val="bottom"/>
          </w:tcPr>
          <w:p w:rsidR="00EA7FC5" w:rsidRPr="00F90721" w:rsidRDefault="00EA7FC5" w:rsidP="00EA7FC5">
            <w:pPr>
              <w:spacing w:after="0" w:line="240" w:lineRule="auto"/>
              <w:contextualSpacing/>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8064A2" w:themeFill="accent4"/>
            <w:vAlign w:val="center"/>
          </w:tcPr>
          <w:p w:rsidR="00EA7FC5" w:rsidRPr="00F90721" w:rsidRDefault="00EA7FC5" w:rsidP="00EA7FC5">
            <w:pPr>
              <w:spacing w:after="0" w:line="240" w:lineRule="auto"/>
              <w:contextualSpacing/>
              <w:rPr>
                <w:b/>
                <w:bCs/>
                <w:color w:val="000000"/>
                <w:sz w:val="20"/>
                <w:szCs w:val="20"/>
              </w:rPr>
            </w:pPr>
            <w:r w:rsidRPr="00F90721">
              <w:rPr>
                <w:b/>
                <w:bCs/>
                <w:color w:val="000000"/>
                <w:sz w:val="20"/>
                <w:szCs w:val="20"/>
              </w:rPr>
              <w:t>FINANCEIRA</w:t>
            </w:r>
          </w:p>
        </w:tc>
      </w:tr>
      <w:tr w:rsidR="00EA7FC5" w:rsidRPr="00F90721" w:rsidTr="00EA7FC5">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8064A2" w:themeFill="accent4"/>
            <w:vAlign w:val="center"/>
          </w:tcPr>
          <w:p w:rsidR="00EA7FC5" w:rsidRPr="00F90721" w:rsidRDefault="00EA7FC5" w:rsidP="00EA7FC5">
            <w:pPr>
              <w:spacing w:after="0" w:line="240" w:lineRule="auto"/>
              <w:contextualSpacing/>
              <w:rPr>
                <w:b/>
                <w:bCs/>
                <w:color w:val="000000"/>
                <w:sz w:val="20"/>
                <w:szCs w:val="20"/>
              </w:rPr>
            </w:pPr>
            <w:r w:rsidRPr="00F90721">
              <w:rPr>
                <w:b/>
                <w:bCs/>
                <w:color w:val="000000"/>
                <w:sz w:val="20"/>
                <w:szCs w:val="20"/>
              </w:rPr>
              <w:t>GARANTIR AUTONOMIA PLENA DA GESTÃO DO FUNDO ESTADUAL DE SAÚDE PELA SES</w:t>
            </w:r>
          </w:p>
        </w:tc>
      </w:tr>
      <w:tr w:rsidR="00EA7FC5" w:rsidRPr="00F90721" w:rsidTr="00EA7FC5">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8064A2" w:themeFill="accent4"/>
            <w:vAlign w:val="center"/>
          </w:tcPr>
          <w:p w:rsidR="00EA7FC5" w:rsidRPr="00F90721" w:rsidRDefault="00EA7FC5" w:rsidP="00EA7FC5">
            <w:pPr>
              <w:spacing w:after="0" w:line="240" w:lineRule="auto"/>
              <w:contextualSpacing/>
              <w:rPr>
                <w:color w:val="000000"/>
                <w:sz w:val="20"/>
                <w:szCs w:val="20"/>
              </w:rPr>
            </w:pPr>
            <w:r w:rsidRPr="00F90721">
              <w:rPr>
                <w:color w:val="000000"/>
                <w:sz w:val="20"/>
                <w:szCs w:val="20"/>
              </w:rPr>
              <w:t>Número de processo da SES submetidos ao Comitê Gestor via SIGAP</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EA7FC5" w:rsidRPr="00F90721" w:rsidRDefault="00EA7FC5" w:rsidP="00EA7FC5">
            <w:pPr>
              <w:spacing w:after="0" w:line="240" w:lineRule="auto"/>
              <w:contextualSpacing/>
              <w:rPr>
                <w:color w:val="000000"/>
                <w:sz w:val="20"/>
                <w:szCs w:val="20"/>
              </w:rPr>
            </w:pPr>
            <w:r w:rsidRPr="00F90721">
              <w:rPr>
                <w:color w:val="000000"/>
                <w:sz w:val="20"/>
                <w:szCs w:val="20"/>
              </w:rPr>
              <w:t> </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EA7FC5" w:rsidRPr="00F90721" w:rsidRDefault="00EA7FC5" w:rsidP="00EA7FC5">
            <w:pPr>
              <w:spacing w:after="0" w:line="240" w:lineRule="auto"/>
              <w:contextualSpacing/>
              <w:rPr>
                <w:color w:val="000000"/>
                <w:sz w:val="20"/>
                <w:szCs w:val="20"/>
              </w:rPr>
            </w:pPr>
            <w:r w:rsidRPr="00F90721">
              <w:rPr>
                <w:color w:val="000000"/>
                <w:sz w:val="20"/>
                <w:szCs w:val="20"/>
              </w:rPr>
              <w:t>Quantidade total de processos submetidos ao Comitê Gestor via SIGAP</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EA7FC5" w:rsidRPr="00F90721" w:rsidRDefault="00EA7FC5" w:rsidP="00EA7FC5">
            <w:pPr>
              <w:spacing w:after="0" w:line="240" w:lineRule="auto"/>
              <w:contextualSpacing/>
              <w:rPr>
                <w:color w:val="000000"/>
                <w:sz w:val="20"/>
                <w:szCs w:val="20"/>
              </w:rPr>
            </w:pPr>
            <w:r w:rsidRPr="00F90721">
              <w:rPr>
                <w:color w:val="000000"/>
                <w:sz w:val="20"/>
                <w:szCs w:val="20"/>
              </w:rPr>
              <w:t>Unidade</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EA7FC5" w:rsidRPr="00F90721" w:rsidRDefault="00EA7FC5" w:rsidP="00EA7FC5">
            <w:pPr>
              <w:spacing w:after="0" w:line="240" w:lineRule="auto"/>
              <w:contextualSpacing/>
              <w:jc w:val="both"/>
              <w:rPr>
                <w:sz w:val="20"/>
                <w:szCs w:val="20"/>
              </w:rPr>
            </w:pPr>
            <w:r w:rsidRPr="00F90721">
              <w:rPr>
                <w:sz w:val="20"/>
                <w:szCs w:val="20"/>
              </w:rPr>
              <w:t>Monitoramento: Quadrimestral</w:t>
            </w:r>
          </w:p>
          <w:p w:rsidR="00EA7FC5" w:rsidRPr="00F90721" w:rsidRDefault="00EA7FC5" w:rsidP="00EA7FC5">
            <w:pPr>
              <w:spacing w:after="0" w:line="240" w:lineRule="auto"/>
              <w:contextualSpacing/>
              <w:rPr>
                <w:color w:val="000000"/>
                <w:sz w:val="20"/>
                <w:szCs w:val="20"/>
              </w:rPr>
            </w:pPr>
            <w:r w:rsidRPr="00F90721">
              <w:rPr>
                <w:sz w:val="20"/>
                <w:szCs w:val="20"/>
              </w:rPr>
              <w:t>Avaliação: Anual</w:t>
            </w:r>
            <w:r w:rsidRPr="00F90721">
              <w:rPr>
                <w:sz w:val="20"/>
                <w:szCs w:val="20"/>
              </w:rPr>
              <w:tab/>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EA7FC5" w:rsidRPr="00F90721" w:rsidRDefault="00EA7FC5" w:rsidP="00EA7FC5">
            <w:pPr>
              <w:spacing w:after="0" w:line="240" w:lineRule="auto"/>
              <w:contextualSpacing/>
              <w:jc w:val="both"/>
              <w:rPr>
                <w:color w:val="000000"/>
                <w:sz w:val="20"/>
                <w:szCs w:val="20"/>
              </w:rPr>
            </w:pPr>
            <w:r w:rsidRPr="00F90721">
              <w:rPr>
                <w:color w:val="000000"/>
                <w:sz w:val="20"/>
                <w:szCs w:val="20"/>
              </w:rPr>
              <w:t>Sistema do Grupo Executivo para Gestão e Equilíbrio do Gasto Público – SIGAP</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EA7FC5" w:rsidRPr="00F90721" w:rsidRDefault="00EA7FC5" w:rsidP="00EA7FC5">
            <w:pPr>
              <w:spacing w:after="0" w:line="240" w:lineRule="auto"/>
              <w:contextualSpacing/>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da Saúde do Tocantins</w:t>
            </w:r>
            <w:r w:rsidRPr="00F90721">
              <w:rPr>
                <w:rFonts w:eastAsia="Times New Roman" w:cs="Times New Roman"/>
                <w:color w:val="000000"/>
                <w:sz w:val="20"/>
                <w:szCs w:val="20"/>
                <w:lang w:eastAsia="pt-BR"/>
              </w:rPr>
              <w:tab/>
            </w:r>
          </w:p>
          <w:p w:rsidR="00EA7FC5" w:rsidRPr="00F90721" w:rsidRDefault="00EA7FC5" w:rsidP="00EA7FC5">
            <w:pPr>
              <w:spacing w:after="0" w:line="240" w:lineRule="auto"/>
              <w:contextualSpacing/>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p>
          <w:p w:rsidR="00EA7FC5" w:rsidRPr="00F90721" w:rsidRDefault="00EA7FC5" w:rsidP="00EA7FC5">
            <w:pPr>
              <w:spacing w:after="0" w:line="240" w:lineRule="auto"/>
              <w:contextualSpacing/>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Desenvolvimento e Politicas de Saúde</w:t>
            </w:r>
          </w:p>
          <w:p w:rsidR="00EA7FC5" w:rsidRPr="00F90721" w:rsidRDefault="00EA7FC5" w:rsidP="00EA7FC5">
            <w:pPr>
              <w:spacing w:after="0" w:line="240" w:lineRule="auto"/>
              <w:contextualSpacing/>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Lúcio Rodrigues de Melo</w:t>
            </w:r>
            <w:proofErr w:type="gramStart"/>
            <w:r w:rsidRPr="00F90721">
              <w:rPr>
                <w:rFonts w:eastAsia="Times New Roman" w:cs="Times New Roman"/>
                <w:color w:val="000000"/>
                <w:sz w:val="20"/>
                <w:szCs w:val="20"/>
                <w:lang w:eastAsia="pt-BR"/>
              </w:rPr>
              <w:t xml:space="preserve">  </w:t>
            </w:r>
            <w:proofErr w:type="gramEnd"/>
            <w:r w:rsidRPr="00F90721">
              <w:rPr>
                <w:rFonts w:eastAsia="Times New Roman" w:cs="Times New Roman"/>
                <w:color w:val="000000"/>
                <w:sz w:val="20"/>
                <w:szCs w:val="20"/>
                <w:lang w:eastAsia="pt-BR"/>
              </w:rPr>
              <w:t>Fone: 63-3218-1737</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EA7FC5" w:rsidRPr="00F90721" w:rsidRDefault="00EA7FC5" w:rsidP="00EA7FC5">
            <w:pPr>
              <w:spacing w:after="0" w:line="240" w:lineRule="auto"/>
              <w:contextualSpacing/>
              <w:jc w:val="both"/>
              <w:rPr>
                <w:color w:val="000000"/>
                <w:sz w:val="20"/>
                <w:szCs w:val="20"/>
              </w:rPr>
            </w:pP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EA7FC5" w:rsidRPr="00F90721" w:rsidRDefault="00EA7FC5" w:rsidP="00EA7FC5">
            <w:pPr>
              <w:spacing w:after="0" w:line="240" w:lineRule="auto"/>
              <w:contextualSpacing/>
              <w:rPr>
                <w:color w:val="000000"/>
                <w:sz w:val="20"/>
                <w:szCs w:val="20"/>
              </w:rPr>
            </w:pPr>
            <w:r w:rsidRPr="00F90721">
              <w:rPr>
                <w:color w:val="000000"/>
                <w:sz w:val="20"/>
                <w:szCs w:val="20"/>
              </w:rPr>
              <w:t>Menor melhor</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EA7FC5" w:rsidRPr="00F90721" w:rsidRDefault="00EA7FC5" w:rsidP="00EA7FC5">
            <w:pPr>
              <w:spacing w:after="0" w:line="240" w:lineRule="auto"/>
              <w:contextualSpacing/>
              <w:rPr>
                <w:color w:val="000000"/>
                <w:sz w:val="20"/>
                <w:szCs w:val="20"/>
              </w:rPr>
            </w:pP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EA7FC5" w:rsidRPr="00F90721" w:rsidRDefault="00EA7FC5" w:rsidP="00EA7FC5">
            <w:pPr>
              <w:spacing w:after="0" w:line="240" w:lineRule="auto"/>
              <w:contextualSpacing/>
              <w:rPr>
                <w:color w:val="000000"/>
                <w:sz w:val="20"/>
                <w:szCs w:val="20"/>
              </w:rPr>
            </w:pPr>
          </w:p>
        </w:tc>
      </w:tr>
      <w:tr w:rsidR="00EA7FC5" w:rsidRPr="00F90721" w:rsidTr="005E70E7">
        <w:trPr>
          <w:trHeight w:val="20"/>
        </w:trPr>
        <w:tc>
          <w:tcPr>
            <w:tcW w:w="1913" w:type="dxa"/>
            <w:vMerge w:val="restart"/>
            <w:shd w:val="clear" w:color="auto" w:fill="D9D9D9" w:themeFill="background1" w:themeFillShade="D9"/>
            <w:vAlign w:val="center"/>
            <w:hideMark/>
          </w:tcPr>
          <w:p w:rsidR="00EA7FC5" w:rsidRPr="00F90721" w:rsidRDefault="00EA7FC5" w:rsidP="00EA7FC5">
            <w:pPr>
              <w:spacing w:after="0" w:line="240" w:lineRule="auto"/>
              <w:contextualSpacing/>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EA7FC5" w:rsidRPr="00F90721" w:rsidRDefault="00EA7FC5" w:rsidP="00EA7FC5">
            <w:pPr>
              <w:spacing w:after="0" w:line="240" w:lineRule="auto"/>
              <w:contextualSpacing/>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EA7FC5" w:rsidRPr="00F90721" w:rsidRDefault="00EA7FC5" w:rsidP="00EA7FC5">
            <w:pPr>
              <w:spacing w:after="0" w:line="240" w:lineRule="auto"/>
              <w:contextualSpacing/>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EA7FC5" w:rsidRPr="00F90721" w:rsidRDefault="00EA7FC5" w:rsidP="00EA7FC5">
            <w:pPr>
              <w:spacing w:after="0" w:line="240" w:lineRule="auto"/>
              <w:contextualSpacing/>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EA7FC5" w:rsidRPr="00F90721" w:rsidRDefault="00EA7FC5" w:rsidP="00EA7FC5">
            <w:pPr>
              <w:spacing w:after="0" w:line="240" w:lineRule="auto"/>
              <w:contextualSpacing/>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EA7FC5" w:rsidRPr="00F90721" w:rsidRDefault="00EA7FC5" w:rsidP="00EA7FC5">
            <w:pPr>
              <w:spacing w:after="0" w:line="240" w:lineRule="auto"/>
              <w:contextualSpacing/>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EA7FC5" w:rsidRPr="00F90721" w:rsidRDefault="00EA7FC5" w:rsidP="00EA7FC5">
            <w:pPr>
              <w:spacing w:after="0" w:line="240" w:lineRule="auto"/>
              <w:contextualSpacing/>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EA7FC5" w:rsidRPr="00F90721" w:rsidTr="005E70E7">
        <w:trPr>
          <w:trHeight w:val="20"/>
        </w:trPr>
        <w:tc>
          <w:tcPr>
            <w:tcW w:w="1913" w:type="dxa"/>
            <w:vMerge/>
            <w:shd w:val="clear" w:color="auto" w:fill="D9D9D9" w:themeFill="background1" w:themeFillShade="D9"/>
            <w:noWrap/>
            <w:vAlign w:val="bottom"/>
            <w:hideMark/>
          </w:tcPr>
          <w:p w:rsidR="00EA7FC5" w:rsidRPr="00F90721" w:rsidRDefault="00EA7FC5" w:rsidP="00EA7FC5">
            <w:pPr>
              <w:spacing w:after="0" w:line="240" w:lineRule="auto"/>
              <w:contextualSpacing/>
              <w:rPr>
                <w:rFonts w:eastAsia="Times New Roman" w:cs="Times New Roman"/>
                <w:b/>
                <w:sz w:val="20"/>
                <w:szCs w:val="20"/>
                <w:lang w:eastAsia="pt-BR"/>
              </w:rPr>
            </w:pPr>
          </w:p>
        </w:tc>
        <w:tc>
          <w:tcPr>
            <w:tcW w:w="1559" w:type="dxa"/>
            <w:shd w:val="clear" w:color="auto" w:fill="FFFFFF" w:themeFill="background1"/>
            <w:noWrap/>
            <w:vAlign w:val="center"/>
          </w:tcPr>
          <w:p w:rsidR="00EA7FC5" w:rsidRPr="00F90721" w:rsidRDefault="00EA7FC5" w:rsidP="00EA7FC5">
            <w:pPr>
              <w:spacing w:after="0" w:line="240" w:lineRule="auto"/>
              <w:contextualSpacing/>
              <w:jc w:val="center"/>
              <w:rPr>
                <w:color w:val="000000"/>
                <w:sz w:val="20"/>
                <w:szCs w:val="20"/>
              </w:rPr>
            </w:pPr>
            <w:r w:rsidRPr="00F90721">
              <w:rPr>
                <w:color w:val="000000"/>
                <w:sz w:val="20"/>
                <w:szCs w:val="20"/>
              </w:rPr>
              <w:t>-</w:t>
            </w:r>
          </w:p>
        </w:tc>
        <w:tc>
          <w:tcPr>
            <w:tcW w:w="1418" w:type="dxa"/>
            <w:shd w:val="clear" w:color="auto" w:fill="FFFFFF" w:themeFill="background1"/>
            <w:vAlign w:val="center"/>
          </w:tcPr>
          <w:p w:rsidR="00EA7FC5" w:rsidRPr="00F90721" w:rsidRDefault="00EA7FC5" w:rsidP="00EA7FC5">
            <w:pPr>
              <w:spacing w:after="0" w:line="240" w:lineRule="auto"/>
              <w:contextualSpacing/>
              <w:jc w:val="center"/>
              <w:rPr>
                <w:color w:val="000000"/>
                <w:sz w:val="20"/>
                <w:szCs w:val="20"/>
              </w:rPr>
            </w:pPr>
            <w:r w:rsidRPr="00F90721">
              <w:rPr>
                <w:color w:val="000000"/>
                <w:sz w:val="20"/>
                <w:szCs w:val="20"/>
              </w:rPr>
              <w:t>1962</w:t>
            </w:r>
          </w:p>
        </w:tc>
        <w:tc>
          <w:tcPr>
            <w:tcW w:w="1417" w:type="dxa"/>
            <w:shd w:val="clear" w:color="auto" w:fill="FFFFFF" w:themeFill="background1"/>
            <w:vAlign w:val="center"/>
          </w:tcPr>
          <w:p w:rsidR="00EA7FC5" w:rsidRPr="00F90721" w:rsidRDefault="00EA7FC5" w:rsidP="00EA7FC5">
            <w:pPr>
              <w:spacing w:after="0" w:line="240" w:lineRule="auto"/>
              <w:contextualSpacing/>
              <w:jc w:val="center"/>
              <w:rPr>
                <w:color w:val="000000"/>
                <w:sz w:val="20"/>
                <w:szCs w:val="20"/>
              </w:rPr>
            </w:pPr>
            <w:r w:rsidRPr="00F90721">
              <w:rPr>
                <w:color w:val="000000"/>
                <w:sz w:val="20"/>
                <w:szCs w:val="20"/>
              </w:rPr>
              <w:t>432</w:t>
            </w:r>
          </w:p>
        </w:tc>
        <w:tc>
          <w:tcPr>
            <w:tcW w:w="1418" w:type="dxa"/>
            <w:shd w:val="clear" w:color="auto" w:fill="FFFFFF" w:themeFill="background1"/>
            <w:vAlign w:val="center"/>
          </w:tcPr>
          <w:p w:rsidR="00EA7FC5" w:rsidRPr="00F90721" w:rsidRDefault="00EA7FC5" w:rsidP="00EA7FC5">
            <w:pPr>
              <w:spacing w:after="0" w:line="240" w:lineRule="auto"/>
              <w:contextualSpacing/>
              <w:jc w:val="center"/>
              <w:rPr>
                <w:color w:val="000000"/>
                <w:sz w:val="20"/>
                <w:szCs w:val="20"/>
              </w:rPr>
            </w:pPr>
            <w:r w:rsidRPr="00F90721">
              <w:rPr>
                <w:color w:val="000000"/>
                <w:sz w:val="20"/>
                <w:szCs w:val="20"/>
              </w:rPr>
              <w:t>420</w:t>
            </w:r>
          </w:p>
        </w:tc>
        <w:tc>
          <w:tcPr>
            <w:tcW w:w="1417" w:type="dxa"/>
            <w:shd w:val="clear" w:color="auto" w:fill="FFFFFF" w:themeFill="background1"/>
            <w:vAlign w:val="center"/>
          </w:tcPr>
          <w:p w:rsidR="00EA7FC5" w:rsidRPr="00F90721" w:rsidRDefault="00EA7FC5" w:rsidP="00EA7FC5">
            <w:pPr>
              <w:spacing w:after="0" w:line="240" w:lineRule="auto"/>
              <w:contextualSpacing/>
              <w:jc w:val="center"/>
              <w:rPr>
                <w:color w:val="000000"/>
                <w:sz w:val="20"/>
                <w:szCs w:val="20"/>
              </w:rPr>
            </w:pPr>
            <w:r w:rsidRPr="00F90721">
              <w:rPr>
                <w:color w:val="000000"/>
                <w:sz w:val="20"/>
                <w:szCs w:val="20"/>
              </w:rPr>
              <w:t>410</w:t>
            </w:r>
          </w:p>
        </w:tc>
        <w:tc>
          <w:tcPr>
            <w:tcW w:w="1560" w:type="dxa"/>
            <w:shd w:val="clear" w:color="auto" w:fill="FFFFFF" w:themeFill="background1"/>
            <w:vAlign w:val="center"/>
          </w:tcPr>
          <w:p w:rsidR="00EA7FC5" w:rsidRPr="00F90721" w:rsidRDefault="00EA7FC5" w:rsidP="00EA7FC5">
            <w:pPr>
              <w:spacing w:after="0" w:line="240" w:lineRule="auto"/>
              <w:contextualSpacing/>
              <w:jc w:val="center"/>
              <w:rPr>
                <w:color w:val="000000"/>
                <w:sz w:val="20"/>
                <w:szCs w:val="20"/>
              </w:rPr>
            </w:pPr>
            <w:r w:rsidRPr="00F90721">
              <w:rPr>
                <w:color w:val="000000"/>
                <w:sz w:val="20"/>
                <w:szCs w:val="20"/>
              </w:rPr>
              <w:t>400</w:t>
            </w:r>
          </w:p>
        </w:tc>
      </w:tr>
    </w:tbl>
    <w:p w:rsidR="00EA7FC5" w:rsidRPr="00F90721" w:rsidRDefault="00EA7FC5">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EA7FC5" w:rsidRPr="00F90721" w:rsidTr="005E70E7">
        <w:trPr>
          <w:trHeight w:val="20"/>
        </w:trPr>
        <w:tc>
          <w:tcPr>
            <w:tcW w:w="1913" w:type="dxa"/>
            <w:shd w:val="clear" w:color="auto" w:fill="D9D9D9" w:themeFill="background1" w:themeFillShade="D9"/>
            <w:noWrap/>
            <w:vAlign w:val="bottom"/>
          </w:tcPr>
          <w:p w:rsidR="00EA7FC5" w:rsidRPr="00F90721" w:rsidRDefault="00EA7FC5" w:rsidP="00EA7FC5">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8064A2" w:themeFill="accent4"/>
            <w:vAlign w:val="center"/>
          </w:tcPr>
          <w:p w:rsidR="00EA7FC5" w:rsidRPr="00F90721" w:rsidRDefault="00EA7FC5" w:rsidP="00EA7FC5">
            <w:pPr>
              <w:spacing w:after="0" w:line="240" w:lineRule="auto"/>
              <w:rPr>
                <w:b/>
                <w:bCs/>
                <w:color w:val="000000"/>
                <w:sz w:val="20"/>
                <w:szCs w:val="20"/>
              </w:rPr>
            </w:pPr>
            <w:r w:rsidRPr="00F90721">
              <w:rPr>
                <w:b/>
                <w:bCs/>
                <w:color w:val="000000"/>
                <w:sz w:val="20"/>
                <w:szCs w:val="20"/>
              </w:rPr>
              <w:t>FINANCEIRA</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8064A2" w:themeFill="accent4"/>
            <w:vAlign w:val="center"/>
          </w:tcPr>
          <w:p w:rsidR="00EA7FC5" w:rsidRPr="00F90721" w:rsidRDefault="00EA7FC5" w:rsidP="00EA7FC5">
            <w:pPr>
              <w:spacing w:after="0" w:line="240" w:lineRule="auto"/>
              <w:rPr>
                <w:b/>
                <w:bCs/>
                <w:color w:val="000000"/>
                <w:sz w:val="20"/>
                <w:szCs w:val="20"/>
              </w:rPr>
            </w:pPr>
            <w:r w:rsidRPr="00F90721">
              <w:rPr>
                <w:b/>
                <w:bCs/>
                <w:color w:val="000000"/>
                <w:sz w:val="20"/>
                <w:szCs w:val="20"/>
              </w:rPr>
              <w:t>AMPLIAR O INVESTIMENTO EM INFRAESTRUTURA EM SAÚDE NO TOCANTINS</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8064A2" w:themeFill="accent4"/>
            <w:vAlign w:val="center"/>
          </w:tcPr>
          <w:p w:rsidR="00EA7FC5" w:rsidRPr="00F90721" w:rsidRDefault="00EA7FC5" w:rsidP="00EA7FC5">
            <w:pPr>
              <w:spacing w:after="0" w:line="240" w:lineRule="auto"/>
              <w:rPr>
                <w:color w:val="000000"/>
                <w:sz w:val="20"/>
                <w:szCs w:val="20"/>
              </w:rPr>
            </w:pPr>
            <w:r w:rsidRPr="00F90721">
              <w:rPr>
                <w:color w:val="000000"/>
                <w:sz w:val="20"/>
                <w:szCs w:val="20"/>
              </w:rPr>
              <w:t xml:space="preserve">Participação percentual das despesas com investimentos em saúde em relação </w:t>
            </w:r>
            <w:proofErr w:type="gramStart"/>
            <w:r w:rsidRPr="00F90721">
              <w:rPr>
                <w:color w:val="000000"/>
                <w:sz w:val="20"/>
                <w:szCs w:val="20"/>
              </w:rPr>
              <w:t>as</w:t>
            </w:r>
            <w:proofErr w:type="gramEnd"/>
            <w:r w:rsidRPr="00F90721">
              <w:rPr>
                <w:color w:val="000000"/>
                <w:sz w:val="20"/>
                <w:szCs w:val="20"/>
              </w:rPr>
              <w:t xml:space="preserve"> despesas totais com saúde</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Objeto de mensuração</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Finalidade de dimensionar o nível de investimentos realizados na área da saúde.</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Fórmula de cálculo</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Despesas com investimentos em saúde/ Despesas totais com saúde X 100</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Percentual</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EA7FC5" w:rsidRPr="00F90721" w:rsidRDefault="00EA7FC5" w:rsidP="00EA7FC5">
            <w:pPr>
              <w:spacing w:after="0" w:line="240" w:lineRule="auto"/>
              <w:jc w:val="both"/>
              <w:rPr>
                <w:sz w:val="20"/>
                <w:szCs w:val="20"/>
              </w:rPr>
            </w:pPr>
            <w:r w:rsidRPr="00F90721">
              <w:rPr>
                <w:sz w:val="20"/>
                <w:szCs w:val="20"/>
              </w:rPr>
              <w:t>Monitoramento: Quadrimestral</w:t>
            </w:r>
          </w:p>
          <w:p w:rsidR="00EA7FC5" w:rsidRPr="00F90721" w:rsidRDefault="00EA7FC5" w:rsidP="00EA7FC5">
            <w:pPr>
              <w:spacing w:after="0" w:line="240" w:lineRule="auto"/>
              <w:rPr>
                <w:color w:val="000000"/>
                <w:sz w:val="20"/>
                <w:szCs w:val="20"/>
              </w:rPr>
            </w:pPr>
            <w:r w:rsidRPr="00F90721">
              <w:rPr>
                <w:sz w:val="20"/>
                <w:szCs w:val="20"/>
              </w:rPr>
              <w:t>Avaliação: Anual</w:t>
            </w:r>
            <w:r w:rsidRPr="00F90721">
              <w:rPr>
                <w:sz w:val="20"/>
                <w:szCs w:val="20"/>
              </w:rPr>
              <w:tab/>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EA7FC5" w:rsidRPr="00F90721" w:rsidRDefault="00EA7FC5" w:rsidP="00EA7FC5">
            <w:pPr>
              <w:spacing w:after="0" w:line="240" w:lineRule="auto"/>
              <w:jc w:val="both"/>
              <w:rPr>
                <w:color w:val="000000"/>
                <w:sz w:val="20"/>
                <w:szCs w:val="20"/>
              </w:rPr>
            </w:pPr>
            <w:r w:rsidRPr="00F90721">
              <w:rPr>
                <w:color w:val="000000"/>
                <w:sz w:val="20"/>
                <w:szCs w:val="20"/>
              </w:rPr>
              <w:t>SIOPS - Indicador 2.5</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da Saúde do Tocantins</w:t>
            </w:r>
            <w:r w:rsidRPr="00F90721">
              <w:rPr>
                <w:rFonts w:eastAsia="Times New Roman" w:cs="Times New Roman"/>
                <w:color w:val="000000"/>
                <w:sz w:val="20"/>
                <w:szCs w:val="20"/>
                <w:lang w:eastAsia="pt-BR"/>
              </w:rPr>
              <w:tab/>
            </w:r>
          </w:p>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p>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Desenvolvimento e Politicas de Saúde</w:t>
            </w:r>
          </w:p>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Lúcio Rodrigues de Melo</w:t>
            </w:r>
            <w:proofErr w:type="gramStart"/>
            <w:r w:rsidRPr="00F90721">
              <w:rPr>
                <w:rFonts w:eastAsia="Times New Roman" w:cs="Times New Roman"/>
                <w:color w:val="000000"/>
                <w:sz w:val="20"/>
                <w:szCs w:val="20"/>
                <w:lang w:eastAsia="pt-BR"/>
              </w:rPr>
              <w:t xml:space="preserve">  </w:t>
            </w:r>
            <w:proofErr w:type="gramEnd"/>
            <w:r w:rsidRPr="00F90721">
              <w:rPr>
                <w:rFonts w:eastAsia="Times New Roman" w:cs="Times New Roman"/>
                <w:color w:val="000000"/>
                <w:sz w:val="20"/>
                <w:szCs w:val="20"/>
                <w:lang w:eastAsia="pt-BR"/>
              </w:rPr>
              <w:t>Fone: 63-3218-1737</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EA7FC5" w:rsidRPr="00F90721" w:rsidRDefault="00EA7FC5" w:rsidP="00EA7FC5">
            <w:pPr>
              <w:spacing w:after="0" w:line="240" w:lineRule="auto"/>
              <w:jc w:val="both"/>
              <w:rPr>
                <w:color w:val="000000"/>
                <w:sz w:val="20"/>
                <w:szCs w:val="20"/>
              </w:rPr>
            </w:pP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Maior melhor</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p>
        </w:tc>
      </w:tr>
      <w:tr w:rsidR="00EA7FC5" w:rsidRPr="00F90721" w:rsidTr="005E70E7">
        <w:trPr>
          <w:trHeight w:val="20"/>
        </w:trPr>
        <w:tc>
          <w:tcPr>
            <w:tcW w:w="1913" w:type="dxa"/>
            <w:vMerge w:val="restart"/>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EA7FC5" w:rsidRPr="00F90721" w:rsidTr="005E70E7">
        <w:trPr>
          <w:trHeight w:val="20"/>
        </w:trPr>
        <w:tc>
          <w:tcPr>
            <w:tcW w:w="1913" w:type="dxa"/>
            <w:vMerge/>
            <w:shd w:val="clear" w:color="auto" w:fill="D9D9D9" w:themeFill="background1" w:themeFillShade="D9"/>
            <w:noWrap/>
            <w:vAlign w:val="bottom"/>
            <w:hideMark/>
          </w:tcPr>
          <w:p w:rsidR="00EA7FC5" w:rsidRPr="00F90721" w:rsidRDefault="00EA7FC5" w:rsidP="00EA7FC5">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1,12%</w:t>
            </w:r>
          </w:p>
        </w:tc>
        <w:tc>
          <w:tcPr>
            <w:tcW w:w="1418"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2,12%</w:t>
            </w:r>
          </w:p>
        </w:tc>
        <w:tc>
          <w:tcPr>
            <w:tcW w:w="1417"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3,12%</w:t>
            </w:r>
          </w:p>
        </w:tc>
        <w:tc>
          <w:tcPr>
            <w:tcW w:w="1418"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4,12%</w:t>
            </w:r>
          </w:p>
        </w:tc>
        <w:tc>
          <w:tcPr>
            <w:tcW w:w="1417"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5,12%</w:t>
            </w:r>
          </w:p>
        </w:tc>
        <w:tc>
          <w:tcPr>
            <w:tcW w:w="1560"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6,12%</w:t>
            </w:r>
          </w:p>
        </w:tc>
      </w:tr>
    </w:tbl>
    <w:p w:rsidR="00EA7FC5" w:rsidRPr="00F90721" w:rsidRDefault="00EA7FC5">
      <w:pPr>
        <w:rPr>
          <w:sz w:val="20"/>
          <w:szCs w:val="2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1559"/>
        <w:gridCol w:w="1418"/>
        <w:gridCol w:w="1417"/>
        <w:gridCol w:w="1418"/>
        <w:gridCol w:w="1417"/>
        <w:gridCol w:w="1560"/>
      </w:tblGrid>
      <w:tr w:rsidR="00EA7FC5" w:rsidRPr="00F90721" w:rsidTr="005E70E7">
        <w:trPr>
          <w:trHeight w:val="20"/>
        </w:trPr>
        <w:tc>
          <w:tcPr>
            <w:tcW w:w="1913" w:type="dxa"/>
            <w:shd w:val="clear" w:color="auto" w:fill="D9D9D9" w:themeFill="background1" w:themeFillShade="D9"/>
            <w:noWrap/>
            <w:vAlign w:val="bottom"/>
          </w:tcPr>
          <w:p w:rsidR="00EA7FC5" w:rsidRPr="00F90721" w:rsidRDefault="00EA7FC5" w:rsidP="00EA7FC5">
            <w:pPr>
              <w:spacing w:after="0" w:line="240" w:lineRule="auto"/>
              <w:rPr>
                <w:rFonts w:eastAsia="Times New Roman" w:cs="Times New Roman"/>
                <w:b/>
                <w:color w:val="000000"/>
                <w:sz w:val="20"/>
                <w:szCs w:val="20"/>
                <w:lang w:eastAsia="pt-BR"/>
              </w:rPr>
            </w:pPr>
            <w:r w:rsidRPr="00F90721">
              <w:rPr>
                <w:rFonts w:eastAsia="Times New Roman" w:cs="Times New Roman"/>
                <w:b/>
                <w:color w:val="000000"/>
                <w:sz w:val="20"/>
                <w:szCs w:val="20"/>
                <w:lang w:eastAsia="pt-BR"/>
              </w:rPr>
              <w:t>PERSPECTIVA</w:t>
            </w:r>
          </w:p>
        </w:tc>
        <w:tc>
          <w:tcPr>
            <w:tcW w:w="8789" w:type="dxa"/>
            <w:gridSpan w:val="6"/>
            <w:shd w:val="clear" w:color="auto" w:fill="8064A2" w:themeFill="accent4"/>
            <w:vAlign w:val="center"/>
          </w:tcPr>
          <w:p w:rsidR="00EA7FC5" w:rsidRPr="00F90721" w:rsidRDefault="00EA7FC5" w:rsidP="00EA7FC5">
            <w:pPr>
              <w:spacing w:after="0" w:line="240" w:lineRule="auto"/>
              <w:rPr>
                <w:b/>
                <w:bCs/>
                <w:color w:val="000000"/>
                <w:sz w:val="20"/>
                <w:szCs w:val="20"/>
              </w:rPr>
            </w:pPr>
            <w:r w:rsidRPr="00F90721">
              <w:rPr>
                <w:b/>
                <w:bCs/>
                <w:color w:val="000000"/>
                <w:sz w:val="20"/>
                <w:szCs w:val="20"/>
              </w:rPr>
              <w:t>FINANCEIRA</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OBJETIVO</w:t>
            </w:r>
          </w:p>
        </w:tc>
        <w:tc>
          <w:tcPr>
            <w:tcW w:w="8789" w:type="dxa"/>
            <w:gridSpan w:val="6"/>
            <w:shd w:val="clear" w:color="auto" w:fill="8064A2" w:themeFill="accent4"/>
            <w:vAlign w:val="center"/>
          </w:tcPr>
          <w:p w:rsidR="00EA7FC5" w:rsidRPr="00F90721" w:rsidRDefault="00EA7FC5" w:rsidP="00EA7FC5">
            <w:pPr>
              <w:spacing w:after="0" w:line="240" w:lineRule="auto"/>
              <w:rPr>
                <w:b/>
                <w:bCs/>
                <w:color w:val="000000"/>
                <w:sz w:val="20"/>
                <w:szCs w:val="20"/>
              </w:rPr>
            </w:pPr>
            <w:r w:rsidRPr="00F90721">
              <w:rPr>
                <w:b/>
                <w:bCs/>
                <w:color w:val="000000"/>
                <w:sz w:val="20"/>
                <w:szCs w:val="20"/>
              </w:rPr>
              <w:t>ASSEGURAR A SUFICIÊNCIA ORÇAMENTÁRIA E FINANCEIRA PARA AS AÇÕES E SERVIÇOS DE SAUDE</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INDICADOR</w:t>
            </w:r>
          </w:p>
        </w:tc>
        <w:tc>
          <w:tcPr>
            <w:tcW w:w="8789" w:type="dxa"/>
            <w:gridSpan w:val="6"/>
            <w:shd w:val="clear" w:color="auto" w:fill="8064A2" w:themeFill="accent4"/>
            <w:vAlign w:val="center"/>
          </w:tcPr>
          <w:p w:rsidR="00EA7FC5" w:rsidRPr="00F90721" w:rsidRDefault="00EA7FC5" w:rsidP="00EA7FC5">
            <w:pPr>
              <w:spacing w:after="0" w:line="240" w:lineRule="auto"/>
              <w:rPr>
                <w:color w:val="000000"/>
                <w:sz w:val="20"/>
                <w:szCs w:val="20"/>
              </w:rPr>
            </w:pPr>
            <w:r w:rsidRPr="00F90721">
              <w:rPr>
                <w:color w:val="000000"/>
                <w:sz w:val="20"/>
                <w:szCs w:val="20"/>
              </w:rPr>
              <w:t xml:space="preserve">Percentual da receita própria aplicada em ações e serviços públicos de saúde, conforme a LC </w:t>
            </w:r>
            <w:proofErr w:type="gramStart"/>
            <w:r w:rsidRPr="00F90721">
              <w:rPr>
                <w:color w:val="000000"/>
                <w:sz w:val="20"/>
                <w:szCs w:val="20"/>
              </w:rPr>
              <w:t>141/2012</w:t>
            </w:r>
            <w:proofErr w:type="gramEnd"/>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 xml:space="preserve">Objeto de </w:t>
            </w:r>
            <w:r w:rsidRPr="00F90721">
              <w:rPr>
                <w:rFonts w:eastAsia="Times New Roman" w:cs="Times New Roman"/>
                <w:b/>
                <w:bCs/>
                <w:color w:val="000000"/>
                <w:sz w:val="20"/>
                <w:szCs w:val="20"/>
                <w:lang w:eastAsia="pt-BR"/>
              </w:rPr>
              <w:lastRenderedPageBreak/>
              <w:t>mensuração</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lastRenderedPageBreak/>
              <w:t xml:space="preserve">Dimensionar a aplicação de recursos próprios (Impostos e Transferências constitucionais) em ações e </w:t>
            </w:r>
            <w:r w:rsidRPr="00F90721">
              <w:rPr>
                <w:color w:val="000000"/>
                <w:sz w:val="20"/>
                <w:szCs w:val="20"/>
              </w:rPr>
              <w:lastRenderedPageBreak/>
              <w:t xml:space="preserve">serviços públicos em saúde, dada </w:t>
            </w:r>
            <w:proofErr w:type="gramStart"/>
            <w:r w:rsidRPr="00F90721">
              <w:rPr>
                <w:color w:val="000000"/>
                <w:sz w:val="20"/>
                <w:szCs w:val="20"/>
              </w:rPr>
              <w:t>a</w:t>
            </w:r>
            <w:proofErr w:type="gramEnd"/>
            <w:r w:rsidRPr="00F90721">
              <w:rPr>
                <w:color w:val="000000"/>
                <w:sz w:val="20"/>
                <w:szCs w:val="20"/>
              </w:rPr>
              <w:t xml:space="preserve"> obrigatoriedade de se aplicar o limite mínimo de 12% para os Estados, conforme LC Nº 141/2012.</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lastRenderedPageBreak/>
              <w:t>Fórmula de cálculo</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Valor aplicado em ASPS/Valor das receitas de impostos e transferências vinculadas à saúde</w:t>
            </w:r>
            <w:proofErr w:type="gramStart"/>
            <w:r w:rsidRPr="00F90721">
              <w:rPr>
                <w:color w:val="000000"/>
                <w:sz w:val="20"/>
                <w:szCs w:val="20"/>
              </w:rPr>
              <w:t xml:space="preserve">  </w:t>
            </w:r>
            <w:proofErr w:type="gramEnd"/>
            <w:r w:rsidRPr="00F90721">
              <w:rPr>
                <w:color w:val="000000"/>
                <w:sz w:val="20"/>
                <w:szCs w:val="20"/>
              </w:rPr>
              <w:t>X  100</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Unidade de medida</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Percentual</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Periodicidade</w:t>
            </w:r>
          </w:p>
        </w:tc>
        <w:tc>
          <w:tcPr>
            <w:tcW w:w="8789" w:type="dxa"/>
            <w:gridSpan w:val="6"/>
            <w:shd w:val="clear" w:color="auto" w:fill="auto"/>
            <w:vAlign w:val="center"/>
          </w:tcPr>
          <w:p w:rsidR="00EA7FC5" w:rsidRPr="00F90721" w:rsidRDefault="00EA7FC5" w:rsidP="00EA7FC5">
            <w:pPr>
              <w:spacing w:after="0" w:line="240" w:lineRule="auto"/>
              <w:jc w:val="both"/>
              <w:rPr>
                <w:sz w:val="20"/>
                <w:szCs w:val="20"/>
              </w:rPr>
            </w:pPr>
            <w:r w:rsidRPr="00F90721">
              <w:rPr>
                <w:sz w:val="20"/>
                <w:szCs w:val="20"/>
              </w:rPr>
              <w:t>Monitoramento: Quadrimestral</w:t>
            </w:r>
          </w:p>
          <w:p w:rsidR="00EA7FC5" w:rsidRPr="00F90721" w:rsidRDefault="00EA7FC5" w:rsidP="00EA7FC5">
            <w:pPr>
              <w:spacing w:after="0" w:line="240" w:lineRule="auto"/>
              <w:rPr>
                <w:color w:val="000000"/>
                <w:sz w:val="20"/>
                <w:szCs w:val="20"/>
              </w:rPr>
            </w:pPr>
            <w:r w:rsidRPr="00F90721">
              <w:rPr>
                <w:sz w:val="20"/>
                <w:szCs w:val="20"/>
              </w:rPr>
              <w:t>Avaliação: Anual</w:t>
            </w:r>
            <w:r w:rsidRPr="00F90721">
              <w:rPr>
                <w:sz w:val="20"/>
                <w:szCs w:val="20"/>
              </w:rPr>
              <w:tab/>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Fonte</w:t>
            </w:r>
          </w:p>
        </w:tc>
        <w:tc>
          <w:tcPr>
            <w:tcW w:w="8789" w:type="dxa"/>
            <w:gridSpan w:val="6"/>
            <w:shd w:val="clear" w:color="auto" w:fill="auto"/>
            <w:vAlign w:val="center"/>
          </w:tcPr>
          <w:p w:rsidR="00EA7FC5" w:rsidRPr="00F90721" w:rsidRDefault="00EA7FC5" w:rsidP="00EA7FC5">
            <w:pPr>
              <w:spacing w:after="0" w:line="240" w:lineRule="auto"/>
              <w:jc w:val="both"/>
              <w:rPr>
                <w:color w:val="000000"/>
                <w:sz w:val="20"/>
                <w:szCs w:val="20"/>
              </w:rPr>
            </w:pPr>
            <w:r w:rsidRPr="00F90721">
              <w:rPr>
                <w:color w:val="000000"/>
                <w:sz w:val="20"/>
                <w:szCs w:val="20"/>
              </w:rPr>
              <w:t>SIOPS - Indicador 3.2</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Responsável pela apuração do indicador (Unidade, Cargo e Nome</w:t>
            </w:r>
            <w:proofErr w:type="gramStart"/>
            <w:r w:rsidRPr="00F90721">
              <w:rPr>
                <w:rFonts w:eastAsia="Times New Roman" w:cs="Times New Roman"/>
                <w:b/>
                <w:bCs/>
                <w:color w:val="000000"/>
                <w:sz w:val="20"/>
                <w:szCs w:val="20"/>
                <w:lang w:eastAsia="pt-BR"/>
              </w:rPr>
              <w:t>)</w:t>
            </w:r>
            <w:proofErr w:type="gramEnd"/>
          </w:p>
        </w:tc>
        <w:tc>
          <w:tcPr>
            <w:tcW w:w="8789" w:type="dxa"/>
            <w:gridSpan w:val="6"/>
            <w:shd w:val="clear" w:color="auto" w:fill="auto"/>
            <w:vAlign w:val="center"/>
          </w:tcPr>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Secretaria de Estado da Saúde do Tocantins</w:t>
            </w:r>
            <w:r w:rsidRPr="00F90721">
              <w:rPr>
                <w:rFonts w:eastAsia="Times New Roman" w:cs="Times New Roman"/>
                <w:color w:val="000000"/>
                <w:sz w:val="20"/>
                <w:szCs w:val="20"/>
                <w:lang w:eastAsia="pt-BR"/>
              </w:rPr>
              <w:tab/>
            </w:r>
          </w:p>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Superintendência de Gestão e Acompanhamento Estratégico</w:t>
            </w:r>
          </w:p>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Diretoria de Desenvolvimento e Politicas de Saúde</w:t>
            </w:r>
          </w:p>
          <w:p w:rsidR="00EA7FC5" w:rsidRPr="00F90721" w:rsidRDefault="00EA7FC5" w:rsidP="00EA7FC5">
            <w:pPr>
              <w:spacing w:after="0" w:line="240" w:lineRule="auto"/>
              <w:jc w:val="both"/>
              <w:rPr>
                <w:rFonts w:eastAsia="Times New Roman" w:cs="Times New Roman"/>
                <w:color w:val="000000"/>
                <w:sz w:val="20"/>
                <w:szCs w:val="20"/>
                <w:lang w:eastAsia="pt-BR"/>
              </w:rPr>
            </w:pPr>
            <w:r w:rsidRPr="00F90721">
              <w:rPr>
                <w:rFonts w:eastAsia="Times New Roman" w:cs="Times New Roman"/>
                <w:color w:val="000000"/>
                <w:sz w:val="20"/>
                <w:szCs w:val="20"/>
                <w:lang w:eastAsia="pt-BR"/>
              </w:rPr>
              <w:t>Responsável: Lúcio Rodrigues de Melo</w:t>
            </w:r>
            <w:proofErr w:type="gramStart"/>
            <w:r w:rsidRPr="00F90721">
              <w:rPr>
                <w:rFonts w:eastAsia="Times New Roman" w:cs="Times New Roman"/>
                <w:color w:val="000000"/>
                <w:sz w:val="20"/>
                <w:szCs w:val="20"/>
                <w:lang w:eastAsia="pt-BR"/>
              </w:rPr>
              <w:t xml:space="preserve">  </w:t>
            </w:r>
            <w:proofErr w:type="gramEnd"/>
            <w:r w:rsidRPr="00F90721">
              <w:rPr>
                <w:rFonts w:eastAsia="Times New Roman" w:cs="Times New Roman"/>
                <w:color w:val="000000"/>
                <w:sz w:val="20"/>
                <w:szCs w:val="20"/>
                <w:lang w:eastAsia="pt-BR"/>
              </w:rPr>
              <w:t>Fone: 63-3218-1737</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Observação geral (opcional)</w:t>
            </w:r>
          </w:p>
        </w:tc>
        <w:tc>
          <w:tcPr>
            <w:tcW w:w="8789" w:type="dxa"/>
            <w:gridSpan w:val="6"/>
            <w:shd w:val="clear" w:color="auto" w:fill="auto"/>
            <w:vAlign w:val="center"/>
          </w:tcPr>
          <w:p w:rsidR="00EA7FC5" w:rsidRPr="00F90721" w:rsidRDefault="00EA7FC5" w:rsidP="00EA7FC5">
            <w:pPr>
              <w:spacing w:after="0" w:line="240" w:lineRule="auto"/>
              <w:jc w:val="both"/>
              <w:rPr>
                <w:color w:val="000000"/>
                <w:sz w:val="20"/>
                <w:szCs w:val="20"/>
              </w:rPr>
            </w:pP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Polaridade</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r w:rsidRPr="00F90721">
              <w:rPr>
                <w:color w:val="000000"/>
                <w:sz w:val="20"/>
                <w:szCs w:val="20"/>
              </w:rPr>
              <w:t>Maior melhor</w:t>
            </w: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Aplicação</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p>
        </w:tc>
      </w:tr>
      <w:tr w:rsidR="00EA7FC5" w:rsidRPr="00F90721" w:rsidTr="005E70E7">
        <w:trPr>
          <w:trHeight w:val="20"/>
        </w:trPr>
        <w:tc>
          <w:tcPr>
            <w:tcW w:w="1913" w:type="dxa"/>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Limites e limitações</w:t>
            </w:r>
          </w:p>
        </w:tc>
        <w:tc>
          <w:tcPr>
            <w:tcW w:w="8789" w:type="dxa"/>
            <w:gridSpan w:val="6"/>
            <w:shd w:val="clear" w:color="auto" w:fill="auto"/>
            <w:vAlign w:val="center"/>
          </w:tcPr>
          <w:p w:rsidR="00EA7FC5" w:rsidRPr="00F90721" w:rsidRDefault="00EA7FC5" w:rsidP="00EA7FC5">
            <w:pPr>
              <w:spacing w:after="0" w:line="240" w:lineRule="auto"/>
              <w:rPr>
                <w:color w:val="000000"/>
                <w:sz w:val="20"/>
                <w:szCs w:val="20"/>
              </w:rPr>
            </w:pPr>
          </w:p>
        </w:tc>
      </w:tr>
      <w:tr w:rsidR="00EA7FC5" w:rsidRPr="00F90721" w:rsidTr="005E70E7">
        <w:trPr>
          <w:trHeight w:val="20"/>
        </w:trPr>
        <w:tc>
          <w:tcPr>
            <w:tcW w:w="1913" w:type="dxa"/>
            <w:vMerge w:val="restart"/>
            <w:shd w:val="clear" w:color="auto" w:fill="D9D9D9" w:themeFill="background1" w:themeFillShade="D9"/>
            <w:vAlign w:val="center"/>
            <w:hideMark/>
          </w:tcPr>
          <w:p w:rsidR="00EA7FC5" w:rsidRPr="00F90721" w:rsidRDefault="00EA7FC5" w:rsidP="00EA7FC5">
            <w:pPr>
              <w:spacing w:after="0" w:line="240" w:lineRule="auto"/>
              <w:jc w:val="both"/>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V0 / Metas</w:t>
            </w:r>
          </w:p>
        </w:tc>
        <w:tc>
          <w:tcPr>
            <w:tcW w:w="1559" w:type="dxa"/>
            <w:shd w:val="clear" w:color="auto" w:fill="D9D9D9" w:themeFill="background1" w:themeFillShade="D9"/>
            <w:vAlign w:val="center"/>
            <w:hideMark/>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2018</w:t>
            </w:r>
          </w:p>
        </w:tc>
        <w:tc>
          <w:tcPr>
            <w:tcW w:w="1418"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2019</w:t>
            </w:r>
          </w:p>
        </w:tc>
        <w:tc>
          <w:tcPr>
            <w:tcW w:w="1417"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2020</w:t>
            </w:r>
          </w:p>
        </w:tc>
        <w:tc>
          <w:tcPr>
            <w:tcW w:w="1418"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2021</w:t>
            </w:r>
          </w:p>
        </w:tc>
        <w:tc>
          <w:tcPr>
            <w:tcW w:w="1417"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2022</w:t>
            </w:r>
          </w:p>
        </w:tc>
        <w:tc>
          <w:tcPr>
            <w:tcW w:w="1560" w:type="dxa"/>
            <w:shd w:val="clear" w:color="auto" w:fill="D9D9D9" w:themeFill="background1" w:themeFillShade="D9"/>
            <w:vAlign w:val="center"/>
          </w:tcPr>
          <w:p w:rsidR="00EA7FC5" w:rsidRPr="00F90721" w:rsidRDefault="00EA7FC5" w:rsidP="00EA7FC5">
            <w:pPr>
              <w:spacing w:after="0" w:line="240" w:lineRule="auto"/>
              <w:jc w:val="center"/>
              <w:rPr>
                <w:rFonts w:eastAsia="Times New Roman" w:cs="Times New Roman"/>
                <w:b/>
                <w:bCs/>
                <w:color w:val="000000"/>
                <w:sz w:val="20"/>
                <w:szCs w:val="20"/>
                <w:lang w:eastAsia="pt-BR"/>
              </w:rPr>
            </w:pPr>
            <w:r w:rsidRPr="00F90721">
              <w:rPr>
                <w:rFonts w:eastAsia="Times New Roman" w:cs="Times New Roman"/>
                <w:b/>
                <w:bCs/>
                <w:color w:val="000000"/>
                <w:sz w:val="20"/>
                <w:szCs w:val="20"/>
                <w:lang w:eastAsia="pt-BR"/>
              </w:rPr>
              <w:t>2023</w:t>
            </w:r>
          </w:p>
        </w:tc>
      </w:tr>
      <w:tr w:rsidR="00EA7FC5" w:rsidRPr="00F90721" w:rsidTr="005E70E7">
        <w:trPr>
          <w:trHeight w:val="20"/>
        </w:trPr>
        <w:tc>
          <w:tcPr>
            <w:tcW w:w="1913" w:type="dxa"/>
            <w:vMerge/>
            <w:shd w:val="clear" w:color="auto" w:fill="D9D9D9" w:themeFill="background1" w:themeFillShade="D9"/>
            <w:noWrap/>
            <w:vAlign w:val="bottom"/>
            <w:hideMark/>
          </w:tcPr>
          <w:p w:rsidR="00EA7FC5" w:rsidRPr="00F90721" w:rsidRDefault="00EA7FC5" w:rsidP="00EA7FC5">
            <w:pPr>
              <w:spacing w:after="0" w:line="240" w:lineRule="auto"/>
              <w:rPr>
                <w:rFonts w:eastAsia="Times New Roman" w:cs="Times New Roman"/>
                <w:b/>
                <w:sz w:val="20"/>
                <w:szCs w:val="20"/>
                <w:lang w:eastAsia="pt-BR"/>
              </w:rPr>
            </w:pPr>
          </w:p>
        </w:tc>
        <w:tc>
          <w:tcPr>
            <w:tcW w:w="1559" w:type="dxa"/>
            <w:shd w:val="clear" w:color="auto" w:fill="FFFFFF" w:themeFill="background1"/>
            <w:noWrap/>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16,45</w:t>
            </w:r>
          </w:p>
        </w:tc>
        <w:tc>
          <w:tcPr>
            <w:tcW w:w="1418"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18</w:t>
            </w:r>
          </w:p>
        </w:tc>
        <w:tc>
          <w:tcPr>
            <w:tcW w:w="1417"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18</w:t>
            </w:r>
          </w:p>
        </w:tc>
        <w:tc>
          <w:tcPr>
            <w:tcW w:w="1418"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18</w:t>
            </w:r>
          </w:p>
        </w:tc>
        <w:tc>
          <w:tcPr>
            <w:tcW w:w="1417"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18</w:t>
            </w:r>
          </w:p>
        </w:tc>
        <w:tc>
          <w:tcPr>
            <w:tcW w:w="1560" w:type="dxa"/>
            <w:shd w:val="clear" w:color="auto" w:fill="FFFFFF" w:themeFill="background1"/>
            <w:vAlign w:val="center"/>
          </w:tcPr>
          <w:p w:rsidR="00EA7FC5" w:rsidRPr="00F90721" w:rsidRDefault="00EA7FC5" w:rsidP="00EA7FC5">
            <w:pPr>
              <w:spacing w:after="0" w:line="240" w:lineRule="auto"/>
              <w:jc w:val="center"/>
              <w:rPr>
                <w:color w:val="000000"/>
                <w:sz w:val="20"/>
                <w:szCs w:val="20"/>
              </w:rPr>
            </w:pPr>
            <w:r w:rsidRPr="00F90721">
              <w:rPr>
                <w:color w:val="000000"/>
                <w:sz w:val="20"/>
                <w:szCs w:val="20"/>
              </w:rPr>
              <w:t>18</w:t>
            </w:r>
          </w:p>
        </w:tc>
      </w:tr>
    </w:tbl>
    <w:p w:rsidR="008D5E19" w:rsidRPr="00F90721" w:rsidRDefault="008D5E19" w:rsidP="009D6947">
      <w:pPr>
        <w:rPr>
          <w:sz w:val="20"/>
          <w:szCs w:val="20"/>
        </w:rPr>
      </w:pPr>
    </w:p>
    <w:p w:rsidR="009D6947" w:rsidRPr="00F90721" w:rsidRDefault="009D6947">
      <w:pPr>
        <w:rPr>
          <w:sz w:val="20"/>
          <w:szCs w:val="20"/>
        </w:rPr>
      </w:pPr>
      <w:r w:rsidRPr="00F90721">
        <w:rPr>
          <w:sz w:val="20"/>
          <w:szCs w:val="20"/>
        </w:rPr>
        <w:br w:type="page"/>
      </w:r>
    </w:p>
    <w:p w:rsidR="009D6947" w:rsidRPr="00F90721" w:rsidRDefault="009D6947" w:rsidP="009D6947">
      <w:pPr>
        <w:rPr>
          <w:sz w:val="20"/>
          <w:szCs w:val="20"/>
        </w:rPr>
        <w:sectPr w:rsidR="009D6947" w:rsidRPr="00F90721" w:rsidSect="00FE0E99">
          <w:pgSz w:w="11906" w:h="16838"/>
          <w:pgMar w:top="720" w:right="244" w:bottom="720" w:left="720" w:header="284" w:footer="318" w:gutter="0"/>
          <w:cols w:space="708"/>
          <w:docGrid w:linePitch="360"/>
        </w:sectPr>
      </w:pPr>
    </w:p>
    <w:p w:rsidR="00544B55" w:rsidRDefault="00544B55" w:rsidP="00544B55">
      <w:pPr>
        <w:pStyle w:val="Ttulo1"/>
      </w:pPr>
      <w:bookmarkStart w:id="7" w:name="_Toc26542133"/>
      <w:r>
        <w:lastRenderedPageBreak/>
        <w:t>MATRIZ DE MONITORAMENTO DO PLANO DE AÇÃO – PAINEL DE BORDO</w:t>
      </w:r>
      <w:bookmarkEnd w:id="7"/>
    </w:p>
    <w:tbl>
      <w:tblPr>
        <w:tblW w:w="1531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397"/>
        <w:gridCol w:w="397"/>
        <w:gridCol w:w="397"/>
        <w:gridCol w:w="397"/>
        <w:gridCol w:w="397"/>
        <w:gridCol w:w="397"/>
        <w:gridCol w:w="967"/>
        <w:gridCol w:w="1159"/>
        <w:gridCol w:w="343"/>
        <w:gridCol w:w="342"/>
        <w:gridCol w:w="342"/>
        <w:gridCol w:w="397"/>
        <w:gridCol w:w="397"/>
        <w:gridCol w:w="397"/>
        <w:gridCol w:w="936"/>
        <w:gridCol w:w="397"/>
        <w:gridCol w:w="397"/>
        <w:gridCol w:w="508"/>
        <w:gridCol w:w="850"/>
        <w:gridCol w:w="2552"/>
        <w:gridCol w:w="2551"/>
      </w:tblGrid>
      <w:tr w:rsidR="00544B55" w:rsidRPr="00544B55" w:rsidTr="00544B55">
        <w:trPr>
          <w:trHeight w:val="675"/>
        </w:trPr>
        <w:tc>
          <w:tcPr>
            <w:tcW w:w="397" w:type="dxa"/>
            <w:vMerge w:val="restart"/>
            <w:shd w:val="clear" w:color="auto" w:fill="auto"/>
            <w:noWrap/>
            <w:textDirection w:val="btLr"/>
            <w:vAlign w:val="center"/>
            <w:hideMark/>
          </w:tcPr>
          <w:p w:rsidR="009D6947" w:rsidRPr="009D6947" w:rsidRDefault="009D6947" w:rsidP="009D6947">
            <w:pPr>
              <w:spacing w:after="0" w:line="240" w:lineRule="auto"/>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Perspectivas</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Objetivos Estratégicos</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Indicador</w:t>
            </w:r>
          </w:p>
        </w:tc>
        <w:tc>
          <w:tcPr>
            <w:tcW w:w="1588" w:type="dxa"/>
            <w:gridSpan w:val="4"/>
            <w:shd w:val="clear" w:color="auto" w:fill="auto"/>
            <w:noWrap/>
            <w:vAlign w:val="center"/>
            <w:hideMark/>
          </w:tcPr>
          <w:p w:rsidR="009D6947" w:rsidRPr="009D6947" w:rsidRDefault="009D6947" w:rsidP="009D6947">
            <w:pPr>
              <w:spacing w:after="0" w:line="240" w:lineRule="auto"/>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Meta Programada</w:t>
            </w:r>
          </w:p>
        </w:tc>
        <w:tc>
          <w:tcPr>
            <w:tcW w:w="967" w:type="dxa"/>
            <w:vMerge w:val="restart"/>
            <w:shd w:val="clear" w:color="000000" w:fill="FFC000"/>
            <w:vAlign w:val="center"/>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Meta alcançada</w:t>
            </w:r>
          </w:p>
        </w:tc>
        <w:tc>
          <w:tcPr>
            <w:tcW w:w="1159" w:type="dxa"/>
            <w:vMerge w:val="restart"/>
            <w:shd w:val="clear" w:color="auto" w:fill="auto"/>
            <w:vAlign w:val="center"/>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 em relação à meta programada</w:t>
            </w:r>
          </w:p>
        </w:tc>
        <w:tc>
          <w:tcPr>
            <w:tcW w:w="1027" w:type="dxa"/>
            <w:gridSpan w:val="3"/>
            <w:shd w:val="clear" w:color="auto" w:fill="auto"/>
            <w:vAlign w:val="bottom"/>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Parâmetro para alerta</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Unidade de Medida</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Polaridade</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Fonte</w:t>
            </w:r>
          </w:p>
        </w:tc>
        <w:tc>
          <w:tcPr>
            <w:tcW w:w="936" w:type="dxa"/>
            <w:vMerge w:val="restart"/>
            <w:shd w:val="clear" w:color="000000" w:fill="FFC000"/>
            <w:vAlign w:val="center"/>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Data de Apuração do Indicador</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Responsável Objetivo</w:t>
            </w:r>
          </w:p>
        </w:tc>
        <w:tc>
          <w:tcPr>
            <w:tcW w:w="397"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Responsável Indicador</w:t>
            </w:r>
          </w:p>
        </w:tc>
        <w:tc>
          <w:tcPr>
            <w:tcW w:w="508" w:type="dxa"/>
            <w:vMerge w:val="restart"/>
            <w:shd w:val="clear" w:color="auto" w:fill="auto"/>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Responsável Monitoramento</w:t>
            </w:r>
          </w:p>
        </w:tc>
        <w:tc>
          <w:tcPr>
            <w:tcW w:w="850" w:type="dxa"/>
            <w:vMerge w:val="restart"/>
            <w:shd w:val="clear" w:color="auto" w:fill="auto"/>
            <w:vAlign w:val="center"/>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Ações Previstas no Plano de Ação</w:t>
            </w:r>
          </w:p>
        </w:tc>
        <w:tc>
          <w:tcPr>
            <w:tcW w:w="2552" w:type="dxa"/>
            <w:vMerge w:val="restart"/>
            <w:shd w:val="clear" w:color="000000" w:fill="FFC000"/>
            <w:vAlign w:val="center"/>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Análise (emitir juízo de valor</w:t>
            </w:r>
            <w:proofErr w:type="gramStart"/>
            <w:r w:rsidRPr="009D6947">
              <w:rPr>
                <w:rFonts w:ascii="Calibri" w:eastAsia="Times New Roman" w:hAnsi="Calibri" w:cs="Arial"/>
                <w:b/>
                <w:bCs/>
                <w:color w:val="000000"/>
                <w:sz w:val="20"/>
                <w:szCs w:val="20"/>
                <w:lang w:eastAsia="pt-BR"/>
              </w:rPr>
              <w:t>)</w:t>
            </w:r>
            <w:proofErr w:type="gramEnd"/>
            <w:r w:rsidRPr="009D6947">
              <w:rPr>
                <w:rFonts w:ascii="Calibri" w:eastAsia="Times New Roman" w:hAnsi="Calibri" w:cs="Arial"/>
                <w:b/>
                <w:bCs/>
                <w:color w:val="000000"/>
                <w:sz w:val="20"/>
                <w:szCs w:val="20"/>
                <w:lang w:eastAsia="pt-BR"/>
              </w:rPr>
              <w:br/>
            </w:r>
            <w:r w:rsidRPr="009D6947">
              <w:rPr>
                <w:rFonts w:ascii="Calibri" w:eastAsia="Times New Roman" w:hAnsi="Calibri" w:cs="Arial"/>
                <w:b/>
                <w:bCs/>
                <w:color w:val="0000FF"/>
                <w:sz w:val="20"/>
                <w:szCs w:val="20"/>
                <w:lang w:eastAsia="pt-BR"/>
              </w:rPr>
              <w:t>&lt;Analisar o desempenho do indicador, considerando as ações previstas e executadas no Plano de Ação&gt;</w:t>
            </w:r>
          </w:p>
        </w:tc>
        <w:tc>
          <w:tcPr>
            <w:tcW w:w="2551" w:type="dxa"/>
            <w:vMerge w:val="restart"/>
            <w:shd w:val="clear" w:color="000000" w:fill="FFC000"/>
            <w:vAlign w:val="center"/>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Medida: Corretiva, manutenção Melhoria (ação gerencial</w:t>
            </w:r>
            <w:proofErr w:type="gramStart"/>
            <w:r w:rsidRPr="009D6947">
              <w:rPr>
                <w:rFonts w:ascii="Calibri" w:eastAsia="Times New Roman" w:hAnsi="Calibri" w:cs="Arial"/>
                <w:b/>
                <w:bCs/>
                <w:color w:val="000000"/>
                <w:sz w:val="20"/>
                <w:szCs w:val="20"/>
                <w:lang w:eastAsia="pt-BR"/>
              </w:rPr>
              <w:t>)</w:t>
            </w:r>
            <w:proofErr w:type="gramEnd"/>
            <w:r w:rsidRPr="009D6947">
              <w:rPr>
                <w:rFonts w:ascii="Calibri" w:eastAsia="Times New Roman" w:hAnsi="Calibri" w:cs="Arial"/>
                <w:b/>
                <w:bCs/>
                <w:color w:val="000000"/>
                <w:sz w:val="20"/>
                <w:szCs w:val="20"/>
                <w:lang w:eastAsia="pt-BR"/>
              </w:rPr>
              <w:br/>
            </w:r>
            <w:r w:rsidRPr="009D6947">
              <w:rPr>
                <w:rFonts w:ascii="Calibri" w:eastAsia="Times New Roman" w:hAnsi="Calibri" w:cs="Arial"/>
                <w:b/>
                <w:bCs/>
                <w:color w:val="0000FF"/>
                <w:sz w:val="20"/>
                <w:szCs w:val="20"/>
                <w:lang w:eastAsia="pt-BR"/>
              </w:rPr>
              <w:t>&lt;Indicar as medidas corretivas ou de melhoria que serão tomadas para manter ou para melhorar o indicador. Atentar-se para as medidas contidas no Plano de Ação&gt;</w:t>
            </w:r>
          </w:p>
        </w:tc>
      </w:tr>
      <w:tr w:rsidR="00544B55" w:rsidRPr="00544B55" w:rsidTr="00544B55">
        <w:trPr>
          <w:cantSplit/>
          <w:trHeight w:val="1134"/>
        </w:trPr>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333333"/>
                <w:sz w:val="20"/>
                <w:szCs w:val="20"/>
                <w:lang w:eastAsia="pt-BR"/>
              </w:rPr>
            </w:pP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333333"/>
                <w:sz w:val="20"/>
                <w:szCs w:val="20"/>
                <w:lang w:eastAsia="pt-BR"/>
              </w:rPr>
            </w:pP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333333"/>
                <w:sz w:val="20"/>
                <w:szCs w:val="20"/>
                <w:lang w:eastAsia="pt-BR"/>
              </w:rPr>
            </w:pPr>
          </w:p>
        </w:tc>
        <w:tc>
          <w:tcPr>
            <w:tcW w:w="397" w:type="dxa"/>
            <w:shd w:val="clear" w:color="auto" w:fill="auto"/>
            <w:noWrap/>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2020</w:t>
            </w:r>
          </w:p>
        </w:tc>
        <w:tc>
          <w:tcPr>
            <w:tcW w:w="397" w:type="dxa"/>
            <w:shd w:val="clear" w:color="auto" w:fill="auto"/>
            <w:noWrap/>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2021</w:t>
            </w:r>
          </w:p>
        </w:tc>
        <w:tc>
          <w:tcPr>
            <w:tcW w:w="397" w:type="dxa"/>
            <w:shd w:val="clear" w:color="auto" w:fill="auto"/>
            <w:noWrap/>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2022</w:t>
            </w:r>
          </w:p>
        </w:tc>
        <w:tc>
          <w:tcPr>
            <w:tcW w:w="397" w:type="dxa"/>
            <w:shd w:val="clear" w:color="auto" w:fill="auto"/>
            <w:noWrap/>
            <w:textDirection w:val="btLr"/>
            <w:vAlign w:val="center"/>
            <w:hideMark/>
          </w:tcPr>
          <w:p w:rsidR="009D6947" w:rsidRPr="009D6947" w:rsidRDefault="009D6947" w:rsidP="00544B55">
            <w:pPr>
              <w:spacing w:after="0" w:line="240" w:lineRule="auto"/>
              <w:ind w:left="113" w:right="113"/>
              <w:jc w:val="center"/>
              <w:rPr>
                <w:rFonts w:ascii="Calibri" w:eastAsia="Times New Roman" w:hAnsi="Calibri" w:cs="Arial"/>
                <w:b/>
                <w:bCs/>
                <w:color w:val="333333"/>
                <w:sz w:val="20"/>
                <w:szCs w:val="20"/>
                <w:lang w:eastAsia="pt-BR"/>
              </w:rPr>
            </w:pPr>
            <w:r w:rsidRPr="009D6947">
              <w:rPr>
                <w:rFonts w:ascii="Calibri" w:eastAsia="Times New Roman" w:hAnsi="Calibri" w:cs="Arial"/>
                <w:b/>
                <w:bCs/>
                <w:color w:val="333333"/>
                <w:sz w:val="20"/>
                <w:szCs w:val="20"/>
                <w:lang w:eastAsia="pt-BR"/>
              </w:rPr>
              <w:t>2023</w:t>
            </w:r>
          </w:p>
        </w:tc>
        <w:tc>
          <w:tcPr>
            <w:tcW w:w="967"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1159"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343" w:type="dxa"/>
            <w:shd w:val="clear" w:color="FFFF00" w:fill="92D050"/>
            <w:vAlign w:val="bottom"/>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 </w:t>
            </w:r>
          </w:p>
        </w:tc>
        <w:tc>
          <w:tcPr>
            <w:tcW w:w="342" w:type="dxa"/>
            <w:shd w:val="clear" w:color="FFFF00" w:fill="FFFF00"/>
            <w:vAlign w:val="bottom"/>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 </w:t>
            </w:r>
          </w:p>
        </w:tc>
        <w:tc>
          <w:tcPr>
            <w:tcW w:w="342" w:type="dxa"/>
            <w:shd w:val="clear" w:color="FF6600" w:fill="FF0000"/>
            <w:vAlign w:val="bottom"/>
            <w:hideMark/>
          </w:tcPr>
          <w:p w:rsidR="009D6947" w:rsidRPr="009D6947" w:rsidRDefault="009D6947" w:rsidP="009D6947">
            <w:pPr>
              <w:spacing w:after="0" w:line="240" w:lineRule="auto"/>
              <w:jc w:val="center"/>
              <w:rPr>
                <w:rFonts w:ascii="Calibri" w:eastAsia="Times New Roman" w:hAnsi="Calibri" w:cs="Arial"/>
                <w:b/>
                <w:bCs/>
                <w:color w:val="000000"/>
                <w:sz w:val="20"/>
                <w:szCs w:val="20"/>
                <w:lang w:eastAsia="pt-BR"/>
              </w:rPr>
            </w:pPr>
            <w:r w:rsidRPr="009D6947">
              <w:rPr>
                <w:rFonts w:ascii="Calibri" w:eastAsia="Times New Roman" w:hAnsi="Calibri" w:cs="Arial"/>
                <w:b/>
                <w:bCs/>
                <w:color w:val="000000"/>
                <w:sz w:val="20"/>
                <w:szCs w:val="20"/>
                <w:lang w:eastAsia="pt-BR"/>
              </w:rPr>
              <w:t> </w:t>
            </w: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936"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397"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508"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850"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2552"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c>
          <w:tcPr>
            <w:tcW w:w="2551" w:type="dxa"/>
            <w:vMerge/>
            <w:vAlign w:val="center"/>
            <w:hideMark/>
          </w:tcPr>
          <w:p w:rsidR="009D6947" w:rsidRPr="009D6947" w:rsidRDefault="009D6947" w:rsidP="009D6947">
            <w:pPr>
              <w:spacing w:after="0" w:line="240" w:lineRule="auto"/>
              <w:rPr>
                <w:rFonts w:ascii="Calibri" w:eastAsia="Times New Roman" w:hAnsi="Calibri" w:cs="Arial"/>
                <w:b/>
                <w:bCs/>
                <w:color w:val="000000"/>
                <w:sz w:val="20"/>
                <w:szCs w:val="20"/>
                <w:lang w:eastAsia="pt-BR"/>
              </w:rPr>
            </w:pPr>
          </w:p>
        </w:tc>
      </w:tr>
    </w:tbl>
    <w:p w:rsidR="009D6947" w:rsidRDefault="009D6947" w:rsidP="009D6947"/>
    <w:sectPr w:rsidR="009D6947" w:rsidSect="009D6947">
      <w:pgSz w:w="16838" w:h="11906" w:orient="landscape"/>
      <w:pgMar w:top="244" w:right="720" w:bottom="720" w:left="720" w:header="284"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A4" w:rsidRDefault="00787AA4" w:rsidP="001B6FB5">
      <w:pPr>
        <w:spacing w:after="0" w:line="240" w:lineRule="auto"/>
      </w:pPr>
      <w:r>
        <w:separator/>
      </w:r>
    </w:p>
  </w:endnote>
  <w:endnote w:type="continuationSeparator" w:id="0">
    <w:p w:rsidR="00787AA4" w:rsidRDefault="00787AA4" w:rsidP="001B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509332"/>
      <w:docPartObj>
        <w:docPartGallery w:val="Page Numbers (Bottom of Page)"/>
        <w:docPartUnique/>
      </w:docPartObj>
    </w:sdtPr>
    <w:sdtEndPr/>
    <w:sdtContent>
      <w:p w:rsidR="00787AA4" w:rsidRDefault="00787AA4">
        <w:pPr>
          <w:pStyle w:val="Rodap"/>
          <w:jc w:val="right"/>
        </w:pPr>
        <w:r>
          <w:fldChar w:fldCharType="begin"/>
        </w:r>
        <w:r>
          <w:instrText>PAGE   \* MERGEFORMAT</w:instrText>
        </w:r>
        <w:r>
          <w:fldChar w:fldCharType="separate"/>
        </w:r>
        <w:r w:rsidR="00A1450E">
          <w:rPr>
            <w:noProof/>
          </w:rPr>
          <w:t>44</w:t>
        </w:r>
        <w:r>
          <w:fldChar w:fldCharType="end"/>
        </w:r>
      </w:p>
    </w:sdtContent>
  </w:sdt>
  <w:p w:rsidR="00787AA4" w:rsidRDefault="00787A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A4" w:rsidRDefault="00787AA4" w:rsidP="001B6FB5">
      <w:pPr>
        <w:spacing w:after="0" w:line="240" w:lineRule="auto"/>
      </w:pPr>
      <w:r>
        <w:separator/>
      </w:r>
    </w:p>
  </w:footnote>
  <w:footnote w:type="continuationSeparator" w:id="0">
    <w:p w:rsidR="00787AA4" w:rsidRDefault="00787AA4" w:rsidP="001B6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A4" w:rsidRDefault="00787AA4" w:rsidP="001B6FB5">
    <w:pPr>
      <w:pStyle w:val="Cabealho"/>
      <w:jc w:val="right"/>
    </w:pPr>
    <w:r w:rsidRPr="001B6FB5">
      <w:rPr>
        <w:noProof/>
        <w:lang w:eastAsia="pt-BR"/>
      </w:rPr>
      <w:drawing>
        <wp:inline distT="0" distB="0" distL="0" distR="0">
          <wp:extent cx="1274869" cy="400931"/>
          <wp:effectExtent l="19050" t="0" r="1481" b="0"/>
          <wp:docPr id="21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4985" cy="4041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0F2"/>
    <w:multiLevelType w:val="hybridMultilevel"/>
    <w:tmpl w:val="F79A8A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B7044"/>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D32021"/>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7C15DC"/>
    <w:multiLevelType w:val="hybridMultilevel"/>
    <w:tmpl w:val="F48A05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DB45D3"/>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580AF9"/>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BD38D5"/>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29431F"/>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4C173E"/>
    <w:multiLevelType w:val="hybridMultilevel"/>
    <w:tmpl w:val="5B32DF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2B0155"/>
    <w:multiLevelType w:val="hybridMultilevel"/>
    <w:tmpl w:val="55D66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F4E4B99"/>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4787249"/>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EE6608"/>
    <w:multiLevelType w:val="hybridMultilevel"/>
    <w:tmpl w:val="A636E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A2236A6"/>
    <w:multiLevelType w:val="hybridMultilevel"/>
    <w:tmpl w:val="A1361F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BA71670"/>
    <w:multiLevelType w:val="hybridMultilevel"/>
    <w:tmpl w:val="A636E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3F414B"/>
    <w:multiLevelType w:val="hybridMultilevel"/>
    <w:tmpl w:val="2D183E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DEE73F0"/>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E206A59"/>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E5B32C6"/>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F8559A2"/>
    <w:multiLevelType w:val="hybridMultilevel"/>
    <w:tmpl w:val="B3B251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11E246D"/>
    <w:multiLevelType w:val="hybridMultilevel"/>
    <w:tmpl w:val="A636E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4644461"/>
    <w:multiLevelType w:val="hybridMultilevel"/>
    <w:tmpl w:val="B3B251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46B5328"/>
    <w:multiLevelType w:val="hybridMultilevel"/>
    <w:tmpl w:val="5B32DF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4B61B63"/>
    <w:multiLevelType w:val="hybridMultilevel"/>
    <w:tmpl w:val="A1361F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5B4241F"/>
    <w:multiLevelType w:val="hybridMultilevel"/>
    <w:tmpl w:val="F48A05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482687"/>
    <w:multiLevelType w:val="hybridMultilevel"/>
    <w:tmpl w:val="55D66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7DE16FD"/>
    <w:multiLevelType w:val="hybridMultilevel"/>
    <w:tmpl w:val="78EED5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B39575E"/>
    <w:multiLevelType w:val="hybridMultilevel"/>
    <w:tmpl w:val="A636E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CCC3E49"/>
    <w:multiLevelType w:val="hybridMultilevel"/>
    <w:tmpl w:val="A1361F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D9039BE"/>
    <w:multiLevelType w:val="hybridMultilevel"/>
    <w:tmpl w:val="C1B25E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2EC0375C"/>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16F3584"/>
    <w:multiLevelType w:val="hybridMultilevel"/>
    <w:tmpl w:val="A1361F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4CE7BCC"/>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B0A1E2A"/>
    <w:multiLevelType w:val="hybridMultilevel"/>
    <w:tmpl w:val="DDD25A2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3C5B21EA"/>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FEE3E57"/>
    <w:multiLevelType w:val="hybridMultilevel"/>
    <w:tmpl w:val="F48A05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09425CA"/>
    <w:multiLevelType w:val="hybridMultilevel"/>
    <w:tmpl w:val="55D66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118774A"/>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2BB4923"/>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43F5EFB"/>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52A176E"/>
    <w:multiLevelType w:val="hybridMultilevel"/>
    <w:tmpl w:val="F48A05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6737C96"/>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6B9635A"/>
    <w:multiLevelType w:val="hybridMultilevel"/>
    <w:tmpl w:val="115422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AB3673A"/>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B4F4A0A"/>
    <w:multiLevelType w:val="hybridMultilevel"/>
    <w:tmpl w:val="B3B251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C7D1EC3"/>
    <w:multiLevelType w:val="hybridMultilevel"/>
    <w:tmpl w:val="AE86C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4D9B6E93"/>
    <w:multiLevelType w:val="hybridMultilevel"/>
    <w:tmpl w:val="78EED5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4DB71AEE"/>
    <w:multiLevelType w:val="hybridMultilevel"/>
    <w:tmpl w:val="2D183E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4F9B2895"/>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2FC4224"/>
    <w:multiLevelType w:val="hybridMultilevel"/>
    <w:tmpl w:val="55D66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3105C22"/>
    <w:multiLevelType w:val="hybridMultilevel"/>
    <w:tmpl w:val="922047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5542CF2"/>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77855FD"/>
    <w:multiLevelType w:val="hybridMultilevel"/>
    <w:tmpl w:val="16A87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57AD4D24"/>
    <w:multiLevelType w:val="hybridMultilevel"/>
    <w:tmpl w:val="A636E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B6B5CC2"/>
    <w:multiLevelType w:val="hybridMultilevel"/>
    <w:tmpl w:val="F79A8A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C2954CD"/>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F144192"/>
    <w:multiLevelType w:val="hybridMultilevel"/>
    <w:tmpl w:val="74E4B6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5F156642"/>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0710CA1"/>
    <w:multiLevelType w:val="hybridMultilevel"/>
    <w:tmpl w:val="55D66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1C16979"/>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55D6260"/>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60E7B4E"/>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66A93DCC"/>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6C43B6C"/>
    <w:multiLevelType w:val="hybridMultilevel"/>
    <w:tmpl w:val="A1361F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7196954"/>
    <w:multiLevelType w:val="hybridMultilevel"/>
    <w:tmpl w:val="115422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685C641E"/>
    <w:multiLevelType w:val="hybridMultilevel"/>
    <w:tmpl w:val="55D66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B9807AD"/>
    <w:multiLevelType w:val="hybridMultilevel"/>
    <w:tmpl w:val="74E4B6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6C4A0F8D"/>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CA25FB4"/>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6D761FE0"/>
    <w:multiLevelType w:val="hybridMultilevel"/>
    <w:tmpl w:val="3E1299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711E6204"/>
    <w:multiLevelType w:val="hybridMultilevel"/>
    <w:tmpl w:val="F79A8A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74EE3249"/>
    <w:multiLevelType w:val="hybridMultilevel"/>
    <w:tmpl w:val="A70C11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771B140A"/>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A9C73DA"/>
    <w:multiLevelType w:val="hybridMultilevel"/>
    <w:tmpl w:val="1BDE8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AA858A2"/>
    <w:multiLevelType w:val="hybridMultilevel"/>
    <w:tmpl w:val="3864C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AF12FC1"/>
    <w:multiLevelType w:val="hybridMultilevel"/>
    <w:tmpl w:val="A1361F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7DD93CE7"/>
    <w:multiLevelType w:val="hybridMultilevel"/>
    <w:tmpl w:val="F79A8A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F401EA6"/>
    <w:multiLevelType w:val="hybridMultilevel"/>
    <w:tmpl w:val="5B32DF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23"/>
  </w:num>
  <w:num w:numId="3">
    <w:abstractNumId w:val="28"/>
  </w:num>
  <w:num w:numId="4">
    <w:abstractNumId w:val="13"/>
  </w:num>
  <w:num w:numId="5">
    <w:abstractNumId w:val="63"/>
  </w:num>
  <w:num w:numId="6">
    <w:abstractNumId w:val="75"/>
  </w:num>
  <w:num w:numId="7">
    <w:abstractNumId w:val="31"/>
  </w:num>
  <w:num w:numId="8">
    <w:abstractNumId w:val="46"/>
  </w:num>
  <w:num w:numId="9">
    <w:abstractNumId w:val="26"/>
  </w:num>
  <w:num w:numId="10">
    <w:abstractNumId w:val="15"/>
  </w:num>
  <w:num w:numId="11">
    <w:abstractNumId w:val="9"/>
  </w:num>
  <w:num w:numId="12">
    <w:abstractNumId w:val="36"/>
  </w:num>
  <w:num w:numId="13">
    <w:abstractNumId w:val="58"/>
  </w:num>
  <w:num w:numId="14">
    <w:abstractNumId w:val="25"/>
  </w:num>
  <w:num w:numId="15">
    <w:abstractNumId w:val="49"/>
  </w:num>
  <w:num w:numId="16">
    <w:abstractNumId w:val="47"/>
  </w:num>
  <w:num w:numId="17">
    <w:abstractNumId w:val="65"/>
  </w:num>
  <w:num w:numId="18">
    <w:abstractNumId w:val="11"/>
  </w:num>
  <w:num w:numId="19">
    <w:abstractNumId w:val="41"/>
  </w:num>
  <w:num w:numId="20">
    <w:abstractNumId w:val="73"/>
  </w:num>
  <w:num w:numId="21">
    <w:abstractNumId w:val="30"/>
  </w:num>
  <w:num w:numId="22">
    <w:abstractNumId w:val="60"/>
  </w:num>
  <w:num w:numId="23">
    <w:abstractNumId w:val="5"/>
  </w:num>
  <w:num w:numId="24">
    <w:abstractNumId w:val="51"/>
  </w:num>
  <w:num w:numId="25">
    <w:abstractNumId w:val="61"/>
  </w:num>
  <w:num w:numId="26">
    <w:abstractNumId w:val="55"/>
  </w:num>
  <w:num w:numId="27">
    <w:abstractNumId w:val="72"/>
  </w:num>
  <w:num w:numId="28">
    <w:abstractNumId w:val="40"/>
  </w:num>
  <w:num w:numId="29">
    <w:abstractNumId w:val="35"/>
  </w:num>
  <w:num w:numId="30">
    <w:abstractNumId w:val="24"/>
  </w:num>
  <w:num w:numId="31">
    <w:abstractNumId w:val="3"/>
  </w:num>
  <w:num w:numId="32">
    <w:abstractNumId w:val="27"/>
  </w:num>
  <w:num w:numId="33">
    <w:abstractNumId w:val="12"/>
  </w:num>
  <w:num w:numId="34">
    <w:abstractNumId w:val="14"/>
  </w:num>
  <w:num w:numId="35">
    <w:abstractNumId w:val="53"/>
  </w:num>
  <w:num w:numId="36">
    <w:abstractNumId w:val="20"/>
  </w:num>
  <w:num w:numId="37">
    <w:abstractNumId w:val="56"/>
  </w:num>
  <w:num w:numId="38">
    <w:abstractNumId w:val="66"/>
  </w:num>
  <w:num w:numId="39">
    <w:abstractNumId w:val="76"/>
  </w:num>
  <w:num w:numId="40">
    <w:abstractNumId w:val="70"/>
  </w:num>
  <w:num w:numId="41">
    <w:abstractNumId w:val="0"/>
  </w:num>
  <w:num w:numId="42">
    <w:abstractNumId w:val="54"/>
  </w:num>
  <w:num w:numId="43">
    <w:abstractNumId w:val="22"/>
  </w:num>
  <w:num w:numId="44">
    <w:abstractNumId w:val="77"/>
  </w:num>
  <w:num w:numId="45">
    <w:abstractNumId w:val="8"/>
  </w:num>
  <w:num w:numId="46">
    <w:abstractNumId w:val="38"/>
  </w:num>
  <w:num w:numId="47">
    <w:abstractNumId w:val="62"/>
  </w:num>
  <w:num w:numId="48">
    <w:abstractNumId w:val="16"/>
  </w:num>
  <w:num w:numId="49">
    <w:abstractNumId w:val="68"/>
  </w:num>
  <w:num w:numId="50">
    <w:abstractNumId w:val="10"/>
  </w:num>
  <w:num w:numId="51">
    <w:abstractNumId w:val="74"/>
  </w:num>
  <w:num w:numId="52">
    <w:abstractNumId w:val="59"/>
  </w:num>
  <w:num w:numId="53">
    <w:abstractNumId w:val="67"/>
  </w:num>
  <w:num w:numId="54">
    <w:abstractNumId w:val="37"/>
  </w:num>
  <w:num w:numId="55">
    <w:abstractNumId w:val="57"/>
  </w:num>
  <w:num w:numId="56">
    <w:abstractNumId w:val="64"/>
  </w:num>
  <w:num w:numId="57">
    <w:abstractNumId w:val="42"/>
  </w:num>
  <w:num w:numId="58">
    <w:abstractNumId w:val="21"/>
  </w:num>
  <w:num w:numId="59">
    <w:abstractNumId w:val="44"/>
  </w:num>
  <w:num w:numId="60">
    <w:abstractNumId w:val="19"/>
  </w:num>
  <w:num w:numId="61">
    <w:abstractNumId w:val="39"/>
  </w:num>
  <w:num w:numId="62">
    <w:abstractNumId w:val="71"/>
  </w:num>
  <w:num w:numId="63">
    <w:abstractNumId w:val="17"/>
  </w:num>
  <w:num w:numId="64">
    <w:abstractNumId w:val="7"/>
  </w:num>
  <w:num w:numId="65">
    <w:abstractNumId w:val="18"/>
  </w:num>
  <w:num w:numId="66">
    <w:abstractNumId w:val="48"/>
  </w:num>
  <w:num w:numId="67">
    <w:abstractNumId w:val="6"/>
  </w:num>
  <w:num w:numId="68">
    <w:abstractNumId w:val="2"/>
  </w:num>
  <w:num w:numId="69">
    <w:abstractNumId w:val="32"/>
  </w:num>
  <w:num w:numId="70">
    <w:abstractNumId w:val="50"/>
  </w:num>
  <w:num w:numId="71">
    <w:abstractNumId w:val="34"/>
  </w:num>
  <w:num w:numId="72">
    <w:abstractNumId w:val="4"/>
  </w:num>
  <w:num w:numId="73">
    <w:abstractNumId w:val="1"/>
  </w:num>
  <w:num w:numId="74">
    <w:abstractNumId w:val="43"/>
  </w:num>
  <w:num w:numId="75">
    <w:abstractNumId w:val="69"/>
  </w:num>
  <w:num w:numId="76">
    <w:abstractNumId w:val="52"/>
  </w:num>
  <w:num w:numId="77">
    <w:abstractNumId w:val="29"/>
  </w:num>
  <w:num w:numId="78">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7614F4"/>
    <w:rsid w:val="0000194B"/>
    <w:rsid w:val="0001105F"/>
    <w:rsid w:val="000128CE"/>
    <w:rsid w:val="00020F05"/>
    <w:rsid w:val="000653A4"/>
    <w:rsid w:val="000C4CB7"/>
    <w:rsid w:val="000D61B0"/>
    <w:rsid w:val="000F0B95"/>
    <w:rsid w:val="00125E16"/>
    <w:rsid w:val="00177071"/>
    <w:rsid w:val="00184444"/>
    <w:rsid w:val="00190FF4"/>
    <w:rsid w:val="001A4E28"/>
    <w:rsid w:val="001B1959"/>
    <w:rsid w:val="001B6FB5"/>
    <w:rsid w:val="001F011E"/>
    <w:rsid w:val="001F4D93"/>
    <w:rsid w:val="00201158"/>
    <w:rsid w:val="002055CB"/>
    <w:rsid w:val="00211105"/>
    <w:rsid w:val="00226F69"/>
    <w:rsid w:val="00230176"/>
    <w:rsid w:val="002356C4"/>
    <w:rsid w:val="00244A26"/>
    <w:rsid w:val="0026050B"/>
    <w:rsid w:val="002A391E"/>
    <w:rsid w:val="002A474F"/>
    <w:rsid w:val="002A57B8"/>
    <w:rsid w:val="00313628"/>
    <w:rsid w:val="00322E4A"/>
    <w:rsid w:val="00355F8A"/>
    <w:rsid w:val="00357485"/>
    <w:rsid w:val="0035767A"/>
    <w:rsid w:val="00370F5A"/>
    <w:rsid w:val="003847B8"/>
    <w:rsid w:val="00391A97"/>
    <w:rsid w:val="003C2538"/>
    <w:rsid w:val="003F4811"/>
    <w:rsid w:val="00405918"/>
    <w:rsid w:val="00411DFB"/>
    <w:rsid w:val="00460AE1"/>
    <w:rsid w:val="00461EA1"/>
    <w:rsid w:val="004923A3"/>
    <w:rsid w:val="004A39FF"/>
    <w:rsid w:val="004B5775"/>
    <w:rsid w:val="005127FD"/>
    <w:rsid w:val="00544214"/>
    <w:rsid w:val="00544B55"/>
    <w:rsid w:val="00576854"/>
    <w:rsid w:val="005846A3"/>
    <w:rsid w:val="005A3D0D"/>
    <w:rsid w:val="005A4E26"/>
    <w:rsid w:val="005B25BC"/>
    <w:rsid w:val="005E4EFA"/>
    <w:rsid w:val="005E70E7"/>
    <w:rsid w:val="006262C6"/>
    <w:rsid w:val="006309C5"/>
    <w:rsid w:val="00642FA1"/>
    <w:rsid w:val="00652D0B"/>
    <w:rsid w:val="00654081"/>
    <w:rsid w:val="006810D9"/>
    <w:rsid w:val="00683938"/>
    <w:rsid w:val="00693A96"/>
    <w:rsid w:val="00696190"/>
    <w:rsid w:val="006A3DC3"/>
    <w:rsid w:val="006A6B8F"/>
    <w:rsid w:val="006D2D29"/>
    <w:rsid w:val="006F208D"/>
    <w:rsid w:val="0070478A"/>
    <w:rsid w:val="0072536F"/>
    <w:rsid w:val="00757661"/>
    <w:rsid w:val="007614F4"/>
    <w:rsid w:val="0076385F"/>
    <w:rsid w:val="00787AA4"/>
    <w:rsid w:val="007C5DB2"/>
    <w:rsid w:val="00813034"/>
    <w:rsid w:val="008176AF"/>
    <w:rsid w:val="00817FBE"/>
    <w:rsid w:val="00866712"/>
    <w:rsid w:val="008A4389"/>
    <w:rsid w:val="008D5E19"/>
    <w:rsid w:val="008F6E3F"/>
    <w:rsid w:val="00904743"/>
    <w:rsid w:val="009169B1"/>
    <w:rsid w:val="00924E69"/>
    <w:rsid w:val="0093587E"/>
    <w:rsid w:val="009B156D"/>
    <w:rsid w:val="009D15F6"/>
    <w:rsid w:val="009D6947"/>
    <w:rsid w:val="009F7032"/>
    <w:rsid w:val="00A1450E"/>
    <w:rsid w:val="00A30158"/>
    <w:rsid w:val="00A522E9"/>
    <w:rsid w:val="00A728F2"/>
    <w:rsid w:val="00AA0B8B"/>
    <w:rsid w:val="00AB1143"/>
    <w:rsid w:val="00AD0562"/>
    <w:rsid w:val="00AD27F1"/>
    <w:rsid w:val="00B7643B"/>
    <w:rsid w:val="00B83325"/>
    <w:rsid w:val="00B9456C"/>
    <w:rsid w:val="00BA036D"/>
    <w:rsid w:val="00BA2B99"/>
    <w:rsid w:val="00BC0261"/>
    <w:rsid w:val="00BC644D"/>
    <w:rsid w:val="00BD6553"/>
    <w:rsid w:val="00BF0AF0"/>
    <w:rsid w:val="00BF1AA4"/>
    <w:rsid w:val="00BF2714"/>
    <w:rsid w:val="00C46AE2"/>
    <w:rsid w:val="00C7029A"/>
    <w:rsid w:val="00C7085F"/>
    <w:rsid w:val="00CD6989"/>
    <w:rsid w:val="00CE236C"/>
    <w:rsid w:val="00CF29DE"/>
    <w:rsid w:val="00D51E81"/>
    <w:rsid w:val="00E0471F"/>
    <w:rsid w:val="00E17125"/>
    <w:rsid w:val="00E873FB"/>
    <w:rsid w:val="00E90492"/>
    <w:rsid w:val="00EA7FC5"/>
    <w:rsid w:val="00ED4A22"/>
    <w:rsid w:val="00EE0806"/>
    <w:rsid w:val="00EE793B"/>
    <w:rsid w:val="00EF4344"/>
    <w:rsid w:val="00EF53B0"/>
    <w:rsid w:val="00EF6A5F"/>
    <w:rsid w:val="00F0783D"/>
    <w:rsid w:val="00F13CFE"/>
    <w:rsid w:val="00F73B87"/>
    <w:rsid w:val="00F90721"/>
    <w:rsid w:val="00FA2A28"/>
    <w:rsid w:val="00FA41DA"/>
    <w:rsid w:val="00FE0E99"/>
    <w:rsid w:val="00FF3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75"/>
  </w:style>
  <w:style w:type="paragraph" w:styleId="Ttulo1">
    <w:name w:val="heading 1"/>
    <w:basedOn w:val="Normal"/>
    <w:next w:val="Normal"/>
    <w:link w:val="Ttulo1Char"/>
    <w:uiPriority w:val="9"/>
    <w:qFormat/>
    <w:rsid w:val="003847B8"/>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F70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F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A036D"/>
    <w:pPr>
      <w:ind w:left="720"/>
      <w:contextualSpacing/>
    </w:pPr>
  </w:style>
  <w:style w:type="paragraph" w:styleId="Cabealho">
    <w:name w:val="header"/>
    <w:basedOn w:val="Normal"/>
    <w:link w:val="CabealhoChar"/>
    <w:uiPriority w:val="99"/>
    <w:unhideWhenUsed/>
    <w:rsid w:val="001B6F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FB5"/>
  </w:style>
  <w:style w:type="paragraph" w:styleId="Rodap">
    <w:name w:val="footer"/>
    <w:basedOn w:val="Normal"/>
    <w:link w:val="RodapChar"/>
    <w:uiPriority w:val="99"/>
    <w:unhideWhenUsed/>
    <w:rsid w:val="001B6FB5"/>
    <w:pPr>
      <w:tabs>
        <w:tab w:val="center" w:pos="4252"/>
        <w:tab w:val="right" w:pos="8504"/>
      </w:tabs>
      <w:spacing w:after="0" w:line="240" w:lineRule="auto"/>
    </w:pPr>
  </w:style>
  <w:style w:type="character" w:customStyle="1" w:styleId="RodapChar">
    <w:name w:val="Rodapé Char"/>
    <w:basedOn w:val="Fontepargpadro"/>
    <w:link w:val="Rodap"/>
    <w:uiPriority w:val="99"/>
    <w:rsid w:val="001B6FB5"/>
  </w:style>
  <w:style w:type="paragraph" w:styleId="Textodebalo">
    <w:name w:val="Balloon Text"/>
    <w:basedOn w:val="Normal"/>
    <w:link w:val="TextodebaloChar"/>
    <w:uiPriority w:val="99"/>
    <w:semiHidden/>
    <w:unhideWhenUsed/>
    <w:rsid w:val="001B6F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6FB5"/>
    <w:rPr>
      <w:rFonts w:ascii="Tahoma" w:hAnsi="Tahoma" w:cs="Tahoma"/>
      <w:sz w:val="16"/>
      <w:szCs w:val="16"/>
    </w:rPr>
  </w:style>
  <w:style w:type="paragraph" w:styleId="SemEspaamento">
    <w:name w:val="No Spacing"/>
    <w:link w:val="SemEspaamentoChar"/>
    <w:uiPriority w:val="1"/>
    <w:qFormat/>
    <w:rsid w:val="005E70E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E70E7"/>
    <w:rPr>
      <w:rFonts w:eastAsiaTheme="minorEastAsia"/>
      <w:lang w:eastAsia="pt-BR"/>
    </w:rPr>
  </w:style>
  <w:style w:type="character" w:customStyle="1" w:styleId="Ttulo1Char">
    <w:name w:val="Título 1 Char"/>
    <w:basedOn w:val="Fontepargpadro"/>
    <w:link w:val="Ttulo1"/>
    <w:uiPriority w:val="9"/>
    <w:rsid w:val="003847B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9F7032"/>
    <w:rPr>
      <w:rFonts w:asciiTheme="majorHAnsi" w:eastAsiaTheme="majorEastAsia" w:hAnsiTheme="majorHAnsi" w:cstheme="majorBidi"/>
      <w:b/>
      <w:bCs/>
      <w:color w:val="4F81BD" w:themeColor="accent1"/>
      <w:sz w:val="26"/>
      <w:szCs w:val="26"/>
    </w:rPr>
  </w:style>
  <w:style w:type="character" w:customStyle="1" w:styleId="LinkdaInternet">
    <w:name w:val="Link da Internet"/>
    <w:basedOn w:val="Fontepargpadro"/>
    <w:uiPriority w:val="99"/>
    <w:unhideWhenUsed/>
    <w:rsid w:val="009D6947"/>
    <w:rPr>
      <w:color w:val="0000FF" w:themeColor="hyperlink"/>
      <w:u w:val="single"/>
    </w:rPr>
  </w:style>
  <w:style w:type="character" w:customStyle="1" w:styleId="CorpodetextoChar">
    <w:name w:val="Corpo de texto Char"/>
    <w:link w:val="Corpodetexto"/>
    <w:uiPriority w:val="99"/>
    <w:qFormat/>
    <w:locked/>
    <w:rsid w:val="009D6947"/>
    <w:rPr>
      <w:rFonts w:ascii="Times New Roman" w:hAnsi="Times New Roman"/>
      <w:sz w:val="24"/>
      <w:lang w:eastAsia="pt-BR"/>
    </w:rPr>
  </w:style>
  <w:style w:type="character" w:customStyle="1" w:styleId="style6">
    <w:name w:val="style6"/>
    <w:rsid w:val="009D6947"/>
  </w:style>
  <w:style w:type="paragraph" w:styleId="Corpodetexto">
    <w:name w:val="Body Text"/>
    <w:basedOn w:val="Normal"/>
    <w:link w:val="CorpodetextoChar"/>
    <w:uiPriority w:val="99"/>
    <w:rsid w:val="009D6947"/>
    <w:pPr>
      <w:spacing w:after="120" w:line="240" w:lineRule="auto"/>
    </w:pPr>
    <w:rPr>
      <w:rFonts w:ascii="Times New Roman" w:hAnsi="Times New Roman"/>
      <w:sz w:val="24"/>
      <w:lang w:eastAsia="pt-BR"/>
    </w:rPr>
  </w:style>
  <w:style w:type="character" w:customStyle="1" w:styleId="CorpodetextoChar1">
    <w:name w:val="Corpo de texto Char1"/>
    <w:basedOn w:val="Fontepargpadro"/>
    <w:uiPriority w:val="99"/>
    <w:semiHidden/>
    <w:rsid w:val="009D6947"/>
  </w:style>
  <w:style w:type="paragraph" w:styleId="Sumrio1">
    <w:name w:val="toc 1"/>
    <w:basedOn w:val="Normal"/>
    <w:next w:val="Normal"/>
    <w:autoRedefine/>
    <w:uiPriority w:val="39"/>
    <w:unhideWhenUsed/>
    <w:rsid w:val="00904743"/>
    <w:pPr>
      <w:spacing w:after="100"/>
    </w:pPr>
  </w:style>
  <w:style w:type="character" w:styleId="Hyperlink">
    <w:name w:val="Hyperlink"/>
    <w:basedOn w:val="Fontepargpadro"/>
    <w:uiPriority w:val="99"/>
    <w:unhideWhenUsed/>
    <w:rsid w:val="00904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847B8"/>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F70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F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A036D"/>
    <w:pPr>
      <w:ind w:left="720"/>
      <w:contextualSpacing/>
    </w:pPr>
  </w:style>
  <w:style w:type="paragraph" w:styleId="Cabealho">
    <w:name w:val="header"/>
    <w:basedOn w:val="Normal"/>
    <w:link w:val="CabealhoChar"/>
    <w:uiPriority w:val="99"/>
    <w:unhideWhenUsed/>
    <w:rsid w:val="001B6F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FB5"/>
  </w:style>
  <w:style w:type="paragraph" w:styleId="Rodap">
    <w:name w:val="footer"/>
    <w:basedOn w:val="Normal"/>
    <w:link w:val="RodapChar"/>
    <w:uiPriority w:val="99"/>
    <w:unhideWhenUsed/>
    <w:rsid w:val="001B6FB5"/>
    <w:pPr>
      <w:tabs>
        <w:tab w:val="center" w:pos="4252"/>
        <w:tab w:val="right" w:pos="8504"/>
      </w:tabs>
      <w:spacing w:after="0" w:line="240" w:lineRule="auto"/>
    </w:pPr>
  </w:style>
  <w:style w:type="character" w:customStyle="1" w:styleId="RodapChar">
    <w:name w:val="Rodapé Char"/>
    <w:basedOn w:val="Fontepargpadro"/>
    <w:link w:val="Rodap"/>
    <w:uiPriority w:val="99"/>
    <w:rsid w:val="001B6FB5"/>
  </w:style>
  <w:style w:type="paragraph" w:styleId="Textodebalo">
    <w:name w:val="Balloon Text"/>
    <w:basedOn w:val="Normal"/>
    <w:link w:val="TextodebaloChar"/>
    <w:uiPriority w:val="99"/>
    <w:semiHidden/>
    <w:unhideWhenUsed/>
    <w:rsid w:val="001B6F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6FB5"/>
    <w:rPr>
      <w:rFonts w:ascii="Tahoma" w:hAnsi="Tahoma" w:cs="Tahoma"/>
      <w:sz w:val="16"/>
      <w:szCs w:val="16"/>
    </w:rPr>
  </w:style>
  <w:style w:type="paragraph" w:styleId="SemEspaamento">
    <w:name w:val="No Spacing"/>
    <w:link w:val="SemEspaamentoChar"/>
    <w:uiPriority w:val="1"/>
    <w:qFormat/>
    <w:rsid w:val="005E70E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5E70E7"/>
    <w:rPr>
      <w:rFonts w:eastAsiaTheme="minorEastAsia"/>
      <w:lang w:eastAsia="pt-BR"/>
    </w:rPr>
  </w:style>
  <w:style w:type="character" w:customStyle="1" w:styleId="Ttulo1Char">
    <w:name w:val="Título 1 Char"/>
    <w:basedOn w:val="Fontepargpadro"/>
    <w:link w:val="Ttulo1"/>
    <w:uiPriority w:val="9"/>
    <w:rsid w:val="003847B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9F7032"/>
    <w:rPr>
      <w:rFonts w:asciiTheme="majorHAnsi" w:eastAsiaTheme="majorEastAsia" w:hAnsiTheme="majorHAnsi" w:cstheme="majorBidi"/>
      <w:b/>
      <w:bCs/>
      <w:color w:val="4F81BD" w:themeColor="accent1"/>
      <w:sz w:val="26"/>
      <w:szCs w:val="26"/>
    </w:rPr>
  </w:style>
  <w:style w:type="character" w:customStyle="1" w:styleId="LinkdaInternet">
    <w:name w:val="Link da Internet"/>
    <w:basedOn w:val="Fontepargpadro"/>
    <w:uiPriority w:val="99"/>
    <w:unhideWhenUsed/>
    <w:rsid w:val="009D6947"/>
    <w:rPr>
      <w:color w:val="0000FF" w:themeColor="hyperlink"/>
      <w:u w:val="single"/>
    </w:rPr>
  </w:style>
  <w:style w:type="character" w:customStyle="1" w:styleId="CorpodetextoChar">
    <w:name w:val="Corpo de texto Char"/>
    <w:link w:val="Corpodetexto"/>
    <w:uiPriority w:val="99"/>
    <w:qFormat/>
    <w:locked/>
    <w:rsid w:val="009D6947"/>
    <w:rPr>
      <w:rFonts w:ascii="Times New Roman" w:hAnsi="Times New Roman"/>
      <w:sz w:val="24"/>
      <w:lang w:eastAsia="pt-BR"/>
    </w:rPr>
  </w:style>
  <w:style w:type="character" w:customStyle="1" w:styleId="style6">
    <w:name w:val="style6"/>
    <w:rsid w:val="009D6947"/>
  </w:style>
  <w:style w:type="paragraph" w:styleId="Corpodetexto">
    <w:name w:val="Body Text"/>
    <w:basedOn w:val="Normal"/>
    <w:link w:val="CorpodetextoChar"/>
    <w:uiPriority w:val="99"/>
    <w:rsid w:val="009D6947"/>
    <w:pPr>
      <w:spacing w:after="120" w:line="240" w:lineRule="auto"/>
    </w:pPr>
    <w:rPr>
      <w:rFonts w:ascii="Times New Roman" w:hAnsi="Times New Roman"/>
      <w:sz w:val="24"/>
      <w:lang w:eastAsia="pt-BR"/>
    </w:rPr>
  </w:style>
  <w:style w:type="character" w:customStyle="1" w:styleId="CorpodetextoChar1">
    <w:name w:val="Corpo de texto Char1"/>
    <w:basedOn w:val="Fontepargpadro"/>
    <w:uiPriority w:val="99"/>
    <w:semiHidden/>
    <w:rsid w:val="009D6947"/>
  </w:style>
  <w:style w:type="paragraph" w:styleId="Sumrio1">
    <w:name w:val="toc 1"/>
    <w:basedOn w:val="Normal"/>
    <w:next w:val="Normal"/>
    <w:autoRedefine/>
    <w:uiPriority w:val="39"/>
    <w:unhideWhenUsed/>
    <w:rsid w:val="00904743"/>
    <w:pPr>
      <w:spacing w:after="100"/>
    </w:pPr>
  </w:style>
  <w:style w:type="character" w:styleId="Hyperlink">
    <w:name w:val="Hyperlink"/>
    <w:basedOn w:val="Fontepargpadro"/>
    <w:uiPriority w:val="99"/>
    <w:unhideWhenUsed/>
    <w:rsid w:val="00904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895">
      <w:bodyDiv w:val="1"/>
      <w:marLeft w:val="0"/>
      <w:marRight w:val="0"/>
      <w:marTop w:val="0"/>
      <w:marBottom w:val="0"/>
      <w:divBdr>
        <w:top w:val="none" w:sz="0" w:space="0" w:color="auto"/>
        <w:left w:val="none" w:sz="0" w:space="0" w:color="auto"/>
        <w:bottom w:val="none" w:sz="0" w:space="0" w:color="auto"/>
        <w:right w:val="none" w:sz="0" w:space="0" w:color="auto"/>
      </w:divBdr>
    </w:div>
    <w:div w:id="156654143">
      <w:bodyDiv w:val="1"/>
      <w:marLeft w:val="0"/>
      <w:marRight w:val="0"/>
      <w:marTop w:val="0"/>
      <w:marBottom w:val="0"/>
      <w:divBdr>
        <w:top w:val="none" w:sz="0" w:space="0" w:color="auto"/>
        <w:left w:val="none" w:sz="0" w:space="0" w:color="auto"/>
        <w:bottom w:val="none" w:sz="0" w:space="0" w:color="auto"/>
        <w:right w:val="none" w:sz="0" w:space="0" w:color="auto"/>
      </w:divBdr>
    </w:div>
    <w:div w:id="198587966">
      <w:bodyDiv w:val="1"/>
      <w:marLeft w:val="0"/>
      <w:marRight w:val="0"/>
      <w:marTop w:val="0"/>
      <w:marBottom w:val="0"/>
      <w:divBdr>
        <w:top w:val="none" w:sz="0" w:space="0" w:color="auto"/>
        <w:left w:val="none" w:sz="0" w:space="0" w:color="auto"/>
        <w:bottom w:val="none" w:sz="0" w:space="0" w:color="auto"/>
        <w:right w:val="none" w:sz="0" w:space="0" w:color="auto"/>
      </w:divBdr>
    </w:div>
    <w:div w:id="251208768">
      <w:bodyDiv w:val="1"/>
      <w:marLeft w:val="0"/>
      <w:marRight w:val="0"/>
      <w:marTop w:val="0"/>
      <w:marBottom w:val="0"/>
      <w:divBdr>
        <w:top w:val="none" w:sz="0" w:space="0" w:color="auto"/>
        <w:left w:val="none" w:sz="0" w:space="0" w:color="auto"/>
        <w:bottom w:val="none" w:sz="0" w:space="0" w:color="auto"/>
        <w:right w:val="none" w:sz="0" w:space="0" w:color="auto"/>
      </w:divBdr>
    </w:div>
    <w:div w:id="373819859">
      <w:bodyDiv w:val="1"/>
      <w:marLeft w:val="0"/>
      <w:marRight w:val="0"/>
      <w:marTop w:val="0"/>
      <w:marBottom w:val="0"/>
      <w:divBdr>
        <w:top w:val="none" w:sz="0" w:space="0" w:color="auto"/>
        <w:left w:val="none" w:sz="0" w:space="0" w:color="auto"/>
        <w:bottom w:val="none" w:sz="0" w:space="0" w:color="auto"/>
        <w:right w:val="none" w:sz="0" w:space="0" w:color="auto"/>
      </w:divBdr>
    </w:div>
    <w:div w:id="422653017">
      <w:bodyDiv w:val="1"/>
      <w:marLeft w:val="0"/>
      <w:marRight w:val="0"/>
      <w:marTop w:val="0"/>
      <w:marBottom w:val="0"/>
      <w:divBdr>
        <w:top w:val="none" w:sz="0" w:space="0" w:color="auto"/>
        <w:left w:val="none" w:sz="0" w:space="0" w:color="auto"/>
        <w:bottom w:val="none" w:sz="0" w:space="0" w:color="auto"/>
        <w:right w:val="none" w:sz="0" w:space="0" w:color="auto"/>
      </w:divBdr>
    </w:div>
    <w:div w:id="430783623">
      <w:bodyDiv w:val="1"/>
      <w:marLeft w:val="0"/>
      <w:marRight w:val="0"/>
      <w:marTop w:val="0"/>
      <w:marBottom w:val="0"/>
      <w:divBdr>
        <w:top w:val="none" w:sz="0" w:space="0" w:color="auto"/>
        <w:left w:val="none" w:sz="0" w:space="0" w:color="auto"/>
        <w:bottom w:val="none" w:sz="0" w:space="0" w:color="auto"/>
        <w:right w:val="none" w:sz="0" w:space="0" w:color="auto"/>
      </w:divBdr>
    </w:div>
    <w:div w:id="501044760">
      <w:bodyDiv w:val="1"/>
      <w:marLeft w:val="0"/>
      <w:marRight w:val="0"/>
      <w:marTop w:val="0"/>
      <w:marBottom w:val="0"/>
      <w:divBdr>
        <w:top w:val="none" w:sz="0" w:space="0" w:color="auto"/>
        <w:left w:val="none" w:sz="0" w:space="0" w:color="auto"/>
        <w:bottom w:val="none" w:sz="0" w:space="0" w:color="auto"/>
        <w:right w:val="none" w:sz="0" w:space="0" w:color="auto"/>
      </w:divBdr>
    </w:div>
    <w:div w:id="557864841">
      <w:bodyDiv w:val="1"/>
      <w:marLeft w:val="0"/>
      <w:marRight w:val="0"/>
      <w:marTop w:val="0"/>
      <w:marBottom w:val="0"/>
      <w:divBdr>
        <w:top w:val="none" w:sz="0" w:space="0" w:color="auto"/>
        <w:left w:val="none" w:sz="0" w:space="0" w:color="auto"/>
        <w:bottom w:val="none" w:sz="0" w:space="0" w:color="auto"/>
        <w:right w:val="none" w:sz="0" w:space="0" w:color="auto"/>
      </w:divBdr>
    </w:div>
    <w:div w:id="584997341">
      <w:bodyDiv w:val="1"/>
      <w:marLeft w:val="0"/>
      <w:marRight w:val="0"/>
      <w:marTop w:val="0"/>
      <w:marBottom w:val="0"/>
      <w:divBdr>
        <w:top w:val="none" w:sz="0" w:space="0" w:color="auto"/>
        <w:left w:val="none" w:sz="0" w:space="0" w:color="auto"/>
        <w:bottom w:val="none" w:sz="0" w:space="0" w:color="auto"/>
        <w:right w:val="none" w:sz="0" w:space="0" w:color="auto"/>
      </w:divBdr>
    </w:div>
    <w:div w:id="598104158">
      <w:bodyDiv w:val="1"/>
      <w:marLeft w:val="0"/>
      <w:marRight w:val="0"/>
      <w:marTop w:val="0"/>
      <w:marBottom w:val="0"/>
      <w:divBdr>
        <w:top w:val="none" w:sz="0" w:space="0" w:color="auto"/>
        <w:left w:val="none" w:sz="0" w:space="0" w:color="auto"/>
        <w:bottom w:val="none" w:sz="0" w:space="0" w:color="auto"/>
        <w:right w:val="none" w:sz="0" w:space="0" w:color="auto"/>
      </w:divBdr>
    </w:div>
    <w:div w:id="610167287">
      <w:bodyDiv w:val="1"/>
      <w:marLeft w:val="0"/>
      <w:marRight w:val="0"/>
      <w:marTop w:val="0"/>
      <w:marBottom w:val="0"/>
      <w:divBdr>
        <w:top w:val="none" w:sz="0" w:space="0" w:color="auto"/>
        <w:left w:val="none" w:sz="0" w:space="0" w:color="auto"/>
        <w:bottom w:val="none" w:sz="0" w:space="0" w:color="auto"/>
        <w:right w:val="none" w:sz="0" w:space="0" w:color="auto"/>
      </w:divBdr>
    </w:div>
    <w:div w:id="642350912">
      <w:bodyDiv w:val="1"/>
      <w:marLeft w:val="0"/>
      <w:marRight w:val="0"/>
      <w:marTop w:val="0"/>
      <w:marBottom w:val="0"/>
      <w:divBdr>
        <w:top w:val="none" w:sz="0" w:space="0" w:color="auto"/>
        <w:left w:val="none" w:sz="0" w:space="0" w:color="auto"/>
        <w:bottom w:val="none" w:sz="0" w:space="0" w:color="auto"/>
        <w:right w:val="none" w:sz="0" w:space="0" w:color="auto"/>
      </w:divBdr>
    </w:div>
    <w:div w:id="651833299">
      <w:bodyDiv w:val="1"/>
      <w:marLeft w:val="0"/>
      <w:marRight w:val="0"/>
      <w:marTop w:val="0"/>
      <w:marBottom w:val="0"/>
      <w:divBdr>
        <w:top w:val="none" w:sz="0" w:space="0" w:color="auto"/>
        <w:left w:val="none" w:sz="0" w:space="0" w:color="auto"/>
        <w:bottom w:val="none" w:sz="0" w:space="0" w:color="auto"/>
        <w:right w:val="none" w:sz="0" w:space="0" w:color="auto"/>
      </w:divBdr>
    </w:div>
    <w:div w:id="718165905">
      <w:bodyDiv w:val="1"/>
      <w:marLeft w:val="0"/>
      <w:marRight w:val="0"/>
      <w:marTop w:val="0"/>
      <w:marBottom w:val="0"/>
      <w:divBdr>
        <w:top w:val="none" w:sz="0" w:space="0" w:color="auto"/>
        <w:left w:val="none" w:sz="0" w:space="0" w:color="auto"/>
        <w:bottom w:val="none" w:sz="0" w:space="0" w:color="auto"/>
        <w:right w:val="none" w:sz="0" w:space="0" w:color="auto"/>
      </w:divBdr>
    </w:div>
    <w:div w:id="718670998">
      <w:bodyDiv w:val="1"/>
      <w:marLeft w:val="0"/>
      <w:marRight w:val="0"/>
      <w:marTop w:val="0"/>
      <w:marBottom w:val="0"/>
      <w:divBdr>
        <w:top w:val="none" w:sz="0" w:space="0" w:color="auto"/>
        <w:left w:val="none" w:sz="0" w:space="0" w:color="auto"/>
        <w:bottom w:val="none" w:sz="0" w:space="0" w:color="auto"/>
        <w:right w:val="none" w:sz="0" w:space="0" w:color="auto"/>
      </w:divBdr>
    </w:div>
    <w:div w:id="732199402">
      <w:bodyDiv w:val="1"/>
      <w:marLeft w:val="0"/>
      <w:marRight w:val="0"/>
      <w:marTop w:val="0"/>
      <w:marBottom w:val="0"/>
      <w:divBdr>
        <w:top w:val="none" w:sz="0" w:space="0" w:color="auto"/>
        <w:left w:val="none" w:sz="0" w:space="0" w:color="auto"/>
        <w:bottom w:val="none" w:sz="0" w:space="0" w:color="auto"/>
        <w:right w:val="none" w:sz="0" w:space="0" w:color="auto"/>
      </w:divBdr>
    </w:div>
    <w:div w:id="739252379">
      <w:bodyDiv w:val="1"/>
      <w:marLeft w:val="0"/>
      <w:marRight w:val="0"/>
      <w:marTop w:val="0"/>
      <w:marBottom w:val="0"/>
      <w:divBdr>
        <w:top w:val="none" w:sz="0" w:space="0" w:color="auto"/>
        <w:left w:val="none" w:sz="0" w:space="0" w:color="auto"/>
        <w:bottom w:val="none" w:sz="0" w:space="0" w:color="auto"/>
        <w:right w:val="none" w:sz="0" w:space="0" w:color="auto"/>
      </w:divBdr>
    </w:div>
    <w:div w:id="757948788">
      <w:bodyDiv w:val="1"/>
      <w:marLeft w:val="0"/>
      <w:marRight w:val="0"/>
      <w:marTop w:val="0"/>
      <w:marBottom w:val="0"/>
      <w:divBdr>
        <w:top w:val="none" w:sz="0" w:space="0" w:color="auto"/>
        <w:left w:val="none" w:sz="0" w:space="0" w:color="auto"/>
        <w:bottom w:val="none" w:sz="0" w:space="0" w:color="auto"/>
        <w:right w:val="none" w:sz="0" w:space="0" w:color="auto"/>
      </w:divBdr>
    </w:div>
    <w:div w:id="806050916">
      <w:bodyDiv w:val="1"/>
      <w:marLeft w:val="0"/>
      <w:marRight w:val="0"/>
      <w:marTop w:val="0"/>
      <w:marBottom w:val="0"/>
      <w:divBdr>
        <w:top w:val="none" w:sz="0" w:space="0" w:color="auto"/>
        <w:left w:val="none" w:sz="0" w:space="0" w:color="auto"/>
        <w:bottom w:val="none" w:sz="0" w:space="0" w:color="auto"/>
        <w:right w:val="none" w:sz="0" w:space="0" w:color="auto"/>
      </w:divBdr>
    </w:div>
    <w:div w:id="812138794">
      <w:bodyDiv w:val="1"/>
      <w:marLeft w:val="0"/>
      <w:marRight w:val="0"/>
      <w:marTop w:val="0"/>
      <w:marBottom w:val="0"/>
      <w:divBdr>
        <w:top w:val="none" w:sz="0" w:space="0" w:color="auto"/>
        <w:left w:val="none" w:sz="0" w:space="0" w:color="auto"/>
        <w:bottom w:val="none" w:sz="0" w:space="0" w:color="auto"/>
        <w:right w:val="none" w:sz="0" w:space="0" w:color="auto"/>
      </w:divBdr>
    </w:div>
    <w:div w:id="813177513">
      <w:bodyDiv w:val="1"/>
      <w:marLeft w:val="0"/>
      <w:marRight w:val="0"/>
      <w:marTop w:val="0"/>
      <w:marBottom w:val="0"/>
      <w:divBdr>
        <w:top w:val="none" w:sz="0" w:space="0" w:color="auto"/>
        <w:left w:val="none" w:sz="0" w:space="0" w:color="auto"/>
        <w:bottom w:val="none" w:sz="0" w:space="0" w:color="auto"/>
        <w:right w:val="none" w:sz="0" w:space="0" w:color="auto"/>
      </w:divBdr>
    </w:div>
    <w:div w:id="853881315">
      <w:bodyDiv w:val="1"/>
      <w:marLeft w:val="0"/>
      <w:marRight w:val="0"/>
      <w:marTop w:val="0"/>
      <w:marBottom w:val="0"/>
      <w:divBdr>
        <w:top w:val="none" w:sz="0" w:space="0" w:color="auto"/>
        <w:left w:val="none" w:sz="0" w:space="0" w:color="auto"/>
        <w:bottom w:val="none" w:sz="0" w:space="0" w:color="auto"/>
        <w:right w:val="none" w:sz="0" w:space="0" w:color="auto"/>
      </w:divBdr>
    </w:div>
    <w:div w:id="905649031">
      <w:bodyDiv w:val="1"/>
      <w:marLeft w:val="0"/>
      <w:marRight w:val="0"/>
      <w:marTop w:val="0"/>
      <w:marBottom w:val="0"/>
      <w:divBdr>
        <w:top w:val="none" w:sz="0" w:space="0" w:color="auto"/>
        <w:left w:val="none" w:sz="0" w:space="0" w:color="auto"/>
        <w:bottom w:val="none" w:sz="0" w:space="0" w:color="auto"/>
        <w:right w:val="none" w:sz="0" w:space="0" w:color="auto"/>
      </w:divBdr>
    </w:div>
    <w:div w:id="930816779">
      <w:bodyDiv w:val="1"/>
      <w:marLeft w:val="0"/>
      <w:marRight w:val="0"/>
      <w:marTop w:val="0"/>
      <w:marBottom w:val="0"/>
      <w:divBdr>
        <w:top w:val="none" w:sz="0" w:space="0" w:color="auto"/>
        <w:left w:val="none" w:sz="0" w:space="0" w:color="auto"/>
        <w:bottom w:val="none" w:sz="0" w:space="0" w:color="auto"/>
        <w:right w:val="none" w:sz="0" w:space="0" w:color="auto"/>
      </w:divBdr>
    </w:div>
    <w:div w:id="994913198">
      <w:bodyDiv w:val="1"/>
      <w:marLeft w:val="0"/>
      <w:marRight w:val="0"/>
      <w:marTop w:val="0"/>
      <w:marBottom w:val="0"/>
      <w:divBdr>
        <w:top w:val="none" w:sz="0" w:space="0" w:color="auto"/>
        <w:left w:val="none" w:sz="0" w:space="0" w:color="auto"/>
        <w:bottom w:val="none" w:sz="0" w:space="0" w:color="auto"/>
        <w:right w:val="none" w:sz="0" w:space="0" w:color="auto"/>
      </w:divBdr>
    </w:div>
    <w:div w:id="1011109661">
      <w:bodyDiv w:val="1"/>
      <w:marLeft w:val="0"/>
      <w:marRight w:val="0"/>
      <w:marTop w:val="0"/>
      <w:marBottom w:val="0"/>
      <w:divBdr>
        <w:top w:val="none" w:sz="0" w:space="0" w:color="auto"/>
        <w:left w:val="none" w:sz="0" w:space="0" w:color="auto"/>
        <w:bottom w:val="none" w:sz="0" w:space="0" w:color="auto"/>
        <w:right w:val="none" w:sz="0" w:space="0" w:color="auto"/>
      </w:divBdr>
    </w:div>
    <w:div w:id="1025520081">
      <w:bodyDiv w:val="1"/>
      <w:marLeft w:val="0"/>
      <w:marRight w:val="0"/>
      <w:marTop w:val="0"/>
      <w:marBottom w:val="0"/>
      <w:divBdr>
        <w:top w:val="none" w:sz="0" w:space="0" w:color="auto"/>
        <w:left w:val="none" w:sz="0" w:space="0" w:color="auto"/>
        <w:bottom w:val="none" w:sz="0" w:space="0" w:color="auto"/>
        <w:right w:val="none" w:sz="0" w:space="0" w:color="auto"/>
      </w:divBdr>
    </w:div>
    <w:div w:id="1096485092">
      <w:bodyDiv w:val="1"/>
      <w:marLeft w:val="0"/>
      <w:marRight w:val="0"/>
      <w:marTop w:val="0"/>
      <w:marBottom w:val="0"/>
      <w:divBdr>
        <w:top w:val="none" w:sz="0" w:space="0" w:color="auto"/>
        <w:left w:val="none" w:sz="0" w:space="0" w:color="auto"/>
        <w:bottom w:val="none" w:sz="0" w:space="0" w:color="auto"/>
        <w:right w:val="none" w:sz="0" w:space="0" w:color="auto"/>
      </w:divBdr>
    </w:div>
    <w:div w:id="1122961877">
      <w:bodyDiv w:val="1"/>
      <w:marLeft w:val="0"/>
      <w:marRight w:val="0"/>
      <w:marTop w:val="0"/>
      <w:marBottom w:val="0"/>
      <w:divBdr>
        <w:top w:val="none" w:sz="0" w:space="0" w:color="auto"/>
        <w:left w:val="none" w:sz="0" w:space="0" w:color="auto"/>
        <w:bottom w:val="none" w:sz="0" w:space="0" w:color="auto"/>
        <w:right w:val="none" w:sz="0" w:space="0" w:color="auto"/>
      </w:divBdr>
    </w:div>
    <w:div w:id="1156535488">
      <w:bodyDiv w:val="1"/>
      <w:marLeft w:val="0"/>
      <w:marRight w:val="0"/>
      <w:marTop w:val="0"/>
      <w:marBottom w:val="0"/>
      <w:divBdr>
        <w:top w:val="none" w:sz="0" w:space="0" w:color="auto"/>
        <w:left w:val="none" w:sz="0" w:space="0" w:color="auto"/>
        <w:bottom w:val="none" w:sz="0" w:space="0" w:color="auto"/>
        <w:right w:val="none" w:sz="0" w:space="0" w:color="auto"/>
      </w:divBdr>
    </w:div>
    <w:div w:id="1190022864">
      <w:bodyDiv w:val="1"/>
      <w:marLeft w:val="0"/>
      <w:marRight w:val="0"/>
      <w:marTop w:val="0"/>
      <w:marBottom w:val="0"/>
      <w:divBdr>
        <w:top w:val="none" w:sz="0" w:space="0" w:color="auto"/>
        <w:left w:val="none" w:sz="0" w:space="0" w:color="auto"/>
        <w:bottom w:val="none" w:sz="0" w:space="0" w:color="auto"/>
        <w:right w:val="none" w:sz="0" w:space="0" w:color="auto"/>
      </w:divBdr>
    </w:div>
    <w:div w:id="1330014415">
      <w:bodyDiv w:val="1"/>
      <w:marLeft w:val="0"/>
      <w:marRight w:val="0"/>
      <w:marTop w:val="0"/>
      <w:marBottom w:val="0"/>
      <w:divBdr>
        <w:top w:val="none" w:sz="0" w:space="0" w:color="auto"/>
        <w:left w:val="none" w:sz="0" w:space="0" w:color="auto"/>
        <w:bottom w:val="none" w:sz="0" w:space="0" w:color="auto"/>
        <w:right w:val="none" w:sz="0" w:space="0" w:color="auto"/>
      </w:divBdr>
    </w:div>
    <w:div w:id="1372725109">
      <w:bodyDiv w:val="1"/>
      <w:marLeft w:val="0"/>
      <w:marRight w:val="0"/>
      <w:marTop w:val="0"/>
      <w:marBottom w:val="0"/>
      <w:divBdr>
        <w:top w:val="none" w:sz="0" w:space="0" w:color="auto"/>
        <w:left w:val="none" w:sz="0" w:space="0" w:color="auto"/>
        <w:bottom w:val="none" w:sz="0" w:space="0" w:color="auto"/>
        <w:right w:val="none" w:sz="0" w:space="0" w:color="auto"/>
      </w:divBdr>
    </w:div>
    <w:div w:id="1394741659">
      <w:bodyDiv w:val="1"/>
      <w:marLeft w:val="0"/>
      <w:marRight w:val="0"/>
      <w:marTop w:val="0"/>
      <w:marBottom w:val="0"/>
      <w:divBdr>
        <w:top w:val="none" w:sz="0" w:space="0" w:color="auto"/>
        <w:left w:val="none" w:sz="0" w:space="0" w:color="auto"/>
        <w:bottom w:val="none" w:sz="0" w:space="0" w:color="auto"/>
        <w:right w:val="none" w:sz="0" w:space="0" w:color="auto"/>
      </w:divBdr>
    </w:div>
    <w:div w:id="1407531663">
      <w:bodyDiv w:val="1"/>
      <w:marLeft w:val="0"/>
      <w:marRight w:val="0"/>
      <w:marTop w:val="0"/>
      <w:marBottom w:val="0"/>
      <w:divBdr>
        <w:top w:val="none" w:sz="0" w:space="0" w:color="auto"/>
        <w:left w:val="none" w:sz="0" w:space="0" w:color="auto"/>
        <w:bottom w:val="none" w:sz="0" w:space="0" w:color="auto"/>
        <w:right w:val="none" w:sz="0" w:space="0" w:color="auto"/>
      </w:divBdr>
    </w:div>
    <w:div w:id="1431775273">
      <w:bodyDiv w:val="1"/>
      <w:marLeft w:val="0"/>
      <w:marRight w:val="0"/>
      <w:marTop w:val="0"/>
      <w:marBottom w:val="0"/>
      <w:divBdr>
        <w:top w:val="none" w:sz="0" w:space="0" w:color="auto"/>
        <w:left w:val="none" w:sz="0" w:space="0" w:color="auto"/>
        <w:bottom w:val="none" w:sz="0" w:space="0" w:color="auto"/>
        <w:right w:val="none" w:sz="0" w:space="0" w:color="auto"/>
      </w:divBdr>
    </w:div>
    <w:div w:id="1467043797">
      <w:bodyDiv w:val="1"/>
      <w:marLeft w:val="0"/>
      <w:marRight w:val="0"/>
      <w:marTop w:val="0"/>
      <w:marBottom w:val="0"/>
      <w:divBdr>
        <w:top w:val="none" w:sz="0" w:space="0" w:color="auto"/>
        <w:left w:val="none" w:sz="0" w:space="0" w:color="auto"/>
        <w:bottom w:val="none" w:sz="0" w:space="0" w:color="auto"/>
        <w:right w:val="none" w:sz="0" w:space="0" w:color="auto"/>
      </w:divBdr>
    </w:div>
    <w:div w:id="1479033570">
      <w:bodyDiv w:val="1"/>
      <w:marLeft w:val="0"/>
      <w:marRight w:val="0"/>
      <w:marTop w:val="0"/>
      <w:marBottom w:val="0"/>
      <w:divBdr>
        <w:top w:val="none" w:sz="0" w:space="0" w:color="auto"/>
        <w:left w:val="none" w:sz="0" w:space="0" w:color="auto"/>
        <w:bottom w:val="none" w:sz="0" w:space="0" w:color="auto"/>
        <w:right w:val="none" w:sz="0" w:space="0" w:color="auto"/>
      </w:divBdr>
    </w:div>
    <w:div w:id="1495757791">
      <w:bodyDiv w:val="1"/>
      <w:marLeft w:val="0"/>
      <w:marRight w:val="0"/>
      <w:marTop w:val="0"/>
      <w:marBottom w:val="0"/>
      <w:divBdr>
        <w:top w:val="none" w:sz="0" w:space="0" w:color="auto"/>
        <w:left w:val="none" w:sz="0" w:space="0" w:color="auto"/>
        <w:bottom w:val="none" w:sz="0" w:space="0" w:color="auto"/>
        <w:right w:val="none" w:sz="0" w:space="0" w:color="auto"/>
      </w:divBdr>
    </w:div>
    <w:div w:id="1594362005">
      <w:bodyDiv w:val="1"/>
      <w:marLeft w:val="0"/>
      <w:marRight w:val="0"/>
      <w:marTop w:val="0"/>
      <w:marBottom w:val="0"/>
      <w:divBdr>
        <w:top w:val="none" w:sz="0" w:space="0" w:color="auto"/>
        <w:left w:val="none" w:sz="0" w:space="0" w:color="auto"/>
        <w:bottom w:val="none" w:sz="0" w:space="0" w:color="auto"/>
        <w:right w:val="none" w:sz="0" w:space="0" w:color="auto"/>
      </w:divBdr>
    </w:div>
    <w:div w:id="1605070648">
      <w:bodyDiv w:val="1"/>
      <w:marLeft w:val="0"/>
      <w:marRight w:val="0"/>
      <w:marTop w:val="0"/>
      <w:marBottom w:val="0"/>
      <w:divBdr>
        <w:top w:val="none" w:sz="0" w:space="0" w:color="auto"/>
        <w:left w:val="none" w:sz="0" w:space="0" w:color="auto"/>
        <w:bottom w:val="none" w:sz="0" w:space="0" w:color="auto"/>
        <w:right w:val="none" w:sz="0" w:space="0" w:color="auto"/>
      </w:divBdr>
    </w:div>
    <w:div w:id="1614744063">
      <w:bodyDiv w:val="1"/>
      <w:marLeft w:val="0"/>
      <w:marRight w:val="0"/>
      <w:marTop w:val="0"/>
      <w:marBottom w:val="0"/>
      <w:divBdr>
        <w:top w:val="none" w:sz="0" w:space="0" w:color="auto"/>
        <w:left w:val="none" w:sz="0" w:space="0" w:color="auto"/>
        <w:bottom w:val="none" w:sz="0" w:space="0" w:color="auto"/>
        <w:right w:val="none" w:sz="0" w:space="0" w:color="auto"/>
      </w:divBdr>
    </w:div>
    <w:div w:id="1638799059">
      <w:bodyDiv w:val="1"/>
      <w:marLeft w:val="0"/>
      <w:marRight w:val="0"/>
      <w:marTop w:val="0"/>
      <w:marBottom w:val="0"/>
      <w:divBdr>
        <w:top w:val="none" w:sz="0" w:space="0" w:color="auto"/>
        <w:left w:val="none" w:sz="0" w:space="0" w:color="auto"/>
        <w:bottom w:val="none" w:sz="0" w:space="0" w:color="auto"/>
        <w:right w:val="none" w:sz="0" w:space="0" w:color="auto"/>
      </w:divBdr>
    </w:div>
    <w:div w:id="1664116715">
      <w:bodyDiv w:val="1"/>
      <w:marLeft w:val="0"/>
      <w:marRight w:val="0"/>
      <w:marTop w:val="0"/>
      <w:marBottom w:val="0"/>
      <w:divBdr>
        <w:top w:val="none" w:sz="0" w:space="0" w:color="auto"/>
        <w:left w:val="none" w:sz="0" w:space="0" w:color="auto"/>
        <w:bottom w:val="none" w:sz="0" w:space="0" w:color="auto"/>
        <w:right w:val="none" w:sz="0" w:space="0" w:color="auto"/>
      </w:divBdr>
    </w:div>
    <w:div w:id="1696033580">
      <w:bodyDiv w:val="1"/>
      <w:marLeft w:val="0"/>
      <w:marRight w:val="0"/>
      <w:marTop w:val="0"/>
      <w:marBottom w:val="0"/>
      <w:divBdr>
        <w:top w:val="none" w:sz="0" w:space="0" w:color="auto"/>
        <w:left w:val="none" w:sz="0" w:space="0" w:color="auto"/>
        <w:bottom w:val="none" w:sz="0" w:space="0" w:color="auto"/>
        <w:right w:val="none" w:sz="0" w:space="0" w:color="auto"/>
      </w:divBdr>
    </w:div>
    <w:div w:id="1698921748">
      <w:bodyDiv w:val="1"/>
      <w:marLeft w:val="0"/>
      <w:marRight w:val="0"/>
      <w:marTop w:val="0"/>
      <w:marBottom w:val="0"/>
      <w:divBdr>
        <w:top w:val="none" w:sz="0" w:space="0" w:color="auto"/>
        <w:left w:val="none" w:sz="0" w:space="0" w:color="auto"/>
        <w:bottom w:val="none" w:sz="0" w:space="0" w:color="auto"/>
        <w:right w:val="none" w:sz="0" w:space="0" w:color="auto"/>
      </w:divBdr>
    </w:div>
    <w:div w:id="1700931177">
      <w:bodyDiv w:val="1"/>
      <w:marLeft w:val="0"/>
      <w:marRight w:val="0"/>
      <w:marTop w:val="0"/>
      <w:marBottom w:val="0"/>
      <w:divBdr>
        <w:top w:val="none" w:sz="0" w:space="0" w:color="auto"/>
        <w:left w:val="none" w:sz="0" w:space="0" w:color="auto"/>
        <w:bottom w:val="none" w:sz="0" w:space="0" w:color="auto"/>
        <w:right w:val="none" w:sz="0" w:space="0" w:color="auto"/>
      </w:divBdr>
    </w:div>
    <w:div w:id="1762484345">
      <w:bodyDiv w:val="1"/>
      <w:marLeft w:val="0"/>
      <w:marRight w:val="0"/>
      <w:marTop w:val="0"/>
      <w:marBottom w:val="0"/>
      <w:divBdr>
        <w:top w:val="none" w:sz="0" w:space="0" w:color="auto"/>
        <w:left w:val="none" w:sz="0" w:space="0" w:color="auto"/>
        <w:bottom w:val="none" w:sz="0" w:space="0" w:color="auto"/>
        <w:right w:val="none" w:sz="0" w:space="0" w:color="auto"/>
      </w:divBdr>
    </w:div>
    <w:div w:id="1803617934">
      <w:bodyDiv w:val="1"/>
      <w:marLeft w:val="0"/>
      <w:marRight w:val="0"/>
      <w:marTop w:val="0"/>
      <w:marBottom w:val="0"/>
      <w:divBdr>
        <w:top w:val="none" w:sz="0" w:space="0" w:color="auto"/>
        <w:left w:val="none" w:sz="0" w:space="0" w:color="auto"/>
        <w:bottom w:val="none" w:sz="0" w:space="0" w:color="auto"/>
        <w:right w:val="none" w:sz="0" w:space="0" w:color="auto"/>
      </w:divBdr>
    </w:div>
    <w:div w:id="1895696419">
      <w:bodyDiv w:val="1"/>
      <w:marLeft w:val="0"/>
      <w:marRight w:val="0"/>
      <w:marTop w:val="0"/>
      <w:marBottom w:val="0"/>
      <w:divBdr>
        <w:top w:val="none" w:sz="0" w:space="0" w:color="auto"/>
        <w:left w:val="none" w:sz="0" w:space="0" w:color="auto"/>
        <w:bottom w:val="none" w:sz="0" w:space="0" w:color="auto"/>
        <w:right w:val="none" w:sz="0" w:space="0" w:color="auto"/>
      </w:divBdr>
    </w:div>
    <w:div w:id="1913078597">
      <w:bodyDiv w:val="1"/>
      <w:marLeft w:val="0"/>
      <w:marRight w:val="0"/>
      <w:marTop w:val="0"/>
      <w:marBottom w:val="0"/>
      <w:divBdr>
        <w:top w:val="none" w:sz="0" w:space="0" w:color="auto"/>
        <w:left w:val="none" w:sz="0" w:space="0" w:color="auto"/>
        <w:bottom w:val="none" w:sz="0" w:space="0" w:color="auto"/>
        <w:right w:val="none" w:sz="0" w:space="0" w:color="auto"/>
      </w:divBdr>
    </w:div>
    <w:div w:id="1918320400">
      <w:bodyDiv w:val="1"/>
      <w:marLeft w:val="0"/>
      <w:marRight w:val="0"/>
      <w:marTop w:val="0"/>
      <w:marBottom w:val="0"/>
      <w:divBdr>
        <w:top w:val="none" w:sz="0" w:space="0" w:color="auto"/>
        <w:left w:val="none" w:sz="0" w:space="0" w:color="auto"/>
        <w:bottom w:val="none" w:sz="0" w:space="0" w:color="auto"/>
        <w:right w:val="none" w:sz="0" w:space="0" w:color="auto"/>
      </w:divBdr>
    </w:div>
    <w:div w:id="1949651787">
      <w:bodyDiv w:val="1"/>
      <w:marLeft w:val="0"/>
      <w:marRight w:val="0"/>
      <w:marTop w:val="0"/>
      <w:marBottom w:val="0"/>
      <w:divBdr>
        <w:top w:val="none" w:sz="0" w:space="0" w:color="auto"/>
        <w:left w:val="none" w:sz="0" w:space="0" w:color="auto"/>
        <w:bottom w:val="none" w:sz="0" w:space="0" w:color="auto"/>
        <w:right w:val="none" w:sz="0" w:space="0" w:color="auto"/>
      </w:divBdr>
    </w:div>
    <w:div w:id="2012025193">
      <w:bodyDiv w:val="1"/>
      <w:marLeft w:val="0"/>
      <w:marRight w:val="0"/>
      <w:marTop w:val="0"/>
      <w:marBottom w:val="0"/>
      <w:divBdr>
        <w:top w:val="none" w:sz="0" w:space="0" w:color="auto"/>
        <w:left w:val="none" w:sz="0" w:space="0" w:color="auto"/>
        <w:bottom w:val="none" w:sz="0" w:space="0" w:color="auto"/>
        <w:right w:val="none" w:sz="0" w:space="0" w:color="auto"/>
      </w:divBdr>
    </w:div>
    <w:div w:id="2053261288">
      <w:bodyDiv w:val="1"/>
      <w:marLeft w:val="0"/>
      <w:marRight w:val="0"/>
      <w:marTop w:val="0"/>
      <w:marBottom w:val="0"/>
      <w:divBdr>
        <w:top w:val="none" w:sz="0" w:space="0" w:color="auto"/>
        <w:left w:val="none" w:sz="0" w:space="0" w:color="auto"/>
        <w:bottom w:val="none" w:sz="0" w:space="0" w:color="auto"/>
        <w:right w:val="none" w:sz="0" w:space="0" w:color="auto"/>
      </w:divBdr>
    </w:div>
    <w:div w:id="20633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lanejamento@saude.to.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5D33-BADC-4223-9647-84A8DD62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47</Pages>
  <Words>17185</Words>
  <Characters>92804</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Planejamento Estratégico Institucional – PEI 2019</vt:lpstr>
    </vt:vector>
  </TitlesOfParts>
  <Company>Hewlett-Packard Company</Company>
  <LinksUpToDate>false</LinksUpToDate>
  <CharactersWithSpaces>109770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Planejamento Estratégico Institucional – PEI 2019</dc:title>
  <dc:subject>Secretaria de Estado da Saúde do Tocantins</dc:subject>
  <dc:creator>planejamento</dc:creator>
  <cp:lastModifiedBy>Ana Maria Kappes</cp:lastModifiedBy>
  <cp:revision>41</cp:revision>
  <cp:lastPrinted>2020-07-06T23:09:00Z</cp:lastPrinted>
  <dcterms:created xsi:type="dcterms:W3CDTF">2019-12-09T11:14:00Z</dcterms:created>
  <dcterms:modified xsi:type="dcterms:W3CDTF">2023-04-25T19:22:00Z</dcterms:modified>
</cp:coreProperties>
</file>