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6C28" w14:textId="77777777" w:rsidR="008F05BF" w:rsidRPr="00A257AE" w:rsidRDefault="008F05BF" w:rsidP="008A6E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57AE">
        <w:rPr>
          <w:rFonts w:ascii="Arial" w:hAnsi="Arial" w:cs="Arial"/>
          <w:b/>
          <w:sz w:val="24"/>
          <w:szCs w:val="24"/>
        </w:rPr>
        <w:t xml:space="preserve">ADMINISTRAÇÃO INDIRETA </w:t>
      </w:r>
    </w:p>
    <w:p w14:paraId="57FEF952" w14:textId="37F9FC3E" w:rsidR="008A2904" w:rsidRDefault="007B0D6C" w:rsidP="008A6E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SOMENTE </w:t>
      </w:r>
      <w:r w:rsidR="002008CA" w:rsidRPr="00A257AE">
        <w:rPr>
          <w:rFonts w:ascii="Arial" w:hAnsi="Arial" w:cs="Arial"/>
          <w:b/>
          <w:sz w:val="24"/>
          <w:szCs w:val="24"/>
        </w:rPr>
        <w:t>FUNDOS ESPECIAIS</w:t>
      </w:r>
    </w:p>
    <w:p w14:paraId="7556A139" w14:textId="5159AA2E" w:rsidR="00365B5C" w:rsidRPr="00A257AE" w:rsidRDefault="00CC1145" w:rsidP="008A6E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EXCEÇÃO DO FUNDO ESTADUAL DA SAÚDE</w:t>
      </w:r>
    </w:p>
    <w:p w14:paraId="1773F6FA" w14:textId="77777777" w:rsidR="002008CA" w:rsidRPr="000D0C79" w:rsidRDefault="002008CA" w:rsidP="008A6E33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56D6A49E" w14:textId="77777777" w:rsidR="007A57C3" w:rsidRPr="00A257AE" w:rsidRDefault="007A57C3" w:rsidP="008A6E3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533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7823"/>
        <w:gridCol w:w="952"/>
      </w:tblGrid>
      <w:tr w:rsidR="00A257AE" w:rsidRPr="00A257AE" w14:paraId="6F4E2A39" w14:textId="77777777" w:rsidTr="00A257AE">
        <w:trPr>
          <w:trHeight w:val="369"/>
          <w:tblCellSpacing w:w="0" w:type="dxa"/>
        </w:trPr>
        <w:tc>
          <w:tcPr>
            <w:tcW w:w="4507" w:type="pct"/>
            <w:gridSpan w:val="2"/>
            <w:shd w:val="clear" w:color="auto" w:fill="FFFFFF"/>
            <w:hideMark/>
          </w:tcPr>
          <w:p w14:paraId="67920737" w14:textId="0DA480F3" w:rsidR="00A257AE" w:rsidRPr="00A257AE" w:rsidRDefault="00A257AE" w:rsidP="008A6E33">
            <w:pPr>
              <w:spacing w:after="0" w:line="240" w:lineRule="auto"/>
              <w:ind w:lef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ÍNDICE</w:t>
            </w:r>
          </w:p>
        </w:tc>
        <w:tc>
          <w:tcPr>
            <w:tcW w:w="493" w:type="pct"/>
            <w:shd w:val="clear" w:color="auto" w:fill="FFFFFF"/>
            <w:hideMark/>
          </w:tcPr>
          <w:p w14:paraId="682BB1BA" w14:textId="77777777" w:rsidR="00A257AE" w:rsidRPr="00A257AE" w:rsidRDefault="00A257AE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Fls.</w:t>
            </w:r>
          </w:p>
        </w:tc>
      </w:tr>
      <w:tr w:rsidR="003A4D10" w:rsidRPr="00A257AE" w14:paraId="1D8DEBC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24B6BE00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52" w:type="pct"/>
            <w:shd w:val="clear" w:color="auto" w:fill="FFFFFF"/>
            <w:hideMark/>
          </w:tcPr>
          <w:p w14:paraId="11A3D20E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493" w:type="pct"/>
            <w:shd w:val="clear" w:color="auto" w:fill="FFFFFF"/>
            <w:hideMark/>
          </w:tcPr>
          <w:p w14:paraId="54BE2493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A4D10" w:rsidRPr="00A257AE" w14:paraId="327B77D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689BED7D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52" w:type="pct"/>
            <w:shd w:val="clear" w:color="auto" w:fill="FFFFFF"/>
            <w:hideMark/>
          </w:tcPr>
          <w:p w14:paraId="40F2C255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Rol de Responsáveis</w:t>
            </w:r>
          </w:p>
        </w:tc>
        <w:tc>
          <w:tcPr>
            <w:tcW w:w="493" w:type="pct"/>
            <w:shd w:val="clear" w:color="auto" w:fill="FFFFFF"/>
            <w:hideMark/>
          </w:tcPr>
          <w:p w14:paraId="3C15FC43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A4D10" w:rsidRPr="00A257AE" w14:paraId="121335E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45B09931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2" w:type="pct"/>
            <w:shd w:val="clear" w:color="auto" w:fill="FFFFFF"/>
            <w:hideMark/>
          </w:tcPr>
          <w:p w14:paraId="22F1C7D7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Atos de nomeação e exoneração dos responsáveis</w:t>
            </w:r>
          </w:p>
        </w:tc>
        <w:tc>
          <w:tcPr>
            <w:tcW w:w="493" w:type="pct"/>
            <w:shd w:val="clear" w:color="auto" w:fill="FFFFFF"/>
            <w:hideMark/>
          </w:tcPr>
          <w:p w14:paraId="308C512F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A4D10" w:rsidRPr="00A257AE" w14:paraId="1B54B0BC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0607400D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52" w:type="pct"/>
            <w:shd w:val="clear" w:color="auto" w:fill="FFFFFF"/>
            <w:hideMark/>
          </w:tcPr>
          <w:p w14:paraId="5F30EC7E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do CRC do contador</w:t>
            </w:r>
          </w:p>
        </w:tc>
        <w:tc>
          <w:tcPr>
            <w:tcW w:w="493" w:type="pct"/>
            <w:shd w:val="clear" w:color="auto" w:fill="FFFFFF"/>
            <w:hideMark/>
          </w:tcPr>
          <w:p w14:paraId="72ED7955" w14:textId="77777777" w:rsidR="003A4D10" w:rsidRPr="00A257AE" w:rsidRDefault="003A4D10" w:rsidP="008A6E33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1145" w:rsidRPr="00A257AE" w14:paraId="23FE703F" w14:textId="77777777" w:rsidTr="00CC1145">
        <w:trPr>
          <w:tblCellSpacing w:w="0" w:type="dxa"/>
        </w:trPr>
        <w:tc>
          <w:tcPr>
            <w:tcW w:w="455" w:type="pct"/>
            <w:vMerge w:val="restart"/>
            <w:shd w:val="clear" w:color="auto" w:fill="FFFFFF"/>
            <w:vAlign w:val="center"/>
          </w:tcPr>
          <w:p w14:paraId="5B756186" w14:textId="6AC89500" w:rsidR="00CC1145" w:rsidRPr="00CC1145" w:rsidRDefault="00CC1145" w:rsidP="00CC1145">
            <w:pPr>
              <w:spacing w:after="0" w:line="240" w:lineRule="auto"/>
              <w:ind w:lef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52" w:type="pct"/>
            <w:shd w:val="clear" w:color="auto" w:fill="FFFFFF"/>
          </w:tcPr>
          <w:p w14:paraId="412B3735" w14:textId="2C0923E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Relatório de Gestão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(capa)</w:t>
            </w:r>
          </w:p>
        </w:tc>
        <w:tc>
          <w:tcPr>
            <w:tcW w:w="493" w:type="pct"/>
            <w:vMerge w:val="restart"/>
            <w:shd w:val="clear" w:color="auto" w:fill="FFFFFF"/>
          </w:tcPr>
          <w:p w14:paraId="5B4FCA0A" w14:textId="7777777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1F06C79D" w14:textId="7777777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62248DAD" w14:textId="7777777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2F5C162B" w14:textId="7777777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31F1CAD1" w14:textId="7ACB2DCF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C1145" w:rsidRPr="00A257AE" w14:paraId="230D171F" w14:textId="77777777" w:rsidTr="00A257AE">
        <w:trPr>
          <w:tblCellSpacing w:w="0" w:type="dxa"/>
        </w:trPr>
        <w:tc>
          <w:tcPr>
            <w:tcW w:w="455" w:type="pct"/>
            <w:vMerge/>
            <w:shd w:val="clear" w:color="auto" w:fill="FFFFFF"/>
          </w:tcPr>
          <w:p w14:paraId="485AD39D" w14:textId="7777777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52" w:type="pct"/>
            <w:shd w:val="clear" w:color="auto" w:fill="FFFFFF"/>
          </w:tcPr>
          <w:p w14:paraId="5F750014" w14:textId="75B314FB" w:rsidR="00CC1145" w:rsidRPr="00CC1145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Contracapa</w:t>
            </w:r>
          </w:p>
        </w:tc>
        <w:tc>
          <w:tcPr>
            <w:tcW w:w="493" w:type="pct"/>
            <w:vMerge/>
            <w:shd w:val="clear" w:color="auto" w:fill="FFFFFF"/>
          </w:tcPr>
          <w:p w14:paraId="2690FB80" w14:textId="28A4F4CB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428B8580" w14:textId="77777777" w:rsidTr="00A257AE">
        <w:trPr>
          <w:tblCellSpacing w:w="0" w:type="dxa"/>
        </w:trPr>
        <w:tc>
          <w:tcPr>
            <w:tcW w:w="455" w:type="pct"/>
            <w:vMerge/>
            <w:shd w:val="clear" w:color="auto" w:fill="FFFFFF"/>
          </w:tcPr>
          <w:p w14:paraId="2B98BD0F" w14:textId="7777777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52" w:type="pct"/>
            <w:shd w:val="clear" w:color="auto" w:fill="FFFFFF"/>
          </w:tcPr>
          <w:p w14:paraId="1D99B2DB" w14:textId="7238C6A2" w:rsidR="00CC1145" w:rsidRPr="00CC1145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Sumário</w:t>
            </w:r>
          </w:p>
        </w:tc>
        <w:tc>
          <w:tcPr>
            <w:tcW w:w="493" w:type="pct"/>
            <w:vMerge/>
            <w:shd w:val="clear" w:color="auto" w:fill="FFFFFF"/>
          </w:tcPr>
          <w:p w14:paraId="2C6F3D33" w14:textId="33BF63BB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3ACEB5F6" w14:textId="77777777" w:rsidTr="00A257AE">
        <w:trPr>
          <w:tblCellSpacing w:w="0" w:type="dxa"/>
        </w:trPr>
        <w:tc>
          <w:tcPr>
            <w:tcW w:w="455" w:type="pct"/>
            <w:vMerge/>
            <w:shd w:val="clear" w:color="auto" w:fill="FFFFFF"/>
          </w:tcPr>
          <w:p w14:paraId="07DE2BAE" w14:textId="7777777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52" w:type="pct"/>
            <w:shd w:val="clear" w:color="auto" w:fill="FFFFFF"/>
          </w:tcPr>
          <w:p w14:paraId="713E647C" w14:textId="072932F6" w:rsidR="00CC1145" w:rsidRPr="00CC1145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Lista de siglas</w:t>
            </w:r>
          </w:p>
        </w:tc>
        <w:tc>
          <w:tcPr>
            <w:tcW w:w="493" w:type="pct"/>
            <w:vMerge/>
            <w:shd w:val="clear" w:color="auto" w:fill="FFFFFF"/>
          </w:tcPr>
          <w:p w14:paraId="01A1E4AF" w14:textId="2F911F9C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2211FE27" w14:textId="77777777" w:rsidTr="00A257AE">
        <w:trPr>
          <w:tblCellSpacing w:w="0" w:type="dxa"/>
        </w:trPr>
        <w:tc>
          <w:tcPr>
            <w:tcW w:w="455" w:type="pct"/>
            <w:vMerge/>
            <w:shd w:val="clear" w:color="auto" w:fill="FFFFFF"/>
          </w:tcPr>
          <w:p w14:paraId="35275033" w14:textId="77777777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52" w:type="pct"/>
            <w:shd w:val="clear" w:color="auto" w:fill="FFFFFF"/>
          </w:tcPr>
          <w:p w14:paraId="403C9436" w14:textId="5294AF74" w:rsidR="00CC1145" w:rsidRPr="00CC1145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Lista de quadros, figuras, gráficos e tabelas</w:t>
            </w:r>
          </w:p>
        </w:tc>
        <w:tc>
          <w:tcPr>
            <w:tcW w:w="493" w:type="pct"/>
            <w:vMerge/>
            <w:shd w:val="clear" w:color="auto" w:fill="FFFFFF"/>
          </w:tcPr>
          <w:p w14:paraId="6F0EB3BB" w14:textId="23037F53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553D506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1B0CE3B5" w14:textId="78375182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4052" w:type="pct"/>
            <w:shd w:val="clear" w:color="auto" w:fill="FFFFFF"/>
          </w:tcPr>
          <w:p w14:paraId="58884E33" w14:textId="7D3ED5EB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Mensagem do Dirigente Máximo da Unidade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002CE441" w14:textId="63200689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52346B3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C426181" w14:textId="573B295B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</w:t>
            </w:r>
          </w:p>
        </w:tc>
        <w:tc>
          <w:tcPr>
            <w:tcW w:w="4052" w:type="pct"/>
            <w:shd w:val="clear" w:color="auto" w:fill="FFFFFF"/>
          </w:tcPr>
          <w:p w14:paraId="09A34AD0" w14:textId="13AE7921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Visão Geral Organizacional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5879C2D6" w14:textId="344A9B35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3839490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40016D1A" w14:textId="27699E23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5.2.1</w:t>
            </w:r>
          </w:p>
        </w:tc>
        <w:tc>
          <w:tcPr>
            <w:tcW w:w="4052" w:type="pct"/>
            <w:shd w:val="clear" w:color="auto" w:fill="FFFFFF"/>
          </w:tcPr>
          <w:p w14:paraId="11C355AA" w14:textId="19E47291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Visão Geral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0DBA1EB9" w14:textId="18FC2E92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55B8B1F8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8B305EF" w14:textId="6C0BF3F3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5.2.2</w:t>
            </w:r>
          </w:p>
        </w:tc>
        <w:tc>
          <w:tcPr>
            <w:tcW w:w="4052" w:type="pct"/>
            <w:shd w:val="clear" w:color="auto" w:fill="FFFFFF"/>
          </w:tcPr>
          <w:p w14:paraId="56F74F61" w14:textId="219A91DD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Base Legal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68AD26DC" w14:textId="2524DB6A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50E2A09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9904E16" w14:textId="41DA8402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5.2.3</w:t>
            </w:r>
          </w:p>
        </w:tc>
        <w:tc>
          <w:tcPr>
            <w:tcW w:w="4052" w:type="pct"/>
            <w:shd w:val="clear" w:color="auto" w:fill="FFFFFF"/>
          </w:tcPr>
          <w:p w14:paraId="2010776A" w14:textId="77070775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27F4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Observância da legislação pertinente (em especial, quanto ao plano plurianual, às diretrizes orçamentárias e ao orçamento anual)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32C1D3AF" w14:textId="5CE94794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462CA61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6D95ECB2" w14:textId="5BBC0A1A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5.2.4</w:t>
            </w:r>
          </w:p>
        </w:tc>
        <w:tc>
          <w:tcPr>
            <w:tcW w:w="4052" w:type="pct"/>
            <w:shd w:val="clear" w:color="auto" w:fill="FFFFFF"/>
          </w:tcPr>
          <w:p w14:paraId="2BA65383" w14:textId="7C518753" w:rsidR="00CC1145" w:rsidRPr="00CC1145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Áreas Finalísticas: Principais Atividades e Competências</w:t>
            </w:r>
          </w:p>
        </w:tc>
        <w:tc>
          <w:tcPr>
            <w:tcW w:w="493" w:type="pct"/>
            <w:vMerge/>
            <w:shd w:val="clear" w:color="auto" w:fill="FFFFFF"/>
          </w:tcPr>
          <w:p w14:paraId="26DEA354" w14:textId="6EF94E33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12503FB9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39EC41EE" w14:textId="3EBD85F9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5.2.4.1</w:t>
            </w:r>
          </w:p>
        </w:tc>
        <w:tc>
          <w:tcPr>
            <w:tcW w:w="4052" w:type="pct"/>
            <w:shd w:val="clear" w:color="auto" w:fill="FFFFFF"/>
          </w:tcPr>
          <w:p w14:paraId="37AA1A2F" w14:textId="416C4F5F" w:rsidR="00CC1145" w:rsidRPr="00CC1145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93" w:type="pct"/>
            <w:vMerge/>
            <w:shd w:val="clear" w:color="auto" w:fill="FFFFFF"/>
          </w:tcPr>
          <w:p w14:paraId="13BB44EF" w14:textId="401D9818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52CC8A1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BA946D8" w14:textId="57C84190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5.2.4.2</w:t>
            </w:r>
          </w:p>
        </w:tc>
        <w:tc>
          <w:tcPr>
            <w:tcW w:w="4052" w:type="pct"/>
            <w:shd w:val="clear" w:color="auto" w:fill="FFFFFF"/>
          </w:tcPr>
          <w:p w14:paraId="180F8D82" w14:textId="3FB4A64E" w:rsidR="00CC1145" w:rsidRPr="00CC1145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93" w:type="pct"/>
            <w:vMerge/>
            <w:shd w:val="clear" w:color="auto" w:fill="FFFFFF"/>
          </w:tcPr>
          <w:p w14:paraId="27B4812E" w14:textId="5232DF94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73B102D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BDA8008" w14:textId="5A569857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5.2.4.3</w:t>
            </w:r>
          </w:p>
        </w:tc>
        <w:tc>
          <w:tcPr>
            <w:tcW w:w="4052" w:type="pct"/>
            <w:shd w:val="clear" w:color="auto" w:fill="FFFFFF"/>
          </w:tcPr>
          <w:p w14:paraId="586E670E" w14:textId="55ACFEB5" w:rsidR="00CC1145" w:rsidRPr="00CC1145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C1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 por seguinte</w:t>
            </w:r>
          </w:p>
        </w:tc>
        <w:tc>
          <w:tcPr>
            <w:tcW w:w="493" w:type="pct"/>
            <w:vMerge/>
            <w:shd w:val="clear" w:color="auto" w:fill="FFFFFF"/>
          </w:tcPr>
          <w:p w14:paraId="1E746E1D" w14:textId="79E6351A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039A522C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6A69F3ED" w14:textId="310FD253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2" w:type="pct"/>
            <w:shd w:val="clear" w:color="auto" w:fill="FFFFFF"/>
          </w:tcPr>
          <w:p w14:paraId="7DBFBFC2" w14:textId="39266E64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Resultados da Gestão</w:t>
            </w:r>
          </w:p>
        </w:tc>
        <w:tc>
          <w:tcPr>
            <w:tcW w:w="493" w:type="pct"/>
            <w:vMerge/>
            <w:shd w:val="clear" w:color="auto" w:fill="FFFFFF"/>
          </w:tcPr>
          <w:p w14:paraId="402C6E90" w14:textId="0A5FF19D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23C7C7CD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77B308E9" w14:textId="12B1AB59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</w:tcPr>
          <w:p w14:paraId="2A69BBC5" w14:textId="62992A5B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707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93" w:type="pct"/>
            <w:vMerge/>
            <w:shd w:val="clear" w:color="auto" w:fill="FFFFFF"/>
          </w:tcPr>
          <w:p w14:paraId="3555486A" w14:textId="625375F1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5D90320F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18A746C" w14:textId="41F139A0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4052" w:type="pct"/>
            <w:shd w:val="clear" w:color="auto" w:fill="FFFFFF"/>
          </w:tcPr>
          <w:p w14:paraId="57A112D9" w14:textId="3AD87CEB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707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(detalhar por área finalística)</w:t>
            </w:r>
          </w:p>
        </w:tc>
        <w:tc>
          <w:tcPr>
            <w:tcW w:w="493" w:type="pct"/>
            <w:vMerge/>
            <w:shd w:val="clear" w:color="auto" w:fill="FFFFFF"/>
          </w:tcPr>
          <w:p w14:paraId="595CF0D6" w14:textId="793E4309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18A42FBF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675D7B9" w14:textId="53A9FA0A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.3</w:t>
            </w:r>
          </w:p>
        </w:tc>
        <w:tc>
          <w:tcPr>
            <w:tcW w:w="4052" w:type="pct"/>
            <w:shd w:val="clear" w:color="auto" w:fill="FFFFFF"/>
          </w:tcPr>
          <w:p w14:paraId="11E1A4D5" w14:textId="2ABE84F8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(detalhar por área finalística) por seguinte</w:t>
            </w:r>
          </w:p>
        </w:tc>
        <w:tc>
          <w:tcPr>
            <w:tcW w:w="493" w:type="pct"/>
            <w:vMerge/>
            <w:shd w:val="clear" w:color="auto" w:fill="FFFFFF"/>
          </w:tcPr>
          <w:p w14:paraId="187D43F1" w14:textId="3B20F03D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79295CA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1F04E04B" w14:textId="45B205B2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52" w:type="pct"/>
            <w:shd w:val="clear" w:color="auto" w:fill="FFFFFF"/>
          </w:tcPr>
          <w:p w14:paraId="191D66FA" w14:textId="6EA33891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Alocação de Recursos</w:t>
            </w:r>
          </w:p>
        </w:tc>
        <w:tc>
          <w:tcPr>
            <w:tcW w:w="493" w:type="pct"/>
            <w:vMerge/>
            <w:shd w:val="clear" w:color="auto" w:fill="FFFFFF"/>
          </w:tcPr>
          <w:p w14:paraId="18045479" w14:textId="28CF4C70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6D41E27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5D03F02C" w14:textId="3940F13E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4052" w:type="pct"/>
            <w:shd w:val="clear" w:color="auto" w:fill="FFFFFF"/>
          </w:tcPr>
          <w:p w14:paraId="7B21A0BB" w14:textId="41B0F879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Gestão Orçamentária e Financeira</w:t>
            </w:r>
          </w:p>
        </w:tc>
        <w:tc>
          <w:tcPr>
            <w:tcW w:w="493" w:type="pct"/>
            <w:vMerge/>
            <w:shd w:val="clear" w:color="auto" w:fill="FFFFFF"/>
          </w:tcPr>
          <w:p w14:paraId="5420113B" w14:textId="2FFA291A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0246289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6F3C935C" w14:textId="6D4332AA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4052" w:type="pct"/>
            <w:shd w:val="clear" w:color="auto" w:fill="FFFFFF"/>
          </w:tcPr>
          <w:p w14:paraId="01EE126F" w14:textId="511B31E5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C5D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Demonstrativos da Execução do Plano Plurianual – PPA</w:t>
            </w:r>
          </w:p>
        </w:tc>
        <w:tc>
          <w:tcPr>
            <w:tcW w:w="493" w:type="pct"/>
            <w:vMerge/>
            <w:shd w:val="clear" w:color="auto" w:fill="FFFFFF"/>
          </w:tcPr>
          <w:p w14:paraId="2545CFEB" w14:textId="1524ADB2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49BA33C9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7677ADFD" w14:textId="622FA1B7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.3</w:t>
            </w:r>
          </w:p>
        </w:tc>
        <w:tc>
          <w:tcPr>
            <w:tcW w:w="4052" w:type="pct"/>
            <w:shd w:val="clear" w:color="auto" w:fill="FFFFFF"/>
          </w:tcPr>
          <w:p w14:paraId="685AB27A" w14:textId="4B80C36F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Estágio em que se encontram os projetos</w:t>
            </w:r>
          </w:p>
        </w:tc>
        <w:tc>
          <w:tcPr>
            <w:tcW w:w="493" w:type="pct"/>
            <w:vMerge/>
            <w:shd w:val="clear" w:color="auto" w:fill="FFFFFF"/>
          </w:tcPr>
          <w:p w14:paraId="7A7DDDFD" w14:textId="6147BDCB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3B06B94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5DA08E5E" w14:textId="565AB030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.4</w:t>
            </w:r>
          </w:p>
        </w:tc>
        <w:tc>
          <w:tcPr>
            <w:tcW w:w="4052" w:type="pct"/>
            <w:shd w:val="clear" w:color="auto" w:fill="FFFFFF"/>
          </w:tcPr>
          <w:p w14:paraId="73828FCD" w14:textId="286CB903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Transferências concedidas e recebidas de recursos</w:t>
            </w:r>
          </w:p>
        </w:tc>
        <w:tc>
          <w:tcPr>
            <w:tcW w:w="493" w:type="pct"/>
            <w:vMerge/>
            <w:shd w:val="clear" w:color="auto" w:fill="FFFFFF"/>
          </w:tcPr>
          <w:p w14:paraId="72D39BA3" w14:textId="4CCB5F1F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C1145" w:rsidRPr="00A257AE" w14:paraId="3E6C29C2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BFE6C0E" w14:textId="135A2213" w:rsidR="00CC1145" w:rsidRPr="00A257AE" w:rsidRDefault="00CC1145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.5</w:t>
            </w:r>
          </w:p>
        </w:tc>
        <w:tc>
          <w:tcPr>
            <w:tcW w:w="4052" w:type="pct"/>
            <w:shd w:val="clear" w:color="auto" w:fill="FFFFFF"/>
          </w:tcPr>
          <w:p w14:paraId="3A83FC59" w14:textId="6E5C9A5E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0B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Projetos e Instituições Beneficiadas por Renúncia de Receita (SEFAZ)</w:t>
            </w:r>
          </w:p>
        </w:tc>
        <w:tc>
          <w:tcPr>
            <w:tcW w:w="493" w:type="pct"/>
            <w:vMerge/>
            <w:shd w:val="clear" w:color="auto" w:fill="FFFFFF"/>
            <w:hideMark/>
          </w:tcPr>
          <w:p w14:paraId="7474C310" w14:textId="54893F81" w:rsidR="00CC1145" w:rsidRPr="00A257AE" w:rsidRDefault="00CC1145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257AE" w:rsidRPr="00A257AE" w14:paraId="0DD6737F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DC9755A" w14:textId="5A8A3BD9" w:rsidR="00A257AE" w:rsidRPr="00A257AE" w:rsidRDefault="00A257AE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52" w:type="pct"/>
            <w:shd w:val="clear" w:color="auto" w:fill="FFFFFF"/>
          </w:tcPr>
          <w:p w14:paraId="04A7C242" w14:textId="0DFAB7F9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 – Demonstrativos do Sistema Informatizado de Acompanhamento da Gestão Orçamentário-Financeira</w:t>
            </w:r>
          </w:p>
        </w:tc>
        <w:tc>
          <w:tcPr>
            <w:tcW w:w="493" w:type="pct"/>
            <w:shd w:val="clear" w:color="auto" w:fill="FFFFFF"/>
          </w:tcPr>
          <w:p w14:paraId="32D4192C" w14:textId="77777777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257AE" w:rsidRPr="00A257AE" w14:paraId="1FB3117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719F01AA" w14:textId="607927F9" w:rsidR="00A257AE" w:rsidRPr="00A257AE" w:rsidRDefault="00A257AE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52" w:type="pct"/>
            <w:shd w:val="clear" w:color="auto" w:fill="FFFFFF"/>
          </w:tcPr>
          <w:p w14:paraId="7C0FC5A6" w14:textId="07042E81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II - Portaria de designação dos responsáveis pelo Plano Plurianual - PPA</w:t>
            </w:r>
          </w:p>
        </w:tc>
        <w:tc>
          <w:tcPr>
            <w:tcW w:w="493" w:type="pct"/>
            <w:shd w:val="clear" w:color="auto" w:fill="FFFFFF"/>
          </w:tcPr>
          <w:p w14:paraId="041E7675" w14:textId="77777777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257AE" w:rsidRPr="00A257AE" w14:paraId="7D698B4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368AEC41" w14:textId="3A8BDE5B" w:rsidR="00A257AE" w:rsidRPr="00A257AE" w:rsidRDefault="00A257AE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271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52" w:type="pct"/>
            <w:shd w:val="clear" w:color="auto" w:fill="FFFFFF"/>
          </w:tcPr>
          <w:p w14:paraId="0A9654BB" w14:textId="2C568252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Anexo III </w:t>
            </w:r>
            <w:r w:rsidR="00264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</w:t>
            </w:r>
            <w:r w:rsidRPr="004728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64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Declaração que não possui quadro de servidores próprio</w:t>
            </w:r>
          </w:p>
        </w:tc>
        <w:tc>
          <w:tcPr>
            <w:tcW w:w="493" w:type="pct"/>
            <w:shd w:val="clear" w:color="auto" w:fill="FFFFFF"/>
          </w:tcPr>
          <w:p w14:paraId="443D4414" w14:textId="77777777" w:rsidR="00A257AE" w:rsidRPr="00A257AE" w:rsidRDefault="00A257AE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40E9BD0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2C0FEEE2" w14:textId="27D62903" w:rsidR="00462799" w:rsidRPr="00462799" w:rsidRDefault="00462799" w:rsidP="00A257AE">
            <w:pPr>
              <w:spacing w:after="0" w:line="240" w:lineRule="auto"/>
              <w:ind w:left="11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</w:t>
            </w:r>
            <w:r w:rsidR="00265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52" w:type="pct"/>
            <w:shd w:val="clear" w:color="auto" w:fill="FFFFFF"/>
          </w:tcPr>
          <w:p w14:paraId="7A4C2519" w14:textId="01D45E55" w:rsidR="00462799" w:rsidRPr="00462799" w:rsidRDefault="00462799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VI - Declaração expressa do RH de que os responsáveis quanto ao cumprimento da exigência contida na Lei Federal nº 8.730/93</w:t>
            </w:r>
          </w:p>
        </w:tc>
        <w:tc>
          <w:tcPr>
            <w:tcW w:w="493" w:type="pct"/>
            <w:shd w:val="clear" w:color="auto" w:fill="FFFFFF"/>
          </w:tcPr>
          <w:p w14:paraId="5638177B" w14:textId="77777777" w:rsidR="00462799" w:rsidRPr="00A257AE" w:rsidRDefault="00462799" w:rsidP="00A257AE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56DEEB7C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7FAFE57D" w14:textId="5DF0160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1A03DBC2" w14:textId="1A069C49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Plano de Aplicação</w:t>
            </w:r>
          </w:p>
        </w:tc>
        <w:tc>
          <w:tcPr>
            <w:tcW w:w="493" w:type="pct"/>
            <w:shd w:val="clear" w:color="auto" w:fill="FFFFFF"/>
          </w:tcPr>
          <w:p w14:paraId="211251F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539556A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40FCD8D3" w14:textId="5E8AF93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3F16FC4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do Orçamento Autorizado – Lei Orçamentária Anual – LOA</w:t>
            </w:r>
          </w:p>
        </w:tc>
        <w:tc>
          <w:tcPr>
            <w:tcW w:w="493" w:type="pct"/>
            <w:shd w:val="clear" w:color="auto" w:fill="FFFFFF"/>
            <w:hideMark/>
          </w:tcPr>
          <w:p w14:paraId="6FD82F2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543F5D3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3298E0C" w14:textId="1488976B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C3B2C3E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da Receita e Despesa segundo as Categorias Econômicas – (Anexo 1)</w:t>
            </w:r>
          </w:p>
        </w:tc>
        <w:tc>
          <w:tcPr>
            <w:tcW w:w="493" w:type="pct"/>
            <w:shd w:val="clear" w:color="auto" w:fill="FFFFFF"/>
          </w:tcPr>
          <w:p w14:paraId="551CFDB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00C0785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1DE78569" w14:textId="572599D2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9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55F5C7B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da Despesa segundo a Natureza (Anexo 2)</w:t>
            </w:r>
          </w:p>
        </w:tc>
        <w:tc>
          <w:tcPr>
            <w:tcW w:w="493" w:type="pct"/>
            <w:shd w:val="clear" w:color="auto" w:fill="FFFFFF"/>
            <w:hideMark/>
          </w:tcPr>
          <w:p w14:paraId="50FC792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325D029B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72D4F9F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6F86758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Comparativo da Receita Orçada com a Arrecadada (Anexo 10)</w:t>
            </w:r>
          </w:p>
        </w:tc>
        <w:tc>
          <w:tcPr>
            <w:tcW w:w="493" w:type="pct"/>
            <w:shd w:val="clear" w:color="auto" w:fill="FFFFFF"/>
            <w:hideMark/>
          </w:tcPr>
          <w:p w14:paraId="1458EBDC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0BE15799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3539CA2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50E0056" w14:textId="77777777" w:rsidR="00462799" w:rsidRPr="00A257AE" w:rsidRDefault="00462799" w:rsidP="00462799">
            <w:pPr>
              <w:spacing w:after="0" w:line="240" w:lineRule="auto"/>
              <w:ind w:left="120" w:right="-177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Comparativo da Receita Orçada com a Arrecadada (Anexo 10 - por fonte)</w:t>
            </w:r>
          </w:p>
        </w:tc>
        <w:tc>
          <w:tcPr>
            <w:tcW w:w="493" w:type="pct"/>
            <w:shd w:val="clear" w:color="auto" w:fill="FFFFFF"/>
          </w:tcPr>
          <w:p w14:paraId="052F8A8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2D0D039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5EEA4F2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5DEBDC2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</w:rPr>
              <w:t>Comparativo da Despesa Autorizada com a Realizada (Anexo 11)</w:t>
            </w:r>
          </w:p>
        </w:tc>
        <w:tc>
          <w:tcPr>
            <w:tcW w:w="493" w:type="pct"/>
            <w:shd w:val="clear" w:color="auto" w:fill="FFFFFF"/>
            <w:hideMark/>
          </w:tcPr>
          <w:p w14:paraId="3C6941C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ECCFB08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674FE70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7F5F380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</w:rPr>
              <w:t>Comparativo da Despesa Autorizada com a Realizada (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11 - por fonte)</w:t>
            </w:r>
          </w:p>
        </w:tc>
        <w:tc>
          <w:tcPr>
            <w:tcW w:w="493" w:type="pct"/>
            <w:shd w:val="clear" w:color="auto" w:fill="FFFFFF"/>
            <w:hideMark/>
          </w:tcPr>
          <w:p w14:paraId="02F57D1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719C6AD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38C7184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48FC543C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dos créditos Adicionais Abertos - DCAA (Anexo 11-A)</w:t>
            </w:r>
          </w:p>
        </w:tc>
        <w:tc>
          <w:tcPr>
            <w:tcW w:w="493" w:type="pct"/>
            <w:shd w:val="clear" w:color="auto" w:fill="FFFFFF"/>
            <w:hideMark/>
          </w:tcPr>
          <w:p w14:paraId="13384ADB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4C6A5DC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18BC2F5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671307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Demonstrativo da Despesa por Categoria Econômica e Fonte (IMPBY)</w:t>
            </w:r>
          </w:p>
        </w:tc>
        <w:tc>
          <w:tcPr>
            <w:tcW w:w="493" w:type="pct"/>
            <w:shd w:val="clear" w:color="auto" w:fill="FFFFFF"/>
          </w:tcPr>
          <w:p w14:paraId="3F5C20F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170EB0E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279B98C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1740876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Orçamentário (Anexo 12 -</w:t>
            </w: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Quadro Principal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493" w:type="pct"/>
            <w:shd w:val="clear" w:color="auto" w:fill="FFFFFF"/>
            <w:hideMark/>
          </w:tcPr>
          <w:p w14:paraId="21961E2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1D5B05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9A6653E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6F86B9A3" w14:textId="77777777" w:rsidR="00462799" w:rsidRPr="00A257AE" w:rsidRDefault="00462799" w:rsidP="00462799">
            <w:pPr>
              <w:spacing w:after="0" w:line="240" w:lineRule="auto"/>
              <w:ind w:left="120" w:right="-16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da Execução dos Restos a Pagar não Processados (Anexo 12RP1)</w:t>
            </w:r>
          </w:p>
        </w:tc>
        <w:tc>
          <w:tcPr>
            <w:tcW w:w="493" w:type="pct"/>
            <w:shd w:val="clear" w:color="auto" w:fill="FFFFFF"/>
          </w:tcPr>
          <w:p w14:paraId="1E8C924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2EACB52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4DDB236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16.2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6AE9A41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Restos a Pagar Processados e não Processados Liquidados (Anexo 12 RP2)</w:t>
            </w:r>
          </w:p>
        </w:tc>
        <w:tc>
          <w:tcPr>
            <w:tcW w:w="493" w:type="pct"/>
            <w:shd w:val="clear" w:color="auto" w:fill="FFFFFF"/>
          </w:tcPr>
          <w:p w14:paraId="204914B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197970B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32AF737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0FEE4AB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Financeiro (Anexo 13)</w:t>
            </w:r>
          </w:p>
        </w:tc>
        <w:tc>
          <w:tcPr>
            <w:tcW w:w="493" w:type="pct"/>
            <w:shd w:val="clear" w:color="auto" w:fill="FFFFFF"/>
            <w:hideMark/>
          </w:tcPr>
          <w:p w14:paraId="43B5332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5156665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62E5B96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2206829B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Anexo ao Balanço Financeiro (Anexo 13-A)</w:t>
            </w:r>
          </w:p>
        </w:tc>
        <w:tc>
          <w:tcPr>
            <w:tcW w:w="493" w:type="pct"/>
            <w:shd w:val="clear" w:color="auto" w:fill="FFFFFF"/>
          </w:tcPr>
          <w:p w14:paraId="6ECD342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5B5A9598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7AA16EB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1E219BDB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Balanço Patrimonial (Anexo 14)</w:t>
            </w:r>
          </w:p>
        </w:tc>
        <w:tc>
          <w:tcPr>
            <w:tcW w:w="493" w:type="pct"/>
            <w:shd w:val="clear" w:color="auto" w:fill="FFFFFF"/>
            <w:hideMark/>
          </w:tcPr>
          <w:p w14:paraId="0A64E2B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5DD416FF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3D29BF8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5A4CF8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dos Ativos e Passivos Financeiros e Permanentes</w:t>
            </w:r>
          </w:p>
        </w:tc>
        <w:tc>
          <w:tcPr>
            <w:tcW w:w="493" w:type="pct"/>
            <w:shd w:val="clear" w:color="auto" w:fill="FFFFFF"/>
          </w:tcPr>
          <w:p w14:paraId="1EB9ED5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37AAC24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C832B6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18.2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3F24BE1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das Contas de Compensação</w:t>
            </w:r>
          </w:p>
        </w:tc>
        <w:tc>
          <w:tcPr>
            <w:tcW w:w="493" w:type="pct"/>
            <w:shd w:val="clear" w:color="auto" w:fill="FFFFFF"/>
          </w:tcPr>
          <w:p w14:paraId="7F9CA67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6D636022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CEAF2E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18.3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4C74959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do Superávit/Déficit Financeiro</w:t>
            </w:r>
          </w:p>
        </w:tc>
        <w:tc>
          <w:tcPr>
            <w:tcW w:w="493" w:type="pct"/>
            <w:shd w:val="clear" w:color="auto" w:fill="FFFFFF"/>
          </w:tcPr>
          <w:p w14:paraId="2F9B219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2EE63930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186BFBD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01A9ABA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Demonstrações das Variações Patrimoniais (Anexo 15)</w:t>
            </w:r>
          </w:p>
        </w:tc>
        <w:tc>
          <w:tcPr>
            <w:tcW w:w="493" w:type="pct"/>
            <w:shd w:val="clear" w:color="auto" w:fill="FFFFFF"/>
            <w:hideMark/>
          </w:tcPr>
          <w:p w14:paraId="652A9D6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0BE1CAD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512CBC8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3C497BE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Demonstração da Dívida Fundada (Anexo 16)</w:t>
            </w:r>
          </w:p>
        </w:tc>
        <w:tc>
          <w:tcPr>
            <w:tcW w:w="493" w:type="pct"/>
            <w:shd w:val="clear" w:color="auto" w:fill="FFFFFF"/>
            <w:hideMark/>
          </w:tcPr>
          <w:p w14:paraId="6A24411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2B62162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702FC93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7447096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Demonstração da Dívida Flutuante (Anexo 17)</w:t>
            </w:r>
          </w:p>
        </w:tc>
        <w:tc>
          <w:tcPr>
            <w:tcW w:w="493" w:type="pct"/>
            <w:shd w:val="clear" w:color="auto" w:fill="FFFFFF"/>
            <w:hideMark/>
          </w:tcPr>
          <w:p w14:paraId="6440F77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1FEEC7FE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  <w:hideMark/>
          </w:tcPr>
          <w:p w14:paraId="6CF8970E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052" w:type="pct"/>
            <w:shd w:val="clear" w:color="auto" w:fill="FFFFFF"/>
            <w:vAlign w:val="center"/>
            <w:hideMark/>
          </w:tcPr>
          <w:p w14:paraId="17C7D977" w14:textId="2236D125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Relação de Restos a pagar – IMPSALDO (S</w:t>
            </w:r>
            <w:r w:rsidR="00264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IAFE-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TO)</w:t>
            </w:r>
          </w:p>
        </w:tc>
        <w:tc>
          <w:tcPr>
            <w:tcW w:w="493" w:type="pct"/>
            <w:shd w:val="clear" w:color="auto" w:fill="FFFFFF"/>
            <w:hideMark/>
          </w:tcPr>
          <w:p w14:paraId="68EE7AE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00A98F1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267B125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5A7BA73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Fluxo de Caixa</w:t>
            </w:r>
          </w:p>
        </w:tc>
        <w:tc>
          <w:tcPr>
            <w:tcW w:w="493" w:type="pct"/>
            <w:shd w:val="clear" w:color="auto" w:fill="FFFFFF"/>
          </w:tcPr>
          <w:p w14:paraId="54CABC6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303F1DA5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03E2FB2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23.1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35CA284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Receitas Derivadas e Originárias</w:t>
            </w:r>
          </w:p>
        </w:tc>
        <w:tc>
          <w:tcPr>
            <w:tcW w:w="493" w:type="pct"/>
            <w:shd w:val="clear" w:color="auto" w:fill="FFFFFF"/>
          </w:tcPr>
          <w:p w14:paraId="27778BE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32587FFA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00611F0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23.2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28F0327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Transferências recebidas e Concedidas</w:t>
            </w:r>
          </w:p>
        </w:tc>
        <w:tc>
          <w:tcPr>
            <w:tcW w:w="493" w:type="pct"/>
            <w:shd w:val="clear" w:color="auto" w:fill="FFFFFF"/>
          </w:tcPr>
          <w:p w14:paraId="21CC36A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0A410C5B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08326A3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23.3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1121BC5D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Desembolso de pessoal e demais despesas</w:t>
            </w:r>
          </w:p>
        </w:tc>
        <w:tc>
          <w:tcPr>
            <w:tcW w:w="493" w:type="pct"/>
            <w:shd w:val="clear" w:color="auto" w:fill="FFFFFF"/>
          </w:tcPr>
          <w:p w14:paraId="5644035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0B8DB4F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7C83BA2C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23.4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648A3640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Quadro de Juros e Encargos da Dívida</w:t>
            </w:r>
          </w:p>
        </w:tc>
        <w:tc>
          <w:tcPr>
            <w:tcW w:w="493" w:type="pct"/>
            <w:shd w:val="clear" w:color="auto" w:fill="FFFFFF"/>
          </w:tcPr>
          <w:p w14:paraId="2550104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5294FFCD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5663FF2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5541824B" w14:textId="66A5274D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Balancete “mês</w:t>
            </w:r>
            <w:r w:rsidR="00005F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12 e</w:t>
            </w: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13”</w:t>
            </w:r>
          </w:p>
        </w:tc>
        <w:tc>
          <w:tcPr>
            <w:tcW w:w="493" w:type="pct"/>
            <w:shd w:val="clear" w:color="auto" w:fill="FFFFFF"/>
          </w:tcPr>
          <w:p w14:paraId="4D30576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4325228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392633F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09A4521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Nota Explicativa</w:t>
            </w:r>
          </w:p>
        </w:tc>
        <w:tc>
          <w:tcPr>
            <w:tcW w:w="493" w:type="pct"/>
            <w:shd w:val="clear" w:color="auto" w:fill="FFFFFF"/>
          </w:tcPr>
          <w:p w14:paraId="7FED06A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0C04CBC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02A9E086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052" w:type="pct"/>
            <w:shd w:val="clear" w:color="auto" w:fill="FFFFFF"/>
            <w:hideMark/>
          </w:tcPr>
          <w:p w14:paraId="4A171B7E" w14:textId="2DD68501" w:rsidR="00462799" w:rsidRPr="00A257AE" w:rsidRDefault="00264E7A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64E7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Declaração que não possui bens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moveis e imóveis</w:t>
            </w:r>
          </w:p>
        </w:tc>
        <w:tc>
          <w:tcPr>
            <w:tcW w:w="493" w:type="pct"/>
            <w:shd w:val="clear" w:color="auto" w:fill="FFFFFF"/>
            <w:hideMark/>
          </w:tcPr>
          <w:p w14:paraId="73868E0F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20723576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182FB8F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052" w:type="pct"/>
            <w:shd w:val="clear" w:color="auto" w:fill="FFFFFF"/>
            <w:hideMark/>
          </w:tcPr>
          <w:p w14:paraId="79D81912" w14:textId="0C8EBF1E" w:rsidR="00462799" w:rsidRPr="00A257AE" w:rsidRDefault="00264E7A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Declaração que não possui almoxarifado</w:t>
            </w:r>
          </w:p>
        </w:tc>
        <w:tc>
          <w:tcPr>
            <w:tcW w:w="493" w:type="pct"/>
            <w:shd w:val="clear" w:color="auto" w:fill="FFFFFF"/>
            <w:hideMark/>
          </w:tcPr>
          <w:p w14:paraId="7246C7F7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2DA3638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2BC5FB68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052" w:type="pct"/>
            <w:shd w:val="clear" w:color="auto" w:fill="FFFFFF"/>
            <w:hideMark/>
          </w:tcPr>
          <w:p w14:paraId="654A882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Conciliação bancária das contas ativas e inativas</w:t>
            </w:r>
          </w:p>
        </w:tc>
        <w:tc>
          <w:tcPr>
            <w:tcW w:w="493" w:type="pct"/>
            <w:shd w:val="clear" w:color="auto" w:fill="FFFFFF"/>
            <w:hideMark/>
          </w:tcPr>
          <w:p w14:paraId="7755B23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493D7A4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702D8FF3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28.1</w:t>
            </w:r>
          </w:p>
        </w:tc>
        <w:tc>
          <w:tcPr>
            <w:tcW w:w="4052" w:type="pct"/>
            <w:shd w:val="clear" w:color="auto" w:fill="FFFFFF"/>
            <w:hideMark/>
          </w:tcPr>
          <w:p w14:paraId="1EF844AE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Cópia dos extratos bancários</w:t>
            </w:r>
          </w:p>
        </w:tc>
        <w:tc>
          <w:tcPr>
            <w:tcW w:w="493" w:type="pct"/>
            <w:shd w:val="clear" w:color="auto" w:fill="FFFFFF"/>
            <w:hideMark/>
          </w:tcPr>
          <w:p w14:paraId="356F942A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6F1AA621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</w:tcPr>
          <w:p w14:paraId="06C473E4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28.2</w:t>
            </w:r>
          </w:p>
        </w:tc>
        <w:tc>
          <w:tcPr>
            <w:tcW w:w="4052" w:type="pct"/>
            <w:shd w:val="clear" w:color="auto" w:fill="FFFFFF"/>
          </w:tcPr>
          <w:p w14:paraId="399EA5FB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Demonstrativo dos Rendimentos Mensais </w:t>
            </w:r>
          </w:p>
        </w:tc>
        <w:tc>
          <w:tcPr>
            <w:tcW w:w="493" w:type="pct"/>
            <w:shd w:val="clear" w:color="auto" w:fill="FFFFFF"/>
          </w:tcPr>
          <w:p w14:paraId="165251D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7E2A9803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vAlign w:val="center"/>
          </w:tcPr>
          <w:p w14:paraId="6C6437F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052" w:type="pct"/>
            <w:shd w:val="clear" w:color="auto" w:fill="FFFFFF"/>
            <w:vAlign w:val="center"/>
          </w:tcPr>
          <w:p w14:paraId="5BC337C6" w14:textId="571B9DC2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Termo de Conferência de Saldo em Caixa em 31/12/202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93" w:type="pct"/>
            <w:shd w:val="clear" w:color="auto" w:fill="FFFFFF"/>
          </w:tcPr>
          <w:p w14:paraId="6B3F805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62799" w:rsidRPr="00A257AE" w14:paraId="107DAFD7" w14:textId="77777777" w:rsidTr="00A257AE">
        <w:trPr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43169D35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052" w:type="pct"/>
            <w:shd w:val="clear" w:color="auto" w:fill="FFFFFF"/>
            <w:hideMark/>
          </w:tcPr>
          <w:p w14:paraId="5599C64E" w14:textId="5F30813E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6279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Informações sobre fiscalizações realizadas por órgãos de Controle Externo</w:t>
            </w:r>
          </w:p>
        </w:tc>
        <w:tc>
          <w:tcPr>
            <w:tcW w:w="493" w:type="pct"/>
            <w:shd w:val="clear" w:color="auto" w:fill="FFFFFF"/>
            <w:hideMark/>
          </w:tcPr>
          <w:p w14:paraId="07598631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62799" w:rsidRPr="00A257AE" w14:paraId="1D58BC41" w14:textId="77777777" w:rsidTr="00A257AE">
        <w:trPr>
          <w:trHeight w:val="326"/>
          <w:tblCellSpacing w:w="0" w:type="dxa"/>
        </w:trPr>
        <w:tc>
          <w:tcPr>
            <w:tcW w:w="455" w:type="pct"/>
            <w:shd w:val="clear" w:color="auto" w:fill="FFFFFF"/>
            <w:hideMark/>
          </w:tcPr>
          <w:p w14:paraId="301FD977" w14:textId="10855663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52" w:type="pct"/>
            <w:shd w:val="clear" w:color="auto" w:fill="FFFFFF"/>
            <w:hideMark/>
          </w:tcPr>
          <w:p w14:paraId="50E676E2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Ofício de Encaminhamento à CGE</w:t>
            </w:r>
          </w:p>
        </w:tc>
        <w:tc>
          <w:tcPr>
            <w:tcW w:w="493" w:type="pct"/>
            <w:shd w:val="clear" w:color="auto" w:fill="FFFFFF"/>
            <w:hideMark/>
          </w:tcPr>
          <w:p w14:paraId="346B8EF9" w14:textId="77777777" w:rsidR="00462799" w:rsidRPr="00A257AE" w:rsidRDefault="00462799" w:rsidP="00462799">
            <w:pPr>
              <w:spacing w:after="0" w:line="240" w:lineRule="auto"/>
              <w:ind w:lef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257A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03ABC43" w14:textId="77777777" w:rsidR="00365B5C" w:rsidRPr="00A257AE" w:rsidRDefault="00365B5C" w:rsidP="00965035">
      <w:pPr>
        <w:rPr>
          <w:rFonts w:ascii="Arial" w:hAnsi="Arial" w:cs="Arial"/>
          <w:sz w:val="24"/>
          <w:szCs w:val="24"/>
        </w:rPr>
      </w:pPr>
    </w:p>
    <w:sectPr w:rsidR="00365B5C" w:rsidRPr="00A257AE" w:rsidSect="00965035">
      <w:headerReference w:type="default" r:id="rId6"/>
      <w:pgSz w:w="11906" w:h="16838"/>
      <w:pgMar w:top="1418" w:right="1133" w:bottom="993" w:left="1701" w:header="708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C51F" w14:textId="77777777" w:rsidR="0040566B" w:rsidRDefault="0040566B" w:rsidP="000C38CF">
      <w:pPr>
        <w:spacing w:after="0" w:line="240" w:lineRule="auto"/>
      </w:pPr>
      <w:r>
        <w:separator/>
      </w:r>
    </w:p>
  </w:endnote>
  <w:endnote w:type="continuationSeparator" w:id="0">
    <w:p w14:paraId="39D945C5" w14:textId="77777777" w:rsidR="0040566B" w:rsidRDefault="0040566B" w:rsidP="000C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D806E" w14:textId="77777777" w:rsidR="0040566B" w:rsidRDefault="0040566B" w:rsidP="000C38CF">
      <w:pPr>
        <w:spacing w:after="0" w:line="240" w:lineRule="auto"/>
      </w:pPr>
      <w:r>
        <w:separator/>
      </w:r>
    </w:p>
  </w:footnote>
  <w:footnote w:type="continuationSeparator" w:id="0">
    <w:p w14:paraId="62A459E7" w14:textId="77777777" w:rsidR="0040566B" w:rsidRDefault="0040566B" w:rsidP="000C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34AD" w14:textId="77777777" w:rsidR="000C38CF" w:rsidRDefault="000C38CF" w:rsidP="000C38CF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F805163" wp14:editId="48BF067A">
          <wp:simplePos x="0" y="0"/>
          <wp:positionH relativeFrom="margin">
            <wp:posOffset>1868877</wp:posOffset>
          </wp:positionH>
          <wp:positionV relativeFrom="margin">
            <wp:posOffset>-726440</wp:posOffset>
          </wp:positionV>
          <wp:extent cx="2023110" cy="65024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6" b="-2176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5C"/>
    <w:rsid w:val="00004D77"/>
    <w:rsid w:val="00005F68"/>
    <w:rsid w:val="00027669"/>
    <w:rsid w:val="00044C1E"/>
    <w:rsid w:val="000531CC"/>
    <w:rsid w:val="00072CD5"/>
    <w:rsid w:val="000909F7"/>
    <w:rsid w:val="000C38CF"/>
    <w:rsid w:val="000D0C79"/>
    <w:rsid w:val="000D5FF7"/>
    <w:rsid w:val="000F07FF"/>
    <w:rsid w:val="000F1069"/>
    <w:rsid w:val="00111A10"/>
    <w:rsid w:val="001138A2"/>
    <w:rsid w:val="001160FF"/>
    <w:rsid w:val="001234A9"/>
    <w:rsid w:val="00150473"/>
    <w:rsid w:val="001822E5"/>
    <w:rsid w:val="00195D13"/>
    <w:rsid w:val="002008CA"/>
    <w:rsid w:val="00264E7A"/>
    <w:rsid w:val="002657EF"/>
    <w:rsid w:val="002917B8"/>
    <w:rsid w:val="002D20B0"/>
    <w:rsid w:val="00311C6A"/>
    <w:rsid w:val="003161DC"/>
    <w:rsid w:val="00321726"/>
    <w:rsid w:val="00321AAA"/>
    <w:rsid w:val="00365B5C"/>
    <w:rsid w:val="00366A96"/>
    <w:rsid w:val="003A430D"/>
    <w:rsid w:val="003A4D10"/>
    <w:rsid w:val="003A56F9"/>
    <w:rsid w:val="003C1978"/>
    <w:rsid w:val="003D4863"/>
    <w:rsid w:val="003D4EC4"/>
    <w:rsid w:val="003F298B"/>
    <w:rsid w:val="0040566B"/>
    <w:rsid w:val="00424DC8"/>
    <w:rsid w:val="0044266E"/>
    <w:rsid w:val="00462799"/>
    <w:rsid w:val="004858B8"/>
    <w:rsid w:val="004859D2"/>
    <w:rsid w:val="004A2B8A"/>
    <w:rsid w:val="004F5612"/>
    <w:rsid w:val="00516D0F"/>
    <w:rsid w:val="00522CBC"/>
    <w:rsid w:val="005253E6"/>
    <w:rsid w:val="00542CEE"/>
    <w:rsid w:val="005645D6"/>
    <w:rsid w:val="0057003F"/>
    <w:rsid w:val="005705D7"/>
    <w:rsid w:val="005A55F8"/>
    <w:rsid w:val="005C40DB"/>
    <w:rsid w:val="00645D3E"/>
    <w:rsid w:val="00664A04"/>
    <w:rsid w:val="006958B4"/>
    <w:rsid w:val="006A0B8C"/>
    <w:rsid w:val="006A5089"/>
    <w:rsid w:val="00720845"/>
    <w:rsid w:val="00727575"/>
    <w:rsid w:val="007414C4"/>
    <w:rsid w:val="007523D5"/>
    <w:rsid w:val="0076153A"/>
    <w:rsid w:val="00770F09"/>
    <w:rsid w:val="007A57C3"/>
    <w:rsid w:val="007A7D8A"/>
    <w:rsid w:val="007B0D6C"/>
    <w:rsid w:val="007D3162"/>
    <w:rsid w:val="007D401E"/>
    <w:rsid w:val="007E10A5"/>
    <w:rsid w:val="007F6483"/>
    <w:rsid w:val="0082544D"/>
    <w:rsid w:val="00841234"/>
    <w:rsid w:val="00851F5E"/>
    <w:rsid w:val="008976F8"/>
    <w:rsid w:val="008A2904"/>
    <w:rsid w:val="008A6E33"/>
    <w:rsid w:val="008B3F0E"/>
    <w:rsid w:val="008F05BF"/>
    <w:rsid w:val="00903626"/>
    <w:rsid w:val="00933450"/>
    <w:rsid w:val="0094067F"/>
    <w:rsid w:val="00957AA3"/>
    <w:rsid w:val="00965035"/>
    <w:rsid w:val="009717D5"/>
    <w:rsid w:val="00974F9C"/>
    <w:rsid w:val="009B6140"/>
    <w:rsid w:val="009C4627"/>
    <w:rsid w:val="009D0FE5"/>
    <w:rsid w:val="009E29B4"/>
    <w:rsid w:val="00A0178E"/>
    <w:rsid w:val="00A10C58"/>
    <w:rsid w:val="00A257AE"/>
    <w:rsid w:val="00A3755C"/>
    <w:rsid w:val="00A43B9C"/>
    <w:rsid w:val="00A836F7"/>
    <w:rsid w:val="00A96A45"/>
    <w:rsid w:val="00AC0249"/>
    <w:rsid w:val="00AC2C7B"/>
    <w:rsid w:val="00B23892"/>
    <w:rsid w:val="00B55907"/>
    <w:rsid w:val="00B71516"/>
    <w:rsid w:val="00B7391E"/>
    <w:rsid w:val="00B81422"/>
    <w:rsid w:val="00BB7DCD"/>
    <w:rsid w:val="00BE0E16"/>
    <w:rsid w:val="00BE223D"/>
    <w:rsid w:val="00C076B5"/>
    <w:rsid w:val="00C26B09"/>
    <w:rsid w:val="00C97F9B"/>
    <w:rsid w:val="00CC1145"/>
    <w:rsid w:val="00CE3722"/>
    <w:rsid w:val="00D23AC8"/>
    <w:rsid w:val="00D3030C"/>
    <w:rsid w:val="00D528E2"/>
    <w:rsid w:val="00D6633D"/>
    <w:rsid w:val="00D736E3"/>
    <w:rsid w:val="00D76791"/>
    <w:rsid w:val="00D90F11"/>
    <w:rsid w:val="00DC5F9A"/>
    <w:rsid w:val="00DD3D93"/>
    <w:rsid w:val="00E2376E"/>
    <w:rsid w:val="00E24A81"/>
    <w:rsid w:val="00E41885"/>
    <w:rsid w:val="00E55A39"/>
    <w:rsid w:val="00E562FB"/>
    <w:rsid w:val="00E64145"/>
    <w:rsid w:val="00E64DA1"/>
    <w:rsid w:val="00E968DA"/>
    <w:rsid w:val="00E97BF4"/>
    <w:rsid w:val="00EA42BF"/>
    <w:rsid w:val="00EA4EC9"/>
    <w:rsid w:val="00EA789E"/>
    <w:rsid w:val="00ED2D1A"/>
    <w:rsid w:val="00EE279A"/>
    <w:rsid w:val="00F06055"/>
    <w:rsid w:val="00F2466B"/>
    <w:rsid w:val="00F55031"/>
    <w:rsid w:val="00F647E0"/>
    <w:rsid w:val="00F82148"/>
    <w:rsid w:val="00F85D29"/>
    <w:rsid w:val="00F95B37"/>
    <w:rsid w:val="00F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0FD33"/>
  <w15:chartTrackingRefBased/>
  <w15:docId w15:val="{C8987A1B-302A-4F8C-938C-0D057CF8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5B5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C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8C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C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8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RODRIGUES</dc:creator>
  <cp:keywords/>
  <cp:lastModifiedBy>alessandra limeira brito</cp:lastModifiedBy>
  <cp:revision>5</cp:revision>
  <dcterms:created xsi:type="dcterms:W3CDTF">2024-11-21T15:08:00Z</dcterms:created>
  <dcterms:modified xsi:type="dcterms:W3CDTF">2024-12-27T16:42:00Z</dcterms:modified>
</cp:coreProperties>
</file>