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326F" w14:textId="77777777" w:rsidR="00830DC6" w:rsidRDefault="009E4B6B">
      <w:pPr>
        <w:spacing w:before="120" w:after="1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CHECKLIST</w:t>
      </w:r>
    </w:p>
    <w:p w14:paraId="3B89B8E5" w14:textId="77777777" w:rsidR="00830DC6" w:rsidRDefault="00830DC6">
      <w:pPr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</w:p>
    <w:p w14:paraId="2D870A9A" w14:textId="77777777" w:rsidR="00830DC6" w:rsidRDefault="009E4B6B">
      <w:pPr>
        <w:spacing w:before="120" w:after="1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DISPENSA DE LICITAÇÃO - AQUISIÇÃO DE BENS</w:t>
      </w:r>
    </w:p>
    <w:p w14:paraId="30AE6E84" w14:textId="77777777" w:rsidR="00830DC6" w:rsidRDefault="00830DC6">
      <w:pPr>
        <w:spacing w:before="120" w:after="1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ED29D1D" w14:textId="77777777" w:rsidR="00830DC6" w:rsidRDefault="009E4B6B">
      <w:pPr>
        <w:spacing w:before="120"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Órgão/Entidade: _______________________________________________________________________________________</w:t>
      </w:r>
    </w:p>
    <w:p w14:paraId="60E22F3C" w14:textId="77777777" w:rsidR="00830DC6" w:rsidRDefault="009E4B6B">
      <w:pPr>
        <w:spacing w:before="120"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nº: _________________________________________ Valor R$ _________________________________________</w:t>
      </w:r>
    </w:p>
    <w:p w14:paraId="603AF87F" w14:textId="77777777" w:rsidR="00830DC6" w:rsidRDefault="009E4B6B">
      <w:pPr>
        <w:spacing w:before="120"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Objeto: ______________________________________________________________________________________________</w:t>
      </w:r>
    </w:p>
    <w:p w14:paraId="515C08F6" w14:textId="77777777" w:rsidR="00830DC6" w:rsidRDefault="00830DC6">
      <w:pPr>
        <w:spacing w:before="1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52D0A3A0" w14:textId="77777777" w:rsidR="00830DC6" w:rsidRDefault="009E4B6B">
      <w:pPr>
        <w:spacing w:before="12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Para aquisição de bens por Dispensa de Licitação,</w:t>
      </w:r>
      <w:r>
        <w:rPr>
          <w:rFonts w:ascii="Times New Roman" w:hAnsi="Times New Roman" w:cs="Times New Roman"/>
          <w:b/>
          <w:color w:val="333333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deve-se observar se: </w:t>
      </w:r>
    </w:p>
    <w:p w14:paraId="29221E4C" w14:textId="77777777" w:rsidR="00830DC6" w:rsidRDefault="009E4B6B">
      <w:pPr>
        <w:widowControl/>
        <w:numPr>
          <w:ilvl w:val="0"/>
          <w:numId w:val="1"/>
        </w:numPr>
        <w:spacing w:line="360" w:lineRule="auto"/>
        <w:ind w:left="0" w:firstLine="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 somatório do que for despendido no exercício financeiro não atingiu os limites; e </w:t>
      </w:r>
    </w:p>
    <w:p w14:paraId="1CF1160A" w14:textId="77777777" w:rsidR="00830DC6" w:rsidRDefault="009E4B6B">
      <w:pPr>
        <w:widowControl/>
        <w:numPr>
          <w:ilvl w:val="0"/>
          <w:numId w:val="1"/>
        </w:numPr>
        <w:spacing w:line="360" w:lineRule="auto"/>
        <w:ind w:left="0" w:firstLine="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 somatório da despesa realizada com objetos de mesma natureza, sendo aqueles considerados do mesmo ramo de atividade. </w:t>
      </w:r>
    </w:p>
    <w:p w14:paraId="67E73B99" w14:textId="77777777" w:rsidR="00830DC6" w:rsidRDefault="009E4B6B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Prevista no art. 75, inc. II, da Lei Federal n.º 14.133/2021.</w:t>
      </w:r>
    </w:p>
    <w:p w14:paraId="6B6992D3" w14:textId="77777777" w:rsidR="00830DC6" w:rsidRDefault="009E4B6B">
      <w:pPr>
        <w:spacing w:before="200" w:line="252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Legenda: S = Sim; N = Não; NA = Não se Aplica.</w:t>
      </w:r>
    </w:p>
    <w:tbl>
      <w:tblPr>
        <w:tblStyle w:val="Style32"/>
        <w:tblW w:w="5000" w:type="pct"/>
        <w:tblLayout w:type="fixed"/>
        <w:tblLook w:val="04A0" w:firstRow="1" w:lastRow="0" w:firstColumn="1" w:lastColumn="0" w:noHBand="0" w:noVBand="1"/>
      </w:tblPr>
      <w:tblGrid>
        <w:gridCol w:w="5786"/>
        <w:gridCol w:w="1685"/>
        <w:gridCol w:w="862"/>
        <w:gridCol w:w="772"/>
      </w:tblGrid>
      <w:tr w:rsidR="00830DC6" w14:paraId="56BC902F" w14:textId="77777777" w:rsidTr="00FE15A8">
        <w:trPr>
          <w:cantSplit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C32A99B" w14:textId="77777777" w:rsidR="00830DC6" w:rsidRDefault="009E4B6B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Exigências para Formalização de Procedimentos para </w:t>
            </w:r>
          </w:p>
          <w:p w14:paraId="4EA16A03" w14:textId="77777777" w:rsidR="00830DC6" w:rsidRDefault="009E4B6B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 de Licitação relativa à Aquisição de Bens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16CD29A" w14:textId="77777777" w:rsidR="00830DC6" w:rsidRDefault="009E4B6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Responsável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6D82BCB" w14:textId="77777777" w:rsidR="00830DC6" w:rsidRDefault="009E4B6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E150063" w14:textId="77777777" w:rsidR="00830DC6" w:rsidRDefault="009E4B6B">
            <w:pPr>
              <w:spacing w:line="276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Folha</w:t>
            </w:r>
            <w:bookmarkStart w:id="0" w:name="_heading=h.r8l6f71ejttn"/>
            <w:bookmarkStart w:id="1" w:name="_heading=h.qowaycfyid36"/>
            <w:bookmarkStart w:id="2" w:name="_heading=h.30j0zll"/>
            <w:bookmarkEnd w:id="0"/>
            <w:bookmarkEnd w:id="1"/>
            <w:bookmarkEnd w:id="2"/>
          </w:p>
        </w:tc>
      </w:tr>
      <w:tr w:rsidR="00830DC6" w14:paraId="26651DC2" w14:textId="77777777" w:rsidTr="00FE15A8">
        <w:trPr>
          <w:cantSplit/>
          <w:trHeight w:val="379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bottom"/>
          </w:tcPr>
          <w:p w14:paraId="1AF43A16" w14:textId="77777777" w:rsidR="00830DC6" w:rsidRDefault="009E4B6B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FASE DE SOLICITAÇÃO</w:t>
            </w:r>
          </w:p>
        </w:tc>
      </w:tr>
      <w:tr w:rsidR="00830DC6" w14:paraId="5AD41DC1" w14:textId="77777777" w:rsidTr="00FE15A8">
        <w:trPr>
          <w:cantSplit/>
          <w:trHeight w:val="769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033650F" w14:textId="3BCF9343" w:rsidR="00830DC6" w:rsidRDefault="009E4B6B">
            <w:pPr>
              <w:numPr>
                <w:ilvl w:val="0"/>
                <w:numId w:val="7"/>
              </w:numPr>
              <w:spacing w:line="276" w:lineRule="auto"/>
              <w:ind w:left="306" w:right="72" w:hanging="284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O processo foi autuado, no sistema de Gestão de Documentos – SGD, no formato digital?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art. 9º do Decreto Estadual nº 5.490/2016 </w:t>
            </w:r>
            <w:r w:rsidR="00034A8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c/c art. 50 e 51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 Decreto Orçamentário nº 6.</w:t>
            </w:r>
            <w:r w:rsidR="00034A8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898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/202</w:t>
            </w:r>
            <w:r w:rsidR="00034A8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EB8B22A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E97B433" w14:textId="6B5D4941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CE8D22F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FF2" w14:paraId="0B2FAAD0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46D62D2" w14:textId="6665778F" w:rsidR="00BA2FF2" w:rsidRDefault="00176121">
            <w:pPr>
              <w:numPr>
                <w:ilvl w:val="0"/>
                <w:numId w:val="8"/>
              </w:numPr>
              <w:ind w:left="306" w:hanging="30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memorando de solicitação do setor interessado, com a respectiva justificativa e autorização do Gestor? (art. 72,</w:t>
            </w:r>
            <w:r w:rsidR="00C066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inc.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VIII,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Federal n°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14.133/21; art. 5º e 6º da Lei Federal nº 9.784/99)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374F5F2" w14:textId="77777777" w:rsidR="00BA2FF2" w:rsidRDefault="00BA2FF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90C0EB8" w14:textId="70367092" w:rsidR="00BA2FF2" w:rsidRDefault="00BA2FF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9D7F76" w14:textId="77777777" w:rsidR="00BA2FF2" w:rsidRDefault="00BA2FF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4FD16210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686564C" w14:textId="2F39166B" w:rsidR="00830DC6" w:rsidRPr="002B36DC" w:rsidRDefault="004B020E">
            <w:pPr>
              <w:numPr>
                <w:ilvl w:val="0"/>
                <w:numId w:val="8"/>
              </w:numPr>
              <w:ind w:left="306" w:hanging="306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elaborado e inserido no SIGA-TO, o </w:t>
            </w:r>
            <w:r w:rsidRPr="002B36D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documento de formalização de demandas (DFD)</w:t>
            </w:r>
            <w:r w:rsidRPr="002B36DC">
              <w:rPr>
                <w:rStyle w:val="Refdenotaderodap"/>
                <w:rFonts w:ascii="Times New Roman" w:eastAsia="Arial" w:hAnsi="Times New Roman" w:cs="Times New Roman"/>
                <w:color w:val="000000"/>
                <w:sz w:val="18"/>
                <w:szCs w:val="18"/>
              </w:rPr>
              <w:footnoteReference w:id="1"/>
            </w:r>
            <w:r w:rsidRPr="002B36DC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pela área requisitante? (art. 12, inc. VII da Lei Federal nº 14.133/21;</w:t>
            </w:r>
            <w:r w:rsidR="0080540B"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93E5E"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4º c/c </w:t>
            </w:r>
            <w:r w:rsidR="0080540B"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art. 8º, § 5º da IN SEFAZ nº 5/2023</w:t>
            </w:r>
            <w:r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AA96BA4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09337BD" w14:textId="7D1D65B8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CE1A3C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1CD4DFC7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EABD9CE" w14:textId="77777777" w:rsidR="00830DC6" w:rsidRPr="002B36DC" w:rsidRDefault="009E4B6B">
            <w:pPr>
              <w:numPr>
                <w:ilvl w:val="0"/>
                <w:numId w:val="9"/>
              </w:numPr>
              <w:ind w:left="306" w:hanging="306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indicada expressamente no instrumento de contratação direta, a opção pela dispensa do limite previsto no art. 75, inc. II da Lei Federal n.º 14.133/21?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1CF6D16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D988FC6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0D09445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33E" w14:paraId="784ACCF7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C29B9F8" w14:textId="46A82B0B" w:rsidR="0037033E" w:rsidRPr="002B36DC" w:rsidRDefault="0037033E">
            <w:pPr>
              <w:numPr>
                <w:ilvl w:val="0"/>
                <w:numId w:val="9"/>
              </w:numPr>
              <w:ind w:left="306" w:hanging="30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documento de formalização de demanda e, se for o caso, estudo técnico preliminar, análise de riscos, termo de referência, projeto básico ou projeto executivo? (art. 72, </w:t>
            </w:r>
            <w:r w:rsidRPr="002B36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inc.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Federal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n.º 14.133/21</w:t>
            </w:r>
            <w:r w:rsidR="0005760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art. 8º, inc. I da IN SEFAZ nº 05/23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7D025FA" w14:textId="77777777" w:rsidR="0037033E" w:rsidRDefault="003703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74DBB37" w14:textId="77777777" w:rsidR="0037033E" w:rsidRDefault="003703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C140D31" w14:textId="77777777" w:rsidR="0037033E" w:rsidRDefault="003703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35" w14:paraId="1963C2D6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228722F" w14:textId="1095817E" w:rsidR="00DF1735" w:rsidRDefault="00DF1735">
            <w:pPr>
              <w:numPr>
                <w:ilvl w:val="0"/>
                <w:numId w:val="11"/>
              </w:numPr>
              <w:spacing w:line="276" w:lineRule="auto"/>
              <w:ind w:left="306" w:right="72" w:hanging="30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no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termo de referência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definição do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objeto da contratação, com os critérios de aceitação das propostas, inclusive com a fixação dos prazos e condições para fornecimento e aceitação? (art. 6º,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inc.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XXIII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Federal n°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14.133/21 c/c art. 33 do Decreto Orçamentário nº 6.898/2025)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4B17128" w14:textId="77777777" w:rsidR="00DF1735" w:rsidRDefault="00DF17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4EDD93" w14:textId="77777777" w:rsidR="00DF1735" w:rsidRDefault="00DF17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974CA1" w14:textId="77777777" w:rsidR="00DF1735" w:rsidRDefault="00DF173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12BDCD12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2270BB" w14:textId="5A945B69" w:rsidR="00830DC6" w:rsidRDefault="009E4B6B">
            <w:pPr>
              <w:numPr>
                <w:ilvl w:val="0"/>
                <w:numId w:val="12"/>
              </w:numPr>
              <w:spacing w:line="276" w:lineRule="auto"/>
              <w:ind w:left="308" w:right="72" w:hanging="308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Existe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Pesquisa de mercado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com o mínimo de 03 orçamentos e planilha de preços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ou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demonstração de limitação de mercado ou manifesto desinteresse dos convidados inviabilizando a obtenção dos 03 orçamentos (no mínimo)? (Art. 284 do Decreto Estadual nº 6.606/23 e art. 23, §1º, II; art. 72, VII,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Federal n°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14.133/21, IN SEGES/ME Nº 65/2021, e, ainda, Acórdãos TCU nº 1.545/2003-1ª Câmara – Relação nº 49/2003, nº 222/2004 –1ª Câmara e nº 2.975/2004 –1ª Câmara)</w:t>
            </w:r>
          </w:p>
          <w:p w14:paraId="164BB4CB" w14:textId="77777777" w:rsidR="00830DC6" w:rsidRDefault="00830DC6">
            <w:pPr>
              <w:spacing w:line="276" w:lineRule="auto"/>
              <w:ind w:left="308" w:right="72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14:paraId="71637C53" w14:textId="77777777" w:rsidR="00830DC6" w:rsidRDefault="009E4B6B">
            <w:pPr>
              <w:spacing w:line="276" w:lineRule="auto"/>
              <w:ind w:left="308" w:right="72" w:firstLine="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Obs. a pesquisa pode ser feita por outros mecanismos, como consulta aos preços praticados no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COMPRASNET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 em revistas oficiais especializadas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ou através de institutos de pesquisa.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0A57F48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8109BD6" w14:textId="16B4ED25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03740CC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1A94F4FD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670E1DD" w14:textId="48D7E6C5" w:rsidR="00830DC6" w:rsidRDefault="009E4B6B">
            <w:pPr>
              <w:numPr>
                <w:ilvl w:val="0"/>
                <w:numId w:val="13"/>
              </w:numPr>
              <w:spacing w:line="276" w:lineRule="auto"/>
              <w:ind w:left="308" w:right="72" w:hanging="308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Refdenotaderodap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2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Em se tratando de aquisição e locação de bens e serviços de Tecnologia da Informação e Comunicação - TIC, consta a prévia aprovação da Agência de Tecnologia da Informação – ATI-TO, na conformidade da legislação específica, conforme </w:t>
            </w:r>
            <w:r w:rsidRPr="00632A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prevê </w:t>
            </w:r>
            <w:r w:rsidR="00632A8F" w:rsidRPr="00632A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 </w:t>
            </w:r>
            <w:r w:rsidR="003C6183" w:rsidRPr="00632A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art</w:t>
            </w:r>
            <w:r w:rsidR="003C61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12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3C61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/202</w:t>
            </w:r>
            <w:r w:rsidR="003C61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o Decreto nº 6.766/24?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395A937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F8952DD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23C9E61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64377560" w14:textId="77777777" w:rsidTr="00FE15A8">
        <w:trPr>
          <w:cantSplit/>
          <w:trHeight w:val="283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14:paraId="5F874A3A" w14:textId="77777777" w:rsidR="00830DC6" w:rsidRDefault="009E4B6B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FASE DE AUTORIZAÇÃO</w:t>
            </w:r>
          </w:p>
        </w:tc>
      </w:tr>
      <w:tr w:rsidR="00830DC6" w14:paraId="7D2B4D02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E9EC9B4" w14:textId="3460495A" w:rsidR="00830DC6" w:rsidRPr="002B36DC" w:rsidRDefault="009E4B6B">
            <w:pPr>
              <w:numPr>
                <w:ilvl w:val="0"/>
                <w:numId w:val="14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o </w:t>
            </w:r>
            <w:r w:rsidRPr="002B36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Detalhamento da Dotação – DD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e/ou declaração orçamentária, quando se tratar de recursos relativos ao exercício seguinte? (art. 72, inc. IV da Lei Federal nº 14.133/2021</w:t>
            </w:r>
            <w:r w:rsidR="0005760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77DE8" w:rsidRPr="002B36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art. 24, inc. I e art. 69, inc. IV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do Decreto Orçamentário nº 6.</w:t>
            </w:r>
            <w:r w:rsidR="003C6183" w:rsidRPr="002B36DC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3C6183" w:rsidRPr="002B36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5760E"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 e art. 8º, inc. IV da IN SEFAZ nº 5/23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CACD275" w14:textId="240F9108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D12CB10" w14:textId="2ECF2ED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50508B2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1ADCB79B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1363659" w14:textId="2A1DF6B9" w:rsidR="00830DC6" w:rsidRPr="002B36DC" w:rsidRDefault="009E4B6B">
            <w:pPr>
              <w:numPr>
                <w:ilvl w:val="0"/>
                <w:numId w:val="15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Solicitação de Compras – Anexo II, com todos os campos preenchidos e devidamente autorizada pelos responsáveis? (</w:t>
            </w:r>
            <w:r w:rsidR="003C6183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C6183"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r w:rsidR="00677DE8" w:rsidRPr="002B36DC">
              <w:rPr>
                <w:rFonts w:ascii="Times New Roman" w:hAnsi="Times New Roman" w:cs="Times New Roman"/>
                <w:sz w:val="18"/>
                <w:szCs w:val="18"/>
              </w:rPr>
              <w:t>inc.</w:t>
            </w:r>
            <w:r w:rsidR="002E2C1F"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 II c</w:t>
            </w:r>
            <w:r w:rsidR="00677DE8"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/c </w:t>
            </w:r>
            <w:r w:rsidR="003C6183"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art. 69 </w:t>
            </w:r>
            <w:r w:rsidR="00677DE8"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inc. II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3C6183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/202</w:t>
            </w:r>
            <w:r w:rsidR="003C6183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05760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art. 8º, inc. V da IN SEFAZ nº 5/23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7CFA81C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471015C" w14:textId="32A0619F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4DD477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304558D3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07C735A" w14:textId="304D974A" w:rsidR="00830DC6" w:rsidRPr="002B36DC" w:rsidRDefault="009E4B6B">
            <w:pPr>
              <w:numPr>
                <w:ilvl w:val="0"/>
                <w:numId w:val="16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Existe </w:t>
            </w:r>
            <w:r w:rsidRPr="002B36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estimativa do impacto orçamentário-financeiro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despesa no exercício em que deva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entrar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em vigor e nos dois exercícios seguintes, quando for o caso? (art. 16, inc. I, da Lei Complementar n° 101/2000)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1620674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89E8A47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52B7C1E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5E1449A2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F6D6CE4" w14:textId="77777777" w:rsidR="00830DC6" w:rsidRPr="002B36DC" w:rsidRDefault="009E4B6B">
            <w:pPr>
              <w:numPr>
                <w:ilvl w:val="0"/>
                <w:numId w:val="17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Existe </w:t>
            </w:r>
            <w:r w:rsidRPr="002B36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declaração do ordenador de despesa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que o gasto necessário à consequente contratação tem adequação orçamentária e financeira com a Lei Orçamentária Anual e compatibilidade com o Plano Plurianual e com a Lei de Diretrizes Orçamentárias (art. 16, inc. II, da Lei Complementar n° 101/2000)?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3F769A7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59D0B33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4C39413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302C153A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B59B68D" w14:textId="5EA0FB9A" w:rsidR="00830DC6" w:rsidRPr="002B36DC" w:rsidRDefault="009E4B6B">
            <w:pPr>
              <w:numPr>
                <w:ilvl w:val="0"/>
                <w:numId w:val="18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bookmarkStart w:id="3" w:name="_Hlk191296912"/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autoridade competente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motivou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ato de dispensa? (art. 5º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Federal n°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14.133/21 c/c art. 50, inc. IV da Lei Federal nº 9.784/99; </w:t>
            </w:r>
            <w:r w:rsidR="00632A8F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677DE8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rt. 30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677DE8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/202</w:t>
            </w:r>
            <w:r w:rsidR="00677DE8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bookmarkEnd w:id="3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BBD0BE0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E7D633F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B553DAF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2C65E949" w14:textId="77777777" w:rsidTr="00FE15A8">
        <w:trPr>
          <w:cantSplit/>
          <w:trHeight w:val="221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63723D2" w14:textId="77777777" w:rsidR="00830DC6" w:rsidRPr="002B36DC" w:rsidRDefault="009E4B6B">
            <w:pPr>
              <w:numPr>
                <w:ilvl w:val="0"/>
                <w:numId w:val="19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processo de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ispensa de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icitação existe no que couberem os seguintes elementos: </w:t>
            </w:r>
          </w:p>
        </w:tc>
      </w:tr>
      <w:tr w:rsidR="00830DC6" w14:paraId="4A2F9151" w14:textId="77777777" w:rsidTr="00FE15A8">
        <w:trPr>
          <w:cantSplit/>
          <w:trHeight w:val="27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CB35F9F" w14:textId="2D350B56" w:rsidR="00830DC6" w:rsidRPr="002B36DC" w:rsidRDefault="009E4B6B">
            <w:pPr>
              <w:numPr>
                <w:ilvl w:val="0"/>
                <w:numId w:val="20"/>
              </w:numPr>
              <w:spacing w:line="276" w:lineRule="auto"/>
              <w:ind w:left="308" w:right="72" w:firstLine="43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Razão da escolha do fornecedor ou executante? (art. 72,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inc. VI,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Federal n°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14.133/21</w:t>
            </w:r>
            <w:r w:rsidR="00D53CFC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art. 8º inc. VII da IN SEFAZ nº 5/23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8684940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3CF0B13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8E87DD1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5B8098C3" w14:textId="77777777" w:rsidTr="00FE15A8">
        <w:trPr>
          <w:cantSplit/>
          <w:trHeight w:val="273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DE6BAD4" w14:textId="18D33810" w:rsidR="00830DC6" w:rsidRPr="002B36DC" w:rsidRDefault="009E4B6B">
            <w:pPr>
              <w:numPr>
                <w:ilvl w:val="0"/>
                <w:numId w:val="21"/>
              </w:numPr>
              <w:spacing w:line="276" w:lineRule="auto"/>
              <w:ind w:left="308" w:right="72" w:firstLine="43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Justificativa do preço (art. 72, inc. VII da Lei Federal n° 14.133/21</w:t>
            </w:r>
            <w:r w:rsidR="00D53CFC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art. 8º inc. VIII da IN SEFAZ nº 5/23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79A07CB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B29DA1A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FA0EBBC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361030BA" w14:textId="77777777" w:rsidTr="00FE15A8">
        <w:trPr>
          <w:cantSplit/>
          <w:trHeight w:val="263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F714847" w14:textId="41B39FBB" w:rsidR="00830DC6" w:rsidRPr="002B36DC" w:rsidRDefault="009E4B6B">
            <w:pPr>
              <w:numPr>
                <w:ilvl w:val="0"/>
                <w:numId w:val="22"/>
              </w:numPr>
              <w:spacing w:line="276" w:lineRule="auto"/>
              <w:ind w:left="308" w:right="72" w:firstLine="43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Autorização da autoridade competente, art. 72, inc. VIII, da Lei Federal nº 14.133/21</w:t>
            </w:r>
            <w:r w:rsidR="00D53CFC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(art. 8º inc. VIII da IN SEFAZ nº 5/23)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7EECB05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EF6924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A15A40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6D66E644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62A237E" w14:textId="77777777" w:rsidR="00830DC6" w:rsidRDefault="009E4B6B">
            <w:pPr>
              <w:numPr>
                <w:ilvl w:val="0"/>
                <w:numId w:val="23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caso em tela se adequa,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em tese,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uma das hipóteses de dispensa de licitação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taxativamente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prevista no art. 75,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II,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Federal n°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14.133/21?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A05D09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81DE7F4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E5852A3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5BBC175F" w14:textId="77777777" w:rsidTr="00FE15A8">
        <w:trPr>
          <w:cantSplit/>
          <w:trHeight w:val="340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14:paraId="1F9CC19B" w14:textId="77777777" w:rsidR="00830DC6" w:rsidRDefault="009E4B6B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FASE DE SELEÇÃO/ESCOLHA</w:t>
            </w:r>
          </w:p>
        </w:tc>
      </w:tr>
      <w:tr w:rsidR="000F693D" w14:paraId="71615195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D60B0A2" w14:textId="7F95436D" w:rsidR="000F693D" w:rsidRPr="002B36DC" w:rsidRDefault="00BF004E">
            <w:pPr>
              <w:numPr>
                <w:ilvl w:val="0"/>
                <w:numId w:val="24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  <w:r w:rsidR="00142812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 w:rsidR="000F7685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inserido no Sistema de Compra Direta no mínimo os documentos e informações que dispões o art. 9º</w:t>
            </w:r>
            <w:r w:rsidR="000F7685" w:rsidRPr="002B36DC">
              <w:rPr>
                <w:rStyle w:val="Refdenotaderodap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3"/>
            </w:r>
            <w:r w:rsidR="000F7685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IN SEFAZ nº 5/23?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1652059" w14:textId="77777777" w:rsidR="000F693D" w:rsidRDefault="000F693D">
            <w:pPr>
              <w:spacing w:line="276" w:lineRule="auto"/>
              <w:ind w:left="85" w:hanging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F96ECF1" w14:textId="77777777" w:rsidR="000F693D" w:rsidRDefault="000F693D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C0CC7FE" w14:textId="77777777" w:rsidR="000F693D" w:rsidRDefault="000F693D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4317755F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D97CF7" w14:textId="19DEA1C7" w:rsidR="00830DC6" w:rsidRPr="002B36DC" w:rsidRDefault="009E4B6B">
            <w:pPr>
              <w:numPr>
                <w:ilvl w:val="0"/>
                <w:numId w:val="24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proposta do fornecedor escolhido, com todos os detalhes técnicos de preço e de prazos? (art. 33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Federal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14.133/21</w:t>
            </w:r>
            <w:r w:rsidR="00C70F9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0F7685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art. 22 da IN SEFAZ nº 5/23</w:t>
            </w:r>
            <w:r w:rsidR="00C70F9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art. 119 </w:t>
            </w:r>
            <w:r w:rsidR="00C70F9E"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Decreto Estadual nº 6.606/23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79BE753" w14:textId="77777777" w:rsidR="00830DC6" w:rsidRDefault="00830DC6">
            <w:pPr>
              <w:spacing w:line="276" w:lineRule="auto"/>
              <w:ind w:left="85" w:hanging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3061B98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C5D51CA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2C339B7C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5FE96D3" w14:textId="1D02ABE9" w:rsidR="00830DC6" w:rsidRPr="002B36DC" w:rsidRDefault="009E4B6B">
            <w:pPr>
              <w:numPr>
                <w:ilvl w:val="0"/>
                <w:numId w:val="25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Se for o caso, c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onsta Despacho do Gestor dispensando a apresentação de parte dos documentos de habilitação, nos termos do art. 68, §1º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Federal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n.º 14.133/21?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2ED0A46" w14:textId="77777777" w:rsidR="00830DC6" w:rsidRDefault="00830DC6">
            <w:pPr>
              <w:spacing w:line="276" w:lineRule="auto"/>
              <w:ind w:left="85" w:hanging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AAFEF61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A7F2ECF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53B6C137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2E0A72F" w14:textId="09D48DEB" w:rsidR="00830DC6" w:rsidRPr="002B36DC" w:rsidRDefault="009E4B6B">
            <w:pPr>
              <w:numPr>
                <w:ilvl w:val="0"/>
                <w:numId w:val="26"/>
              </w:numPr>
              <w:spacing w:line="276" w:lineRule="auto"/>
              <w:ind w:left="308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apresentação das certidões de regularidades, </w:t>
            </w:r>
            <w:r w:rsidR="00C70F9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foi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verifica</w:t>
            </w:r>
            <w:r w:rsidR="00C70F9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autenticidade</w:t>
            </w:r>
            <w:r w:rsidR="00C70F9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fazendo busca nos respectivos sites</w:t>
            </w:r>
            <w:r w:rsidR="00C70F9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F7A8653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A7FE63B" w14:textId="4E28B0DE" w:rsidR="00830DC6" w:rsidRDefault="00830DC6" w:rsidP="00EE56E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7B05B98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eading=h.1fob9te"/>
            <w:bookmarkEnd w:id="4"/>
          </w:p>
        </w:tc>
      </w:tr>
      <w:tr w:rsidR="00830DC6" w14:paraId="4373D077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51F4382" w14:textId="77777777" w:rsidR="00830DC6" w:rsidRPr="002B36DC" w:rsidRDefault="009E4B6B">
            <w:pPr>
              <w:numPr>
                <w:ilvl w:val="0"/>
                <w:numId w:val="27"/>
              </w:numPr>
              <w:spacing w:line="276" w:lineRule="auto"/>
              <w:ind w:left="308" w:right="72"/>
              <w:jc w:val="both"/>
              <w:textAlignment w:val="auto"/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o comprovante de pesquisa, demonstrando que fora realizada a consulta no Cadastro Nacional de Empresas Inidôneas e Suspensas (</w:t>
            </w:r>
            <w:proofErr w:type="spellStart"/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Ceis</w:t>
            </w:r>
            <w:proofErr w:type="spellEnd"/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e o Cadastro Nacional de Empresas Punidas (</w:t>
            </w:r>
            <w:proofErr w:type="spellStart"/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Cnep</w:t>
            </w:r>
            <w:proofErr w:type="spellEnd"/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e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juntadas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ao processo as certidões negativas de inidoneidade, de impedimento e de débitos trabalhistas, (art. 91, § 4º,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Federal nº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14.133/21). </w:t>
            </w:r>
            <w:r w:rsidRPr="002B36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CGE nº 02/2015 </w:t>
            </w:r>
            <w:hyperlink r:id="rId8">
              <w:r w:rsidRPr="002B36DC">
                <w:rPr>
                  <w:rStyle w:val="Hyperlink"/>
                  <w:rFonts w:ascii="Times New Roman" w:hAnsi="Times New Roman" w:cs="Times New Roman"/>
                  <w:color w:val="0000FF"/>
                  <w:sz w:val="18"/>
                  <w:szCs w:val="18"/>
                </w:rPr>
                <w:t>https://central.to.gov.br/download/22993</w:t>
              </w:r>
            </w:hyperlink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B6D949D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5EB2253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890BB71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40B" w14:paraId="36954DDD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B633585" w14:textId="69F0B779" w:rsidR="0080540B" w:rsidRPr="002B36DC" w:rsidRDefault="0080540B">
            <w:pPr>
              <w:numPr>
                <w:ilvl w:val="0"/>
                <w:numId w:val="27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termo de Adjudicação e Homologação da despesa? (art. 30 caput, </w:t>
            </w:r>
            <w:r w:rsidRPr="002B36D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 SEFAZ nº 5/23 c/c Decreto Orçamentária nº 6.898/25)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80910B9" w14:textId="77777777" w:rsidR="0080540B" w:rsidRDefault="0080540B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D36824" w14:textId="77777777" w:rsidR="0080540B" w:rsidRDefault="0080540B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F4F0C3D" w14:textId="77777777" w:rsidR="0080540B" w:rsidRDefault="0080540B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3A432DF6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D114D15" w14:textId="77777777" w:rsidR="00830DC6" w:rsidRPr="002B36DC" w:rsidRDefault="009E4B6B">
            <w:pPr>
              <w:numPr>
                <w:ilvl w:val="0"/>
                <w:numId w:val="28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 w:rsidRPr="002B36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Minuta do Termo de Contrato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ou algum dos instrumentos hábeis a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substituí-lo,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nos casos permitidos pelo art. 18, VI, c/c art. 90 </w:t>
            </w:r>
            <w:r w:rsidRPr="002B36D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caput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>Federal nº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14.133/21? </w:t>
            </w:r>
          </w:p>
          <w:p w14:paraId="2BC6EF07" w14:textId="77777777" w:rsidR="00830DC6" w:rsidRPr="002B36DC" w:rsidRDefault="00830DC6">
            <w:pPr>
              <w:spacing w:line="276" w:lineRule="auto"/>
              <w:ind w:left="720" w:righ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CB590" w14:textId="77777777" w:rsidR="00830DC6" w:rsidRPr="002B36DC" w:rsidRDefault="009E4B6B">
            <w:pPr>
              <w:spacing w:line="276" w:lineRule="auto"/>
              <w:ind w:left="308" w:right="72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Obs. Recomenda-se a utilização do Checklist específico para Termo de Contrato, disponível no site desta Controladoria.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D5E1CDF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E865C65" w14:textId="0B1144C4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393702D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7B79902F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E471860" w14:textId="1C1B3F81" w:rsidR="00830DC6" w:rsidRPr="002B36DC" w:rsidRDefault="009E4B6B">
            <w:pPr>
              <w:numPr>
                <w:ilvl w:val="0"/>
                <w:numId w:val="29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parecer jurídico sobre a possibilidade de dispensa de licitação, e parecer técnico, se for o caso? (art. 72, inc. III da Lei 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Federal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14.133/21</w:t>
            </w:r>
            <w:r w:rsidR="00C93E5E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art. 8º, inc. II da IN SEFAZ nº 5/23)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87EE4D4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71D7D92" w14:textId="6614196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671ABC" w14:textId="77777777" w:rsidR="00830DC6" w:rsidRDefault="00830DC6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062" w14:paraId="68A41A12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2BC1FCE" w14:textId="7A890378" w:rsidR="00EC4062" w:rsidRPr="002B36DC" w:rsidRDefault="00EC4062">
            <w:pPr>
              <w:numPr>
                <w:ilvl w:val="0"/>
                <w:numId w:val="29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Portaria de autorização de Contratação direta devidamente publicada no Diário Oficial do Estado, Portal Nacional de Contratações Públicas e no Portal de Compras do Estado do Tocantins? (art. 8º da IN SEFAZ 05/23)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61CE87E" w14:textId="77777777" w:rsidR="00EC4062" w:rsidRDefault="00EC4062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E100EA1" w14:textId="77777777" w:rsidR="00EC4062" w:rsidRDefault="00EC4062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0DFCB2" w14:textId="77777777" w:rsidR="00EC4062" w:rsidRDefault="00EC4062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0D4D7E56" w14:textId="77777777" w:rsidTr="00FE15A8">
        <w:trPr>
          <w:cantSplit/>
          <w:trHeight w:val="283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14:paraId="019D5EE1" w14:textId="77777777" w:rsidR="00830DC6" w:rsidRPr="002B36DC" w:rsidRDefault="009E4B6B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b/>
                <w:sz w:val="18"/>
                <w:szCs w:val="18"/>
              </w:rPr>
              <w:t>FASE DE CONTRATUALIZAÇÃO</w:t>
            </w:r>
          </w:p>
        </w:tc>
      </w:tr>
      <w:tr w:rsidR="00830DC6" w14:paraId="6A33A275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0F45D3E" w14:textId="3864ADD2" w:rsidR="00830DC6" w:rsidRPr="002B36DC" w:rsidRDefault="009E4B6B">
            <w:pPr>
              <w:numPr>
                <w:ilvl w:val="0"/>
                <w:numId w:val="30"/>
              </w:numPr>
              <w:spacing w:line="276" w:lineRule="auto"/>
              <w:ind w:left="308" w:right="72" w:hanging="373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autorizada a disponibilidade orçamentária para empenho da despesa em conformidade com o Anexo IV, e a liberação da </w:t>
            </w:r>
            <w:r w:rsidRPr="002B36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Nota de Empenho - NE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que garanta as despesas previstas para o exercício corrente? (</w:t>
            </w:r>
            <w:r w:rsidR="00A36BD9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6º e art. 11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 Decreto Orçamentário </w:t>
            </w:r>
            <w:r w:rsidR="00A36BD9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6.898</w:t>
            </w:r>
            <w:r w:rsidR="00425AA8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25AA8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9A9FB1C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1352D7" w14:textId="4F2FC4F1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55DCAA3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31B2BF33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C5B23" w14:textId="0EF1F9F8" w:rsidR="00830DC6" w:rsidRPr="002B36DC" w:rsidRDefault="009E4B6B">
            <w:pPr>
              <w:numPr>
                <w:ilvl w:val="0"/>
                <w:numId w:val="31"/>
              </w:numPr>
              <w:spacing w:line="276" w:lineRule="auto"/>
              <w:ind w:left="308" w:right="72" w:hanging="373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 w:rsidRPr="002B36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original do contrato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(ou instrumento equivalente) foi assinado pelas partes, estando todas devidamente qualificadas? (art. 90, Lei</w:t>
            </w:r>
            <w:r w:rsidRPr="002B36DC">
              <w:rPr>
                <w:rFonts w:ascii="Times New Roman" w:hAnsi="Times New Roman" w:cs="Times New Roman"/>
                <w:sz w:val="18"/>
                <w:szCs w:val="18"/>
              </w:rPr>
              <w:t xml:space="preserve"> Federal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nº14.133/21)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B71387C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190E708" w14:textId="6FEC28A8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FBECA8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000" w14:paraId="5121D4E0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2F80BA1" w14:textId="120B87A7" w:rsidR="00077000" w:rsidRPr="002B36DC" w:rsidRDefault="00077000">
            <w:pPr>
              <w:numPr>
                <w:ilvl w:val="0"/>
                <w:numId w:val="31"/>
              </w:numPr>
              <w:spacing w:line="276" w:lineRule="auto"/>
              <w:ind w:left="308" w:right="72" w:hanging="37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comprovação do envio dos dados ao SICAP-LCO</w:t>
            </w:r>
            <w:r w:rsidR="0080540B"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B3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respeitando o prazo limite de 2 (dois) dias úteis? (IN TCE/TO nº 03/2024; art. 47, inciso II do Decreto Orçamentário nº 6.898/25)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0E2D9C9" w14:textId="77777777" w:rsidR="00077000" w:rsidRDefault="000770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C9B3A2" w14:textId="33761D7A" w:rsidR="00077000" w:rsidRDefault="000770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9FD2FDD" w14:textId="77777777" w:rsidR="00077000" w:rsidRDefault="000770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5DF832E8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15DDD06" w14:textId="740F6380" w:rsidR="00830DC6" w:rsidRDefault="009E4B6B">
            <w:pPr>
              <w:numPr>
                <w:ilvl w:val="0"/>
                <w:numId w:val="32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 ato que autoriza a contratação direta ou o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extrato do contrato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ou de instrumento equivalente (art. 95 da Lei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Federal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nº 14.133/2021) foi divulgado e mantido à disposição do público em site oficial? (art. 72,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arágrafo único,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Lei nº 14.133/21; e art. 2º do Decreto Estadual n.º 6.299/2021)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8F4EC51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71AE805" w14:textId="5212BB63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E43E6C1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DC6" w14:paraId="638931AB" w14:textId="77777777" w:rsidTr="00FE15A8">
        <w:trPr>
          <w:cantSplit/>
          <w:trHeight w:val="283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14:paraId="15C5E259" w14:textId="77777777" w:rsidR="00830DC6" w:rsidRDefault="009E4B6B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FASE DE EXECUÇÃO DO OBJETO</w:t>
            </w:r>
          </w:p>
        </w:tc>
      </w:tr>
      <w:tr w:rsidR="00830DC6" w14:paraId="2310F550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14355F3" w14:textId="0D691F7D" w:rsidR="00830DC6" w:rsidRDefault="009E4B6B">
            <w:pPr>
              <w:numPr>
                <w:ilvl w:val="0"/>
                <w:numId w:val="33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designação do fiscal do contrato e a publicação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 mesma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? (art. 12, inc. II do Decreto Estadual nº 6.606/23 e art. 117 c/c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7º da Lei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Federal n°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14.133/21)</w:t>
            </w:r>
          </w:p>
          <w:p w14:paraId="2F45032D" w14:textId="77777777" w:rsidR="00830DC6" w:rsidRDefault="00830DC6">
            <w:pPr>
              <w:spacing w:line="276" w:lineRule="auto"/>
              <w:ind w:left="308" w:right="72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14:paraId="05979C29" w14:textId="77777777" w:rsidR="00830DC6" w:rsidRDefault="009E4B6B">
            <w:pPr>
              <w:spacing w:line="276" w:lineRule="auto"/>
              <w:ind w:left="308" w:right="7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Obs. Recomenda-se a utilização do Checklist específico para fiscal de contrato, disponível no site desta Controladoria.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44E76F6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1367955" w14:textId="58F28246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D99409" w14:textId="77777777" w:rsidR="00830DC6" w:rsidRDefault="00830DC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5259BD4F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5C55BDF" w14:textId="69F96BE4" w:rsidR="00FE15A8" w:rsidRDefault="00FE15A8" w:rsidP="00FE15A8">
            <w:pPr>
              <w:numPr>
                <w:ilvl w:val="0"/>
                <w:numId w:val="33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Nota Fiscal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NF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 acordo com o objeto da aquisição?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F6229E4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3EDEC4B" w14:textId="4C41C32C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8EB244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10FB0440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C9FC1F2" w14:textId="77777777" w:rsidR="00FE15A8" w:rsidRDefault="00FE15A8" w:rsidP="00FE15A8">
            <w:pPr>
              <w:numPr>
                <w:ilvl w:val="0"/>
                <w:numId w:val="34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objeto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foi recebido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provisoriamente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para efeito de verificação da conformidade 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definitivamente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após a verificação da qualidade e quantidade do material e consequente aceitação. Observados os critérios do art. 140,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inc.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II,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Federal n°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14.133/21?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7E0507B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37C6A47" w14:textId="3D87793B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7061FB5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65644A70" w14:textId="77777777" w:rsidTr="00FE15A8">
        <w:trPr>
          <w:cantSplit/>
          <w:trHeight w:val="283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14:paraId="08DEC626" w14:textId="77777777" w:rsidR="00FE15A8" w:rsidRDefault="00FE15A8" w:rsidP="00FE15A8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FASE DE FISCALIZAÇÃO</w:t>
            </w:r>
          </w:p>
        </w:tc>
      </w:tr>
      <w:tr w:rsidR="00FE15A8" w14:paraId="6C3317B3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3889216" w14:textId="14E9A6CD" w:rsidR="00FE15A8" w:rsidRDefault="00FE15A8" w:rsidP="00FE15A8">
            <w:pPr>
              <w:numPr>
                <w:ilvl w:val="0"/>
                <w:numId w:val="35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Constam os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registros do fiscal de contrato ou relatório circunstanciado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quanto o acompanhamento da execução do contrato, quando for o caso? (art. 117, § 1º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nº 14.133/21)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59494F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15E2415" w14:textId="43734E4D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39AFEF1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27BC2065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3B77176" w14:textId="25A2B7AB" w:rsidR="00FE15A8" w:rsidRDefault="00FE15A8" w:rsidP="00FE15A8">
            <w:pPr>
              <w:numPr>
                <w:ilvl w:val="0"/>
                <w:numId w:val="36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o atesto do fiscal de contrato no recebimento do objeto, observando o que dispõe o termo de contrato/empenho? (art. 31, inc. II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Decreto Estadual nº 6.606/23 e art. 117, § 1º e §2º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Federal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14.133/21)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F888FDD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503DC83" w14:textId="5B6D7FFF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02F7584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13506891" w14:textId="77777777" w:rsidTr="00FE15A8">
        <w:trPr>
          <w:cantSplit/>
          <w:trHeight w:val="283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14:paraId="27D0E0E5" w14:textId="77777777" w:rsidR="00FE15A8" w:rsidRDefault="00FE15A8" w:rsidP="00FE15A8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FASE DE LIQUIDAÇÃO</w:t>
            </w:r>
          </w:p>
        </w:tc>
      </w:tr>
      <w:tr w:rsidR="00FE15A8" w14:paraId="0415B644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F78F68F" w14:textId="4920050B" w:rsidR="00FE15A8" w:rsidRDefault="00032CAA" w:rsidP="00FE15A8">
            <w:pPr>
              <w:numPr>
                <w:ilvl w:val="0"/>
                <w:numId w:val="38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documento comprobatório de despesas, devidamente atestado (nota fiscal, recibo ou fatura), foi inserido no sistema </w:t>
            </w:r>
            <w:r w:rsidR="00A36BD9"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 ordem</w:t>
            </w:r>
            <w:r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cronológica de pagamentos de acordo com sua categoria e fonte de recursos, até o quinto dia do mês subsequente da emissão do documento e publicado no Portal da transparência em cumprimento a Instrução Normativa TCE/TO nº 01/2023 – pleno de 12 de junho de 2023 </w:t>
            </w:r>
            <w:r w:rsidR="00F230FB"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art.</w:t>
            </w:r>
            <w:r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141 da Lei Federal nº 14.133/2021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E97BCA4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2CC09C" w14:textId="769E8940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5E60334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1120FA4C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185D4F9" w14:textId="5403DF96" w:rsidR="00FE15A8" w:rsidRDefault="00FE15A8" w:rsidP="00FE15A8">
            <w:pPr>
              <w:numPr>
                <w:ilvl w:val="0"/>
                <w:numId w:val="38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Nota de Liquidação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NL,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 a descrição clara e sucinta do ato realizado? (</w:t>
            </w:r>
            <w:r w:rsidR="00A36B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11 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Decreto Orçamentário nº 6.</w:t>
            </w:r>
            <w:r w:rsidR="00A36B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/202</w:t>
            </w:r>
            <w:r w:rsidR="00A36B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648546F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FDC0975" w14:textId="2F929460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7638CE6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35A0E964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2EE590" w14:textId="1507020F" w:rsidR="00FE15A8" w:rsidRDefault="00FE15A8" w:rsidP="00FE15A8">
            <w:pPr>
              <w:numPr>
                <w:ilvl w:val="0"/>
                <w:numId w:val="39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 bens patrimoniais adquiridos foram devidamente tombados? (</w:t>
            </w:r>
            <w:r w:rsidR="00B97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</w:t>
            </w:r>
            <w:r w:rsidR="00F230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Decreto Orçamentário nº 6.</w:t>
            </w:r>
            <w:r w:rsidR="00F230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/202</w:t>
            </w:r>
            <w:r w:rsidR="00F230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729A8BE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43B5C49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4503F80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54AECE06" w14:textId="77777777" w:rsidTr="00FE15A8">
        <w:trPr>
          <w:cantSplit/>
          <w:trHeight w:val="283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14:paraId="79267DA3" w14:textId="77777777" w:rsidR="00FE15A8" w:rsidRDefault="00FE15A8" w:rsidP="00FE15A8">
            <w:pPr>
              <w:spacing w:line="276" w:lineRule="auto"/>
              <w:ind w:right="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FASE DE PAGAMENTO</w:t>
            </w:r>
          </w:p>
        </w:tc>
      </w:tr>
      <w:tr w:rsidR="00FE15A8" w14:paraId="6A4C9BE9" w14:textId="77777777" w:rsidTr="00FE15A8">
        <w:trPr>
          <w:cantSplit/>
          <w:trHeight w:val="252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22A71A" w14:textId="77777777" w:rsidR="00FE15A8" w:rsidRDefault="00FE15A8" w:rsidP="00FE15A8">
            <w:pPr>
              <w:numPr>
                <w:ilvl w:val="0"/>
                <w:numId w:val="40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Programa de Desembolso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PD?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(art. 64, da Lei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nº 4.320/64)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717201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02F56DF" w14:textId="7CB3D99F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3247FEE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57CDA982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8061A4E" w14:textId="7EA4872C" w:rsidR="00FE15A8" w:rsidRDefault="00FE15A8" w:rsidP="00FE15A8">
            <w:pPr>
              <w:numPr>
                <w:ilvl w:val="0"/>
                <w:numId w:val="41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autorização de pagamento 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Anexo III, devidamente preenchida e assinada pela autoridade competente? (</w:t>
            </w:r>
            <w:r w:rsidR="00F230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</w:t>
            </w:r>
            <w:r w:rsidR="00F230FB" w:rsidRPr="00201F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01F5D" w:rsidRPr="00201F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A24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inc. I</w:t>
            </w:r>
            <w:r w:rsidR="00F230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art. 69, inc.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III do Decreto Orçamentário nº 6.</w:t>
            </w:r>
            <w:r w:rsidR="00F230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/202</w:t>
            </w:r>
            <w:r w:rsidR="00F230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D2BE1F3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7880948" w14:textId="079F2E46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8D8FF7A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5A8" w14:paraId="531D27A2" w14:textId="77777777" w:rsidTr="00FE15A8">
        <w:trPr>
          <w:cantSplit/>
          <w:trHeight w:val="45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ECD74B" w14:textId="77777777" w:rsidR="00FE15A8" w:rsidRDefault="00FE15A8" w:rsidP="00FE15A8">
            <w:pPr>
              <w:numPr>
                <w:ilvl w:val="0"/>
                <w:numId w:val="42"/>
              </w:numPr>
              <w:spacing w:line="276" w:lineRule="auto"/>
              <w:ind w:left="308" w:right="72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Ordem bancária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OB e Relação Externa – RE?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(art. 64, da Lei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Federal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4.320/64).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40BFD6A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B058294" w14:textId="39172826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D6F5503" w14:textId="77777777" w:rsidR="00FE15A8" w:rsidRDefault="00FE15A8" w:rsidP="00FE15A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866000" w14:textId="77777777" w:rsidR="00830DC6" w:rsidRDefault="00830DC6">
      <w:pPr>
        <w:spacing w:line="360" w:lineRule="auto"/>
        <w:rPr>
          <w:rFonts w:ascii="Times New Roman" w:hAnsi="Times New Roman" w:cs="Times New Roman"/>
          <w:b/>
          <w:kern w:val="2"/>
          <w:sz w:val="18"/>
          <w:szCs w:val="18"/>
          <w:lang w:eastAsia="en-US"/>
          <w14:ligatures w14:val="standardContextual"/>
        </w:rPr>
      </w:pPr>
    </w:p>
    <w:p w14:paraId="5E1D93EC" w14:textId="77777777" w:rsidR="00830DC6" w:rsidRDefault="009E4B6B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Apontamentos:</w:t>
      </w:r>
    </w:p>
    <w:tbl>
      <w:tblPr>
        <w:tblStyle w:val="Style33"/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830DC6" w14:paraId="109AE503" w14:textId="77777777">
        <w:trPr>
          <w:cantSplit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038" w14:textId="77777777" w:rsidR="00830DC6" w:rsidRDefault="00830DC6" w:rsidP="00020FBB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830DC6" w14:paraId="20D4D784" w14:textId="77777777">
        <w:trPr>
          <w:cantSplit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4E34" w14:textId="77777777" w:rsidR="00830DC6" w:rsidRDefault="00830DC6" w:rsidP="00020FBB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830DC6" w14:paraId="1D681017" w14:textId="77777777">
        <w:trPr>
          <w:cantSplit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A664" w14:textId="77777777" w:rsidR="00830DC6" w:rsidRDefault="00830DC6" w:rsidP="00020FBB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830DC6" w14:paraId="30AAD6F0" w14:textId="77777777">
        <w:trPr>
          <w:cantSplit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F9F4" w14:textId="77777777" w:rsidR="00830DC6" w:rsidRDefault="00830DC6" w:rsidP="00020FBB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830DC6" w14:paraId="3B65ABEA" w14:textId="77777777">
        <w:trPr>
          <w:cantSplit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921A" w14:textId="77777777" w:rsidR="00830DC6" w:rsidRDefault="00830DC6" w:rsidP="00020FBB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830DC6" w14:paraId="5CFF570D" w14:textId="77777777">
        <w:trPr>
          <w:cantSplit/>
          <w:tblHeader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F9E3" w14:textId="77777777" w:rsidR="00830DC6" w:rsidRDefault="00830DC6" w:rsidP="00020FBB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</w:tbl>
    <w:p w14:paraId="4ABB628B" w14:textId="77777777" w:rsidR="00830DC6" w:rsidRDefault="00830DC6">
      <w:pPr>
        <w:spacing w:line="360" w:lineRule="auto"/>
        <w:rPr>
          <w:rFonts w:ascii="Times New Roman" w:hAnsi="Times New Roman" w:cs="Times New Roman"/>
          <w:b/>
          <w:kern w:val="2"/>
          <w:sz w:val="18"/>
          <w:szCs w:val="18"/>
          <w:lang w:eastAsia="en-US"/>
          <w14:ligatures w14:val="standardContextual"/>
        </w:rPr>
      </w:pPr>
    </w:p>
    <w:p w14:paraId="11C039A7" w14:textId="77777777" w:rsidR="00830DC6" w:rsidRDefault="009E4B6B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Assinatura e Matrícula do Servidor</w:t>
      </w:r>
    </w:p>
    <w:p w14:paraId="16707644" w14:textId="77777777" w:rsidR="00830DC6" w:rsidRDefault="00830DC6">
      <w:pPr>
        <w:tabs>
          <w:tab w:val="left" w:pos="7440"/>
        </w:tabs>
        <w:ind w:left="283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375C3D3" w14:textId="77777777" w:rsidR="00830DC6" w:rsidRDefault="00830DC6">
      <w:pPr>
        <w:rPr>
          <w:rFonts w:ascii="Times New Roman" w:hAnsi="Times New Roman"/>
          <w:sz w:val="18"/>
          <w:szCs w:val="18"/>
        </w:rPr>
      </w:pPr>
    </w:p>
    <w:sectPr w:rsidR="00830DC6">
      <w:headerReference w:type="default" r:id="rId9"/>
      <w:pgSz w:w="11906" w:h="16838"/>
      <w:pgMar w:top="1440" w:right="991" w:bottom="1440" w:left="1800" w:header="714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2F12" w14:textId="77777777" w:rsidR="00DE7C9E" w:rsidRDefault="00DE7C9E">
      <w:r>
        <w:separator/>
      </w:r>
    </w:p>
  </w:endnote>
  <w:endnote w:type="continuationSeparator" w:id="0">
    <w:p w14:paraId="5EB8D12E" w14:textId="77777777" w:rsidR="00DE7C9E" w:rsidRDefault="00DE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981B" w14:textId="77777777" w:rsidR="00DE7C9E" w:rsidRDefault="00DE7C9E">
      <w:pPr>
        <w:rPr>
          <w:sz w:val="12"/>
        </w:rPr>
      </w:pPr>
      <w:r>
        <w:separator/>
      </w:r>
    </w:p>
  </w:footnote>
  <w:footnote w:type="continuationSeparator" w:id="0">
    <w:p w14:paraId="64531267" w14:textId="77777777" w:rsidR="00DE7C9E" w:rsidRDefault="00DE7C9E">
      <w:pPr>
        <w:rPr>
          <w:sz w:val="12"/>
        </w:rPr>
      </w:pPr>
      <w:r>
        <w:continuationSeparator/>
      </w:r>
    </w:p>
  </w:footnote>
  <w:footnote w:id="1">
    <w:p w14:paraId="494112A0" w14:textId="77777777" w:rsidR="004B020E" w:rsidRPr="00BD700F" w:rsidRDefault="004B020E" w:rsidP="004B020E">
      <w:pPr>
        <w:pStyle w:val="PargrafodaLista"/>
        <w:ind w:left="142" w:right="113" w:hanging="142"/>
        <w:jc w:val="both"/>
        <w:rPr>
          <w:sz w:val="16"/>
          <w:szCs w:val="16"/>
        </w:rPr>
      </w:pPr>
      <w:r w:rsidRPr="00BD700F">
        <w:rPr>
          <w:rStyle w:val="Caracteresdenotaderodap"/>
          <w:sz w:val="16"/>
          <w:szCs w:val="16"/>
          <w:vertAlign w:val="superscript"/>
        </w:rPr>
        <w:footnoteRef/>
      </w:r>
      <w:r w:rsidRPr="00BD700F">
        <w:rPr>
          <w:sz w:val="16"/>
          <w:szCs w:val="16"/>
        </w:rPr>
        <w:t>É o instrumento que dá início ao processo de planejamento da aquisição de produtos ou serviços, e acompanha a instrução de cada processo de contratação.</w:t>
      </w:r>
    </w:p>
  </w:footnote>
  <w:footnote w:id="2">
    <w:p w14:paraId="0CB9BE88" w14:textId="77777777" w:rsidR="00830DC6" w:rsidRDefault="009E4B6B" w:rsidP="00020FBB">
      <w:pPr>
        <w:pStyle w:val="Textodenotaderodap"/>
        <w:ind w:left="142" w:hanging="142"/>
        <w:rPr>
          <w:rFonts w:ascii="Times New Roman" w:hAnsi="Times New Roman"/>
          <w:sz w:val="16"/>
          <w:szCs w:val="16"/>
        </w:rPr>
      </w:pPr>
      <w:r w:rsidRPr="00020FBB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/>
          <w:sz w:val="16"/>
          <w:szCs w:val="16"/>
        </w:rPr>
        <w:tab/>
        <w:t>Quando se tratar de despesas, com contratações de bens ou serviços em Tecnologia da informação - TI, atentar para Instrução Normativa ATI Nº 2/2024.</w:t>
      </w:r>
    </w:p>
  </w:footnote>
  <w:footnote w:id="3">
    <w:p w14:paraId="4148651C" w14:textId="1763A259" w:rsidR="000F7685" w:rsidRDefault="000F7685" w:rsidP="000F7685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 w:rsidRPr="000F7685">
        <w:rPr>
          <w:rFonts w:ascii="Times New Roman" w:hAnsi="Times New Roman" w:cs="Times New Roman"/>
          <w:sz w:val="16"/>
          <w:szCs w:val="16"/>
        </w:rPr>
        <w:t>Art. 9º O órgão ou entidade deverá inserir no sistema de Compra Direta, no mínimo, os seguintes documentos e informações para a realização do procedimento de contratação: I - autorização do Ordenador de Despesas na conformidade do Decreto de Execução Orçamentária vigente, Detalhamento de Dotação, Nota de Reserva e a Nota Patrimonial; II - Termo de Referência, contendo a especificação do objeto a ser adquirido ou contratado; III - as quantidades, o preço estimado e a opção por manter ou não o caráter sigiloso dos preços de referência; IV - local e o prazo de entrega do bem, prestação do serviço ou realização da obra; V - prazo e condições de pagamento; VI - a definição de data e horário de início e encerramento de propostas, duração da etapa de lances, o critério de julgamento e tipo de disputa; e VII - o intervalo mínimo de diferença de valores ou de percentuais entre os lances, que incidirá tanto em relação aos lances intermediários quanto em relação ao lance que cobrir a melhor 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647C" w14:textId="289A13D6" w:rsidR="00830DC6" w:rsidRDefault="0011690A">
    <w:pPr>
      <w:pStyle w:val="Textbody"/>
      <w:rPr>
        <w:sz w:val="20"/>
      </w:rPr>
    </w:pPr>
    <w:r w:rsidRPr="0011690A">
      <w:rPr>
        <w:rFonts w:ascii="Calibri" w:eastAsia="Calibri" w:hAnsi="Calibri"/>
        <w:b/>
        <w:bCs/>
        <w:noProof/>
        <w:color w:val="44546A"/>
        <w:kern w:val="2"/>
        <w:sz w:val="13"/>
        <w:szCs w:val="13"/>
        <w:lang w:val="pt-BR"/>
        <w14:ligatures w14:val="standardContextual"/>
      </w:rPr>
      <w:drawing>
        <wp:inline distT="0" distB="0" distL="114300" distR="114300" wp14:anchorId="39F7B8BB" wp14:editId="6F76BC6A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D09"/>
    <w:multiLevelType w:val="multilevel"/>
    <w:tmpl w:val="FD0C7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364B9"/>
    <w:multiLevelType w:val="multilevel"/>
    <w:tmpl w:val="44E809A2"/>
    <w:lvl w:ilvl="0">
      <w:start w:val="1"/>
      <w:numFmt w:val="decimal"/>
      <w:lvlText w:val="%1."/>
      <w:lvlJc w:val="left"/>
      <w:pPr>
        <w:tabs>
          <w:tab w:val="left" w:pos="-709"/>
        </w:tabs>
        <w:ind w:left="644" w:hanging="360"/>
      </w:pPr>
      <w:rPr>
        <w:rFonts w:ascii="Times New Roman" w:hAnsi="Times New Roman"/>
        <w:b/>
        <w:color w:val="00000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  <w:rPr>
        <w:rFonts w:ascii="Times New Roman" w:hAnsi="Times New Roman" w:cs="Times New Roman"/>
        <w:b/>
        <w:bCs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38572513"/>
    <w:multiLevelType w:val="multilevel"/>
    <w:tmpl w:val="11AC4FE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7712284"/>
    <w:multiLevelType w:val="multilevel"/>
    <w:tmpl w:val="8F10F5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2A2C90"/>
    <w:multiLevelType w:val="multilevel"/>
    <w:tmpl w:val="71FA21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AAD23B2"/>
    <w:multiLevelType w:val="multilevel"/>
    <w:tmpl w:val="518012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BF00418"/>
    <w:multiLevelType w:val="multilevel"/>
    <w:tmpl w:val="57023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47227898">
    <w:abstractNumId w:val="2"/>
  </w:num>
  <w:num w:numId="2" w16cid:durableId="1519734696">
    <w:abstractNumId w:val="3"/>
  </w:num>
  <w:num w:numId="3" w16cid:durableId="1472819215">
    <w:abstractNumId w:val="4"/>
  </w:num>
  <w:num w:numId="4" w16cid:durableId="689599092">
    <w:abstractNumId w:val="6"/>
  </w:num>
  <w:num w:numId="5" w16cid:durableId="1103913950">
    <w:abstractNumId w:val="5"/>
  </w:num>
  <w:num w:numId="6" w16cid:durableId="1685011609">
    <w:abstractNumId w:val="0"/>
  </w:num>
  <w:num w:numId="7" w16cid:durableId="869991557">
    <w:abstractNumId w:val="6"/>
    <w:lvlOverride w:ilvl="0">
      <w:startOverride w:val="1"/>
    </w:lvlOverride>
  </w:num>
  <w:num w:numId="8" w16cid:durableId="271060524">
    <w:abstractNumId w:val="6"/>
  </w:num>
  <w:num w:numId="9" w16cid:durableId="1541045754">
    <w:abstractNumId w:val="6"/>
  </w:num>
  <w:num w:numId="10" w16cid:durableId="44721895">
    <w:abstractNumId w:val="6"/>
  </w:num>
  <w:num w:numId="11" w16cid:durableId="1920213909">
    <w:abstractNumId w:val="6"/>
  </w:num>
  <w:num w:numId="12" w16cid:durableId="1473936455">
    <w:abstractNumId w:val="6"/>
  </w:num>
  <w:num w:numId="13" w16cid:durableId="1254317763">
    <w:abstractNumId w:val="6"/>
  </w:num>
  <w:num w:numId="14" w16cid:durableId="447164700">
    <w:abstractNumId w:val="6"/>
  </w:num>
  <w:num w:numId="15" w16cid:durableId="1824853134">
    <w:abstractNumId w:val="6"/>
  </w:num>
  <w:num w:numId="16" w16cid:durableId="2057198043">
    <w:abstractNumId w:val="6"/>
  </w:num>
  <w:num w:numId="17" w16cid:durableId="735670689">
    <w:abstractNumId w:val="6"/>
  </w:num>
  <w:num w:numId="18" w16cid:durableId="1271814549">
    <w:abstractNumId w:val="6"/>
  </w:num>
  <w:num w:numId="19" w16cid:durableId="1916235189">
    <w:abstractNumId w:val="6"/>
  </w:num>
  <w:num w:numId="20" w16cid:durableId="1100874966">
    <w:abstractNumId w:val="5"/>
    <w:lvlOverride w:ilvl="0">
      <w:startOverride w:val="1"/>
    </w:lvlOverride>
  </w:num>
  <w:num w:numId="21" w16cid:durableId="1613782806">
    <w:abstractNumId w:val="5"/>
  </w:num>
  <w:num w:numId="22" w16cid:durableId="2026514778">
    <w:abstractNumId w:val="5"/>
  </w:num>
  <w:num w:numId="23" w16cid:durableId="501822445">
    <w:abstractNumId w:val="6"/>
  </w:num>
  <w:num w:numId="24" w16cid:durableId="394352421">
    <w:abstractNumId w:val="6"/>
  </w:num>
  <w:num w:numId="25" w16cid:durableId="1574850107">
    <w:abstractNumId w:val="6"/>
  </w:num>
  <w:num w:numId="26" w16cid:durableId="1735471051">
    <w:abstractNumId w:val="6"/>
  </w:num>
  <w:num w:numId="27" w16cid:durableId="317803910">
    <w:abstractNumId w:val="6"/>
  </w:num>
  <w:num w:numId="28" w16cid:durableId="1039863814">
    <w:abstractNumId w:val="6"/>
  </w:num>
  <w:num w:numId="29" w16cid:durableId="1271552589">
    <w:abstractNumId w:val="6"/>
  </w:num>
  <w:num w:numId="30" w16cid:durableId="2074959231">
    <w:abstractNumId w:val="6"/>
  </w:num>
  <w:num w:numId="31" w16cid:durableId="315569749">
    <w:abstractNumId w:val="6"/>
  </w:num>
  <w:num w:numId="32" w16cid:durableId="1183742406">
    <w:abstractNumId w:val="6"/>
  </w:num>
  <w:num w:numId="33" w16cid:durableId="1580403574">
    <w:abstractNumId w:val="6"/>
  </w:num>
  <w:num w:numId="34" w16cid:durableId="307132246">
    <w:abstractNumId w:val="6"/>
  </w:num>
  <w:num w:numId="35" w16cid:durableId="734669350">
    <w:abstractNumId w:val="6"/>
  </w:num>
  <w:num w:numId="36" w16cid:durableId="439036801">
    <w:abstractNumId w:val="6"/>
  </w:num>
  <w:num w:numId="37" w16cid:durableId="1774126226">
    <w:abstractNumId w:val="6"/>
  </w:num>
  <w:num w:numId="38" w16cid:durableId="1222213386">
    <w:abstractNumId w:val="6"/>
  </w:num>
  <w:num w:numId="39" w16cid:durableId="2024696733">
    <w:abstractNumId w:val="6"/>
  </w:num>
  <w:num w:numId="40" w16cid:durableId="1153109834">
    <w:abstractNumId w:val="6"/>
  </w:num>
  <w:num w:numId="41" w16cid:durableId="20985165">
    <w:abstractNumId w:val="6"/>
  </w:num>
  <w:num w:numId="42" w16cid:durableId="373503189">
    <w:abstractNumId w:val="6"/>
  </w:num>
  <w:num w:numId="43" w16cid:durableId="1164277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1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C6"/>
    <w:rsid w:val="00012B92"/>
    <w:rsid w:val="00020FBB"/>
    <w:rsid w:val="00032CAA"/>
    <w:rsid w:val="00034A87"/>
    <w:rsid w:val="0005760E"/>
    <w:rsid w:val="00077000"/>
    <w:rsid w:val="00085064"/>
    <w:rsid w:val="000A4677"/>
    <w:rsid w:val="000B4C3E"/>
    <w:rsid w:val="000B6718"/>
    <w:rsid w:val="000D7B23"/>
    <w:rsid w:val="000F693D"/>
    <w:rsid w:val="000F7685"/>
    <w:rsid w:val="0011690A"/>
    <w:rsid w:val="00116ED6"/>
    <w:rsid w:val="00142812"/>
    <w:rsid w:val="00154752"/>
    <w:rsid w:val="00176121"/>
    <w:rsid w:val="001A0452"/>
    <w:rsid w:val="001B010D"/>
    <w:rsid w:val="001B6AB6"/>
    <w:rsid w:val="00201F5D"/>
    <w:rsid w:val="0023776F"/>
    <w:rsid w:val="00263298"/>
    <w:rsid w:val="00277D6B"/>
    <w:rsid w:val="002825E5"/>
    <w:rsid w:val="002B36DC"/>
    <w:rsid w:val="002C1BEC"/>
    <w:rsid w:val="002D54D2"/>
    <w:rsid w:val="002E2C1F"/>
    <w:rsid w:val="002E5200"/>
    <w:rsid w:val="002E54B8"/>
    <w:rsid w:val="002F3994"/>
    <w:rsid w:val="00313366"/>
    <w:rsid w:val="003566AA"/>
    <w:rsid w:val="00357E63"/>
    <w:rsid w:val="00367D66"/>
    <w:rsid w:val="0037033E"/>
    <w:rsid w:val="003A7210"/>
    <w:rsid w:val="003B00DC"/>
    <w:rsid w:val="003C6183"/>
    <w:rsid w:val="0040397B"/>
    <w:rsid w:val="0042053F"/>
    <w:rsid w:val="00425AA8"/>
    <w:rsid w:val="00441A1D"/>
    <w:rsid w:val="004568F6"/>
    <w:rsid w:val="00461868"/>
    <w:rsid w:val="00462A70"/>
    <w:rsid w:val="004714A1"/>
    <w:rsid w:val="00474C65"/>
    <w:rsid w:val="00475B04"/>
    <w:rsid w:val="00480776"/>
    <w:rsid w:val="004A10F3"/>
    <w:rsid w:val="004B020E"/>
    <w:rsid w:val="004B245D"/>
    <w:rsid w:val="004C357F"/>
    <w:rsid w:val="004D16E4"/>
    <w:rsid w:val="004D6C59"/>
    <w:rsid w:val="00506F13"/>
    <w:rsid w:val="005833D4"/>
    <w:rsid w:val="00587199"/>
    <w:rsid w:val="005C0A07"/>
    <w:rsid w:val="005D1900"/>
    <w:rsid w:val="006177E4"/>
    <w:rsid w:val="006256D5"/>
    <w:rsid w:val="00632A8F"/>
    <w:rsid w:val="00677DE8"/>
    <w:rsid w:val="006B1725"/>
    <w:rsid w:val="007235C9"/>
    <w:rsid w:val="007303F7"/>
    <w:rsid w:val="00730C17"/>
    <w:rsid w:val="0073418D"/>
    <w:rsid w:val="0079533E"/>
    <w:rsid w:val="007F6E9A"/>
    <w:rsid w:val="008029C8"/>
    <w:rsid w:val="0080540B"/>
    <w:rsid w:val="0082134F"/>
    <w:rsid w:val="008256FD"/>
    <w:rsid w:val="00830DC6"/>
    <w:rsid w:val="00841745"/>
    <w:rsid w:val="00863B4B"/>
    <w:rsid w:val="008663D2"/>
    <w:rsid w:val="00893DB4"/>
    <w:rsid w:val="008C6CD6"/>
    <w:rsid w:val="00902450"/>
    <w:rsid w:val="009079A2"/>
    <w:rsid w:val="00936479"/>
    <w:rsid w:val="009939B3"/>
    <w:rsid w:val="009C60F3"/>
    <w:rsid w:val="009D6F17"/>
    <w:rsid w:val="009E3119"/>
    <w:rsid w:val="009E4B6B"/>
    <w:rsid w:val="00A15CA1"/>
    <w:rsid w:val="00A24DE8"/>
    <w:rsid w:val="00A30371"/>
    <w:rsid w:val="00A36BD9"/>
    <w:rsid w:val="00AD2127"/>
    <w:rsid w:val="00AD45F3"/>
    <w:rsid w:val="00AE0F68"/>
    <w:rsid w:val="00B242AD"/>
    <w:rsid w:val="00B42A4F"/>
    <w:rsid w:val="00B73BF1"/>
    <w:rsid w:val="00B97696"/>
    <w:rsid w:val="00BA2FF2"/>
    <w:rsid w:val="00BF004E"/>
    <w:rsid w:val="00C06692"/>
    <w:rsid w:val="00C15F59"/>
    <w:rsid w:val="00C26E6D"/>
    <w:rsid w:val="00C365D3"/>
    <w:rsid w:val="00C406E5"/>
    <w:rsid w:val="00C62E78"/>
    <w:rsid w:val="00C70F9E"/>
    <w:rsid w:val="00C83690"/>
    <w:rsid w:val="00C86C81"/>
    <w:rsid w:val="00C93E5E"/>
    <w:rsid w:val="00CE657A"/>
    <w:rsid w:val="00D03F99"/>
    <w:rsid w:val="00D24308"/>
    <w:rsid w:val="00D347D6"/>
    <w:rsid w:val="00D53CFC"/>
    <w:rsid w:val="00D67889"/>
    <w:rsid w:val="00D67FC3"/>
    <w:rsid w:val="00D85BA6"/>
    <w:rsid w:val="00DB119C"/>
    <w:rsid w:val="00DD281F"/>
    <w:rsid w:val="00DD642B"/>
    <w:rsid w:val="00DE7C9E"/>
    <w:rsid w:val="00DF1735"/>
    <w:rsid w:val="00EC4062"/>
    <w:rsid w:val="00EE56E6"/>
    <w:rsid w:val="00EE6BD7"/>
    <w:rsid w:val="00EF4BD2"/>
    <w:rsid w:val="00F230FB"/>
    <w:rsid w:val="00F52924"/>
    <w:rsid w:val="00FB0F85"/>
    <w:rsid w:val="00FC3816"/>
    <w:rsid w:val="00FE15A8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1AB7"/>
  <w15:docId w15:val="{010A5124-266B-4CBD-9F5B-7F90D300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nhideWhenUsed/>
    <w:qFormat/>
    <w:rPr>
      <w:color w:val="0563C1" w:themeColor="hyperlink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character" w:styleId="Refdenotaderodap">
    <w:name w:val="footnote reference"/>
    <w:uiPriority w:val="99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customStyle="1" w:styleId="Ttulo1">
    <w:name w:val="Título1"/>
    <w:basedOn w:val="Standard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semiHidden/>
    <w:unhideWhenUsed/>
    <w:qFormat/>
    <w:pPr>
      <w:suppressAutoHyphens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Textbody">
    <w:name w:val="Text body"/>
    <w:basedOn w:val="Standard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customStyle="1" w:styleId="Ttulo10">
    <w:name w:val="Título1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qFormat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qFormat/>
  </w:style>
  <w:style w:type="paragraph" w:customStyle="1" w:styleId="Contedodoquadro">
    <w:name w:val="Conteúdo do quadro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styleId="Textodenotaderodap">
    <w:name w:val="footnote text"/>
    <w:basedOn w:val="Normal"/>
    <w:link w:val="TextodenotaderodapChar"/>
    <w:qFormat/>
    <w:pPr>
      <w:suppressLineNumbers/>
      <w:ind w:left="340" w:hanging="340"/>
    </w:p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2">
    <w:name w:val="Style32"/>
    <w:basedOn w:val="Tabelanormal"/>
    <w:rsid w:val="00663274"/>
    <w:rPr>
      <w:sz w:val="22"/>
      <w:szCs w:val="22"/>
      <w:lang w:eastAsia="zh-CN" w:bidi="hi-I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3">
    <w:name w:val="Style33"/>
    <w:basedOn w:val="Tabelanormal"/>
    <w:rsid w:val="00663274"/>
    <w:rPr>
      <w:sz w:val="22"/>
      <w:szCs w:val="22"/>
      <w:lang w:eastAsia="zh-CN" w:bidi="hi-I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qFormat/>
    <w:rsid w:val="00DD281F"/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al.to.gov.br/download/229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1A50-6D86-49C1-8F2E-0CA668FB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1592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Henryque Cerqueira Vasconcelos</dc:creator>
  <dc:description/>
  <cp:lastModifiedBy>Elaine Zanetti</cp:lastModifiedBy>
  <cp:revision>14</cp:revision>
  <dcterms:created xsi:type="dcterms:W3CDTF">2025-05-26T15:18:00Z</dcterms:created>
  <dcterms:modified xsi:type="dcterms:W3CDTF">2025-07-04T12:03:00Z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ICV">
    <vt:lpwstr>4ADA3906709F426C9FBDE08E76F6E12D_13</vt:lpwstr>
  </property>
  <property fmtid="{D5CDD505-2E9C-101B-9397-08002B2CF9AE}" pid="4" name="KSOProductBuildVer">
    <vt:lpwstr>1046-12.2.0.13431</vt:lpwstr>
  </property>
  <property fmtid="{D5CDD505-2E9C-101B-9397-08002B2CF9AE}" pid="5" name="LastSaved">
    <vt:filetime>2021-10-26T03:00:00Z</vt:filetime>
  </property>
</Properties>
</file>