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A0FA" w14:textId="77777777" w:rsidR="00785DA8" w:rsidRPr="00785DA8" w:rsidRDefault="00785DA8" w:rsidP="00785DA8">
      <w:pPr>
        <w:tabs>
          <w:tab w:val="left" w:pos="7440"/>
        </w:tabs>
        <w:ind w:left="283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5B0583D7" w14:textId="77777777" w:rsidR="00785DA8" w:rsidRPr="00785DA8" w:rsidRDefault="00785DA8" w:rsidP="00785DA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DA8">
        <w:rPr>
          <w:rFonts w:ascii="Times New Roman" w:hAnsi="Times New Roman" w:cs="Times New Roman"/>
          <w:b/>
          <w:sz w:val="18"/>
          <w:szCs w:val="18"/>
        </w:rPr>
        <w:t>CHECKLIST</w:t>
      </w:r>
    </w:p>
    <w:p w14:paraId="7D9FB408" w14:textId="77777777" w:rsidR="00785DA8" w:rsidRPr="00785DA8" w:rsidRDefault="00785DA8" w:rsidP="00785DA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2CA8A71" w14:textId="77777777" w:rsidR="00785DA8" w:rsidRPr="00785DA8" w:rsidRDefault="00785DA8" w:rsidP="00785DA8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85DA8">
        <w:rPr>
          <w:rFonts w:ascii="Times New Roman" w:hAnsi="Times New Roman" w:cs="Times New Roman"/>
          <w:b/>
          <w:sz w:val="18"/>
          <w:szCs w:val="18"/>
          <w:u w:val="single"/>
        </w:rPr>
        <w:t>ESTUDO TÉCNICO PRELIMINAR</w:t>
      </w:r>
    </w:p>
    <w:p w14:paraId="5F2E14D9" w14:textId="77777777" w:rsidR="00785DA8" w:rsidRPr="00785DA8" w:rsidRDefault="00785DA8" w:rsidP="00785DA8">
      <w:pPr>
        <w:spacing w:before="120" w:after="120"/>
        <w:rPr>
          <w:rFonts w:ascii="Times New Roman" w:hAnsi="Times New Roman" w:cs="Times New Roman"/>
          <w:sz w:val="18"/>
          <w:szCs w:val="18"/>
        </w:rPr>
      </w:pPr>
    </w:p>
    <w:p w14:paraId="05E2B628" w14:textId="7BBEDF0B" w:rsidR="00785DA8" w:rsidRPr="00785DA8" w:rsidRDefault="00785DA8" w:rsidP="00785DA8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785DA8">
        <w:rPr>
          <w:rFonts w:ascii="Times New Roman" w:hAnsi="Times New Roman" w:cs="Times New Roman"/>
          <w:sz w:val="18"/>
          <w:szCs w:val="18"/>
        </w:rPr>
        <w:t>Órgão/Entidade: _______________________________________________________________________________________</w:t>
      </w:r>
    </w:p>
    <w:p w14:paraId="6572D088" w14:textId="3BD7DC69" w:rsidR="00785DA8" w:rsidRPr="00785DA8" w:rsidRDefault="00785DA8" w:rsidP="00785DA8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785DA8">
        <w:rPr>
          <w:rFonts w:ascii="Times New Roman" w:hAnsi="Times New Roman" w:cs="Times New Roman"/>
          <w:sz w:val="18"/>
          <w:szCs w:val="18"/>
        </w:rPr>
        <w:t>Processo nº: __________________________________________________________________________________________</w:t>
      </w:r>
    </w:p>
    <w:p w14:paraId="00B6CD7F" w14:textId="6A9E7CF1" w:rsidR="00785DA8" w:rsidRPr="00785DA8" w:rsidRDefault="00785DA8" w:rsidP="00785DA8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785DA8">
        <w:rPr>
          <w:rFonts w:ascii="Times New Roman" w:hAnsi="Times New Roman" w:cs="Times New Roman"/>
          <w:sz w:val="18"/>
          <w:szCs w:val="18"/>
        </w:rPr>
        <w:t>Objeto:_______________________________________________________________________________________________</w:t>
      </w:r>
    </w:p>
    <w:p w14:paraId="7FF63DAD" w14:textId="77777777" w:rsidR="00785DA8" w:rsidRPr="00785DA8" w:rsidRDefault="00785DA8" w:rsidP="00785DA8">
      <w:pPr>
        <w:spacing w:before="120" w:after="120" w:line="360" w:lineRule="auto"/>
        <w:rPr>
          <w:rFonts w:ascii="Times New Roman" w:hAnsi="Times New Roman" w:cs="Times New Roman"/>
          <w:color w:val="5E5E5E"/>
          <w:sz w:val="18"/>
          <w:szCs w:val="18"/>
          <w:highlight w:val="white"/>
        </w:rPr>
      </w:pPr>
    </w:p>
    <w:p w14:paraId="24A90D10" w14:textId="77777777" w:rsidR="00785DA8" w:rsidRPr="00785DA8" w:rsidRDefault="00785DA8" w:rsidP="00785DA8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5DA8">
        <w:rPr>
          <w:rFonts w:ascii="Times New Roman" w:hAnsi="Times New Roman" w:cs="Times New Roman"/>
          <w:sz w:val="18"/>
          <w:szCs w:val="18"/>
        </w:rPr>
        <w:t xml:space="preserve">O art. 6º, inciso XX da Lei Federal nº 14.133/2021 estabelece que o Estudo Técnico Preliminar é um documento constitutivo da primeira etapa do planejamento de uma contratação, que caracteriza o interesse público envolvido e a sua melhor solução e dá base ao anteprojeto, ao termo de referência ou ao projeto básico a serem elaborados caso se conclua pela viabilidade da contratação. </w:t>
      </w:r>
    </w:p>
    <w:p w14:paraId="0466DD88" w14:textId="77777777" w:rsidR="00785DA8" w:rsidRPr="00785DA8" w:rsidRDefault="00785DA8" w:rsidP="00785DA8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5DA8">
        <w:rPr>
          <w:rFonts w:ascii="Times New Roman" w:hAnsi="Times New Roman" w:cs="Times New Roman"/>
          <w:sz w:val="18"/>
          <w:szCs w:val="18"/>
        </w:rPr>
        <w:t xml:space="preserve">O estudo Técnico Preliminar </w:t>
      </w:r>
      <w:r w:rsidRPr="00785DA8">
        <w:rPr>
          <w:rFonts w:ascii="Times New Roman" w:hAnsi="Times New Roman" w:cs="Times New Roman"/>
          <w:sz w:val="18"/>
          <w:szCs w:val="18"/>
          <w:vertAlign w:val="superscript"/>
        </w:rPr>
        <w:footnoteReference w:id="1"/>
      </w:r>
      <w:r w:rsidRPr="00785DA8">
        <w:rPr>
          <w:rFonts w:ascii="Times New Roman" w:hAnsi="Times New Roman" w:cs="Times New Roman"/>
          <w:sz w:val="18"/>
          <w:szCs w:val="18"/>
        </w:rPr>
        <w:t>deverá evidenciar o problema a ser resolvido e a sua melhor solução, de modo a permitir a avaliação da viabilidade técnica e econômica da contratação.</w:t>
      </w:r>
    </w:p>
    <w:p w14:paraId="794D5F27" w14:textId="77777777" w:rsidR="00785DA8" w:rsidRPr="00785DA8" w:rsidRDefault="00785DA8" w:rsidP="00785DA8">
      <w:pPr>
        <w:spacing w:before="120" w:after="120"/>
        <w:rPr>
          <w:rFonts w:ascii="Times New Roman" w:hAnsi="Times New Roman" w:cs="Times New Roman"/>
          <w:sz w:val="18"/>
          <w:szCs w:val="18"/>
        </w:rPr>
      </w:pPr>
    </w:p>
    <w:p w14:paraId="28485694" w14:textId="77777777" w:rsidR="00785DA8" w:rsidRPr="00785DA8" w:rsidRDefault="00785DA8" w:rsidP="00785DA8">
      <w:pPr>
        <w:spacing w:line="256" w:lineRule="auto"/>
        <w:rPr>
          <w:rFonts w:ascii="Times New Roman" w:hAnsi="Times New Roman" w:cs="Times New Roman"/>
          <w:b/>
          <w:sz w:val="18"/>
          <w:szCs w:val="18"/>
        </w:rPr>
      </w:pPr>
      <w:r w:rsidRPr="00785DA8">
        <w:rPr>
          <w:rFonts w:ascii="Times New Roman" w:hAnsi="Times New Roman" w:cs="Times New Roman"/>
          <w:b/>
          <w:sz w:val="18"/>
          <w:szCs w:val="18"/>
        </w:rPr>
        <w:t>Legenda: S = Sim; N = Não; NA = Não se Aplica.</w:t>
      </w:r>
    </w:p>
    <w:tbl>
      <w:tblPr>
        <w:tblStyle w:val="Style58"/>
        <w:tblW w:w="5135" w:type="pct"/>
        <w:tblInd w:w="0" w:type="dxa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6091"/>
        <w:gridCol w:w="849"/>
        <w:gridCol w:w="2411"/>
      </w:tblGrid>
      <w:tr w:rsidR="00785DA8" w:rsidRPr="00785DA8" w14:paraId="4EA14117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vAlign w:val="center"/>
            <w:hideMark/>
          </w:tcPr>
          <w:p w14:paraId="7A2E2588" w14:textId="635BF09B" w:rsidR="00785DA8" w:rsidRPr="00785DA8" w:rsidRDefault="00785DA8" w:rsidP="00C55B2A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85DA8">
              <w:rPr>
                <w:rFonts w:ascii="Times New Roman" w:hAnsi="Times New Roman" w:cs="Times New Roman"/>
                <w:b/>
                <w:sz w:val="18"/>
                <w:szCs w:val="18"/>
              </w:rPr>
              <w:t>Diretrizes para Elaboração d</w:t>
            </w:r>
            <w:r w:rsidR="000B7413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</w:p>
          <w:p w14:paraId="5762D455" w14:textId="77777777" w:rsidR="00785DA8" w:rsidRPr="00785DA8" w:rsidRDefault="00785DA8" w:rsidP="00C55B2A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b/>
                <w:sz w:val="18"/>
                <w:szCs w:val="18"/>
              </w:rPr>
              <w:t>Estudo Técnico Preliminar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vAlign w:val="center"/>
            <w:hideMark/>
          </w:tcPr>
          <w:p w14:paraId="05789986" w14:textId="77777777" w:rsidR="00785DA8" w:rsidRPr="00785DA8" w:rsidRDefault="00785DA8" w:rsidP="00C55B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b/>
                <w:sz w:val="18"/>
                <w:szCs w:val="18"/>
              </w:rPr>
              <w:t>S/N/NA</w:t>
            </w: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vAlign w:val="center"/>
            <w:hideMark/>
          </w:tcPr>
          <w:p w14:paraId="7EA65895" w14:textId="77777777" w:rsidR="00785DA8" w:rsidRPr="00785DA8" w:rsidRDefault="00785DA8" w:rsidP="00C55B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b/>
                <w:sz w:val="18"/>
                <w:szCs w:val="18"/>
              </w:rPr>
              <w:t>Observação</w:t>
            </w:r>
          </w:p>
        </w:tc>
      </w:tr>
      <w:tr w:rsidR="00785DA8" w:rsidRPr="00785DA8" w14:paraId="05E7F1F3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B4AFE07" w14:textId="77777777" w:rsidR="00785DA8" w:rsidRPr="00785DA8" w:rsidRDefault="00785DA8" w:rsidP="00785DA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left="357" w:right="34" w:hanging="357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 xml:space="preserve">Consta identificação da equipe de planejamento que elaborou o estudo técnico preliminar para a contratação? 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0010E3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948CBC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53118534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39AF1A" w14:textId="21856B8C" w:rsidR="00785DA8" w:rsidRPr="00785DA8" w:rsidRDefault="00785DA8" w:rsidP="00785DA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left="357" w:right="34" w:hanging="357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Consta evidenciado o problema a ser resolvido, com sua melhor solução, de modo a permitir a avaliação da viabilidade técnica e econômica da contratação?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67, §1º do Decreto nº 6.606/23 e </w:t>
            </w: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art.18, §1º da Lei Federal nº 14.133/21)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FF3848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1F1911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420AC326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300889" w14:textId="77777777" w:rsidR="00785DA8" w:rsidRPr="00785DA8" w:rsidRDefault="00785DA8" w:rsidP="00785DA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left="357" w:right="34" w:hanging="357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Os estudos preliminares constam elaborados com os elementos mínimos obrigatórios exigidos</w:t>
            </w:r>
            <w:r w:rsidRPr="00785DA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 xml:space="preserve"> e, quando não, apresenta as devidas justificativas necessárias? (art. 18, §2º da Lei Federal nº 14.133/21)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C45824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765E40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20DEE6B9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1ED530F" w14:textId="77777777" w:rsidR="00785DA8" w:rsidRPr="00785DA8" w:rsidRDefault="00785DA8" w:rsidP="00785DA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left="357" w:right="34" w:hanging="357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Consta justificativa</w:t>
            </w:r>
            <w:r w:rsidRPr="00785DA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3"/>
            </w: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 xml:space="preserve"> da necessidade da contratação, com a correta identificação do problema a fim de definir a necessidade que ele gera, especificando o que se deseja alcançar com a contratação sob a perspectiva do interesse público? (art. 18, §1º, inciso I da Lei Federal n° 14.133/21)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984083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EFC82C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7D3E8773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461D87" w14:textId="77777777" w:rsidR="00785DA8" w:rsidRPr="00785DA8" w:rsidRDefault="00785DA8" w:rsidP="00785DA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O Estudo Técnico consta alinhado com o planejamento da Administração, com a devida demonstração da previsão da contratação no plano de contratação anual? (art. 18, §1º, inciso II da Lei n° 14.133/21)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E7811B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50EA70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61D15A86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DF52E4" w14:textId="77777777" w:rsidR="00785DA8" w:rsidRPr="00785DA8" w:rsidRDefault="00785DA8" w:rsidP="00BD287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Constam os requisitos</w:t>
            </w:r>
            <w:r w:rsidRPr="00785DA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4"/>
            </w: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 xml:space="preserve"> necessários para análise da viabilidade da contratação? (art. 18, §1º, inciso III da Lei Federal nº 14.133/21)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7BE872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911B4E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228E5C15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8AA2B1" w14:textId="77777777" w:rsidR="00785DA8" w:rsidRPr="00785DA8" w:rsidRDefault="00785DA8" w:rsidP="00BD2878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731" w:right="34" w:hanging="320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O critério de julgamento</w:t>
            </w:r>
            <w:r w:rsidRPr="00785DA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5"/>
            </w: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 xml:space="preserve"> das propostas foi escolhido considerando o objeto da contratação? (art. 33 a 39 da Lei Federal nº 14.133/21)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903C3D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63C521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401EFA16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6F43FB" w14:textId="02BF6CC5" w:rsidR="00785DA8" w:rsidRPr="00785DA8" w:rsidRDefault="00785DA8" w:rsidP="00BD2878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731" w:right="34" w:hanging="320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Os requisitos indispensáveis</w:t>
            </w:r>
            <w:r w:rsidR="00695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para o alcance dos benefícios pretendidos, a fim de maximizar a competitividade?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8FD06C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3B89B7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45FBEBA5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6CF834" w14:textId="77777777" w:rsidR="00785DA8" w:rsidRPr="00785DA8" w:rsidRDefault="00785DA8" w:rsidP="00BD2878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731" w:right="34" w:hanging="320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Identificou os normativos que disciplinam os serviços ou produtos a serem contratados para o alcance dos objetivos esperados?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7AD768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A675A5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358FE067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C8BF553" w14:textId="77777777" w:rsidR="00785DA8" w:rsidRPr="00785DA8" w:rsidRDefault="00785DA8" w:rsidP="00BD2878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731" w:right="34" w:hanging="320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Sendo a contratação de prestação de serviço de natureza continuada foi justificada e avaliada a duração inicial do contrato?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4F6FEE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85E431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556BC732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BA09686" w14:textId="77777777" w:rsidR="00785DA8" w:rsidRPr="00785DA8" w:rsidRDefault="00785DA8" w:rsidP="00BD2878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731" w:right="34" w:hanging="320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Caso tenha a necessidade de a contratada promover a transição contratual com transferência de conhecimento, tecnologia e técnicas empregadas constam identificadas?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BB7AFC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69C307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280A8F0C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C5B955" w14:textId="4F8DB868" w:rsidR="00785DA8" w:rsidRPr="00785DA8" w:rsidRDefault="00785DA8" w:rsidP="00BD2878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731" w:right="34" w:hanging="320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Consta justificativa detalhada do regime de execução, a forma de pagamento, localidade beneficiada, planilhas de quantidade e valores?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63C880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0F8914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3B332693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1E7D7A" w14:textId="77777777" w:rsidR="00785DA8" w:rsidRPr="00785DA8" w:rsidRDefault="00785DA8" w:rsidP="00BD287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Consta justificativa detalhada da demanda existente a fim de estimar a quantidade adequada dos itens ou serviços, acompanhada de memória de cálculo e indicação dos documentos que deram suporte</w:t>
            </w:r>
            <w:r w:rsidRPr="00785DA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6"/>
            </w: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 xml:space="preserve">? (art.18, §1º, inciso IV, da Lei Federal n° 14.133/21) 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C07B0E" w14:textId="77777777" w:rsidR="00785DA8" w:rsidRPr="00785DA8" w:rsidRDefault="00785DA8" w:rsidP="00C55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3D715F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2D918E0B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45B9FCF" w14:textId="04E00AAB" w:rsidR="00785DA8" w:rsidRPr="00785DA8" w:rsidRDefault="00785DA8" w:rsidP="00BD287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Consta levantamento</w:t>
            </w:r>
            <w:r w:rsidRPr="00785DA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7"/>
            </w: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 xml:space="preserve"> das soluções existentes no mercado (público e privado), que atendam aos requisitos estabelecidos pela equipe de planejamento, com os respectivos preços estimados (indicando custo unitário e global da solução da escolha)? (art. 18,</w:t>
            </w:r>
            <w:r w:rsidR="00BD2878">
              <w:rPr>
                <w:rFonts w:ascii="Times New Roman" w:hAnsi="Times New Roman" w:cs="Times New Roman"/>
                <w:sz w:val="18"/>
                <w:szCs w:val="18"/>
              </w:rPr>
              <w:t xml:space="preserve"> inc. V e VI e</w:t>
            </w: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 xml:space="preserve"> §1º, inciso V e VI da Lei Federal nº 14.133/21). 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0E89D6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CAB513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16EC8956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03044D" w14:textId="77777777" w:rsidR="00785DA8" w:rsidRPr="00785DA8" w:rsidRDefault="00785DA8" w:rsidP="00BD287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left="357" w:right="34" w:hanging="357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No caso da possibilidade de compra ou locação de bens, o estudo técnico considerou os custos e os benefícios de cada opção, com indicação da alternativa mais vantajosa? (art. 44 da Lei Federal nº 14.133/21).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C8E2AD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ACE57C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7699F1F4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5D6011" w14:textId="77777777" w:rsidR="00785DA8" w:rsidRPr="00785DA8" w:rsidRDefault="00785DA8" w:rsidP="00BD287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Há descrição da solução como um todo, inclusive das exigências relacionadas à manutenção e à assistência técnica, quando for o caso? (art. 18, §1º, inciso VII da Lei Federal nº 14.133/21).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3B2C04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146601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5BBA12EE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E40352" w14:textId="77777777" w:rsidR="00785DA8" w:rsidRPr="00785DA8" w:rsidRDefault="00785DA8" w:rsidP="00BD287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left="357" w:right="34" w:hanging="357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Consta justificativa no caso da necessidade de parcelamento ou não da solução (a avaliação e justificativa, técnica e econômica viável a possibilidade de parcelamento</w:t>
            </w:r>
            <w:r w:rsidRPr="00785DA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8"/>
            </w: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)? (art. 18, §1º, inciso VIII da Lei Federal n° 14.133/21).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6026FF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C4E60B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5743E980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7513A0" w14:textId="77777777" w:rsidR="00785DA8" w:rsidRPr="00785DA8" w:rsidRDefault="00785DA8" w:rsidP="00A95627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left="357" w:right="34" w:hanging="357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>Constam demonstrativo dos resultados pretendidos em termos de economicidade e de melhor aproveitamento dos recursos humanos, materiais ou financeiros disponíveis? (art. 18, §1º, inciso IX da Lei Federal n° 14.133/21).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7E8877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45FE91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40514083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361C8C3" w14:textId="3450AC36" w:rsidR="00785DA8" w:rsidRPr="00F9685D" w:rsidRDefault="00785DA8" w:rsidP="00A95627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85D">
              <w:rPr>
                <w:rFonts w:ascii="Times New Roman" w:hAnsi="Times New Roman" w:cs="Times New Roman"/>
                <w:sz w:val="18"/>
                <w:szCs w:val="18"/>
              </w:rPr>
              <w:t>Quais providências precisam ser adotadas pela administração previamente à celebração do contrato, inclusive quanto à capacitação de servidores ou de empregados para fiscalização e gestão contratual? (art. 18, §1º, inciso X da Lei Federal nº 14.133/21</w:t>
            </w:r>
            <w:r w:rsidR="004C70ED" w:rsidRPr="00F9685D">
              <w:rPr>
                <w:rFonts w:ascii="Times New Roman" w:hAnsi="Times New Roman" w:cs="Times New Roman"/>
                <w:sz w:val="18"/>
                <w:szCs w:val="18"/>
              </w:rPr>
              <w:t xml:space="preserve"> e art. 27, §4º do Decreto nº 6.606/23</w:t>
            </w:r>
            <w:r w:rsidRPr="00F9685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5FC4F2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13452B" w14:textId="77777777" w:rsidR="00DC57CE" w:rsidRPr="00785DA8" w:rsidRDefault="00DC57CE" w:rsidP="00DC57CE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7CE" w:rsidRPr="00785DA8" w14:paraId="152C266E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45FE46" w14:textId="77777777" w:rsidR="00DC57CE" w:rsidRPr="00F9685D" w:rsidRDefault="00DC57CE" w:rsidP="00DC57CE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9685D">
              <w:rPr>
                <w:rFonts w:ascii="Times New Roman" w:hAnsi="Times New Roman" w:cs="Times New Roman"/>
                <w:sz w:val="18"/>
                <w:szCs w:val="18"/>
              </w:rPr>
              <w:t>onsta indicação da necessidade de contratações correlatas e/ou interdependentes</w:t>
            </w:r>
            <w:r w:rsidRPr="00F9685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9"/>
            </w:r>
            <w:r w:rsidRPr="00F9685D">
              <w:rPr>
                <w:rFonts w:ascii="Times New Roman" w:hAnsi="Times New Roman" w:cs="Times New Roman"/>
                <w:sz w:val="18"/>
                <w:szCs w:val="18"/>
              </w:rPr>
              <w:t>? (art. 18, §1º inciso XI da Lei Federal n° 14.133/21).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38BC67" w14:textId="77777777" w:rsidR="00DC57CE" w:rsidRPr="00785DA8" w:rsidRDefault="00DC57CE" w:rsidP="008471F6">
            <w:pPr>
              <w:spacing w:line="276" w:lineRule="auto"/>
              <w:ind w:left="743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A08C1D" w14:textId="77777777" w:rsidR="00DC57CE" w:rsidRPr="00785DA8" w:rsidRDefault="00DC57CE" w:rsidP="008471F6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7CE" w:rsidRPr="00785DA8" w14:paraId="6EC2B885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CB0108" w14:textId="77777777" w:rsidR="00DC57CE" w:rsidRPr="00F9685D" w:rsidRDefault="00DC57CE" w:rsidP="00DC57CE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85D">
              <w:rPr>
                <w:rFonts w:ascii="Times New Roman" w:hAnsi="Times New Roman" w:cs="Times New Roman"/>
                <w:sz w:val="18"/>
                <w:szCs w:val="18"/>
              </w:rPr>
              <w:t>Foram descritos os possíveis impactos ambientais e respectivas medidas mitigadoras, incluídos requisitos de baixo consumo de energia e de outros recursos, bem como logística reversa para desfazimento e reciclagem de bens e refugos, quando aplicável? (art. 18, §1º, inciso XII da Lei Federal n° 14.133/21).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F37D26" w14:textId="77777777" w:rsidR="00DC57CE" w:rsidRPr="00785DA8" w:rsidRDefault="00DC57CE" w:rsidP="008471F6">
            <w:pPr>
              <w:spacing w:line="276" w:lineRule="auto"/>
              <w:ind w:left="743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151491" w14:textId="77777777" w:rsidR="00DC57CE" w:rsidRPr="00785DA8" w:rsidRDefault="00DC57CE" w:rsidP="008471F6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3DEB7642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D0F9D1E" w14:textId="1ED0D5D9" w:rsidR="00785DA8" w:rsidRPr="00F9685D" w:rsidRDefault="00785DA8" w:rsidP="00A95627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85D">
              <w:rPr>
                <w:rFonts w:ascii="Times New Roman" w:hAnsi="Times New Roman" w:cs="Times New Roman"/>
                <w:sz w:val="18"/>
                <w:szCs w:val="18"/>
              </w:rPr>
              <w:t xml:space="preserve">Consta declaração de viabilidade da contratação na qual a equipe de planejamento declara a adequação para atendimento da necessidade a que </w:t>
            </w:r>
            <w:r w:rsidR="00897AF7" w:rsidRPr="00F9685D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Pr="00F9685D">
              <w:rPr>
                <w:rFonts w:ascii="Times New Roman" w:hAnsi="Times New Roman" w:cs="Times New Roman"/>
                <w:sz w:val="18"/>
                <w:szCs w:val="18"/>
              </w:rPr>
              <w:t xml:space="preserve"> destina? (art. 18, §1º, inciso XIII da Lei Federal nº 14.133/21)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0B49C3" w14:textId="77777777" w:rsidR="00785DA8" w:rsidRPr="00785DA8" w:rsidRDefault="00785DA8" w:rsidP="00C55B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198AB8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411" w:rsidRPr="00785DA8" w14:paraId="30087976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9E00A5" w14:textId="01C1353F" w:rsidR="00677411" w:rsidRPr="00F9685D" w:rsidRDefault="00677411" w:rsidP="00A95627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85D">
              <w:rPr>
                <w:rFonts w:ascii="Times New Roman" w:hAnsi="Times New Roman" w:cs="Times New Roman"/>
                <w:sz w:val="18"/>
                <w:szCs w:val="18"/>
              </w:rPr>
              <w:t xml:space="preserve">O estudo técnico preliminar contempla, além dos elementos definidos no §1º do art. 18 da Lei Federal nº 14.133/2021, os </w:t>
            </w:r>
            <w:r w:rsidR="001B5CD9" w:rsidRPr="00F9685D">
              <w:rPr>
                <w:rFonts w:ascii="Times New Roman" w:hAnsi="Times New Roman" w:cs="Times New Roman"/>
                <w:sz w:val="18"/>
                <w:szCs w:val="18"/>
              </w:rPr>
              <w:t xml:space="preserve">seguintes </w:t>
            </w:r>
            <w:r w:rsidRPr="00F9685D">
              <w:rPr>
                <w:rFonts w:ascii="Times New Roman" w:hAnsi="Times New Roman" w:cs="Times New Roman"/>
                <w:sz w:val="18"/>
                <w:szCs w:val="18"/>
              </w:rPr>
              <w:t>requisitos necessários para a aplicação do critério de julgamento por maior retorno econômico</w:t>
            </w:r>
            <w:r w:rsidR="001B5CD9" w:rsidRPr="00F9685D">
              <w:rPr>
                <w:rFonts w:ascii="Times New Roman" w:hAnsi="Times New Roman" w:cs="Times New Roman"/>
                <w:sz w:val="18"/>
                <w:szCs w:val="18"/>
              </w:rPr>
              <w:t xml:space="preserve"> (art. 147, do Decreto nº 6.606/23): 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8B85B2" w14:textId="77777777" w:rsidR="00677411" w:rsidRPr="00785DA8" w:rsidRDefault="00677411" w:rsidP="00C55B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94C9A4" w14:textId="77777777" w:rsidR="00677411" w:rsidRPr="00785DA8" w:rsidRDefault="00677411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CD9" w:rsidRPr="00785DA8" w14:paraId="376D799D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1556A8" w14:textId="3DC3E291" w:rsidR="001B5CD9" w:rsidRPr="00F9685D" w:rsidRDefault="001B5CD9" w:rsidP="001B5CD9">
            <w:pPr>
              <w:pStyle w:val="PargrafodaLista"/>
              <w:widowControl/>
              <w:numPr>
                <w:ilvl w:val="1"/>
                <w:numId w:val="5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sz w:val="18"/>
                <w:szCs w:val="18"/>
              </w:rPr>
            </w:pPr>
            <w:r w:rsidRPr="00F9685D">
              <w:rPr>
                <w:sz w:val="18"/>
                <w:szCs w:val="18"/>
                <w:lang w:val="pt-BR"/>
              </w:rPr>
              <w:t>Análise do potencial economia em despesas correntes? (art. 147, inc. I do Decreto nº 6.606/23)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AA5222" w14:textId="77777777" w:rsidR="001B5CD9" w:rsidRPr="00785DA8" w:rsidRDefault="001B5CD9" w:rsidP="00C55B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1DB9CB" w14:textId="77777777" w:rsidR="001B5CD9" w:rsidRPr="00785DA8" w:rsidRDefault="001B5CD9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CD9" w:rsidRPr="00785DA8" w14:paraId="588FCCFA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B7678F" w14:textId="7D951977" w:rsidR="001B5CD9" w:rsidRPr="00F9685D" w:rsidRDefault="001B5CD9" w:rsidP="001B5CD9">
            <w:pPr>
              <w:pStyle w:val="PargrafodaLista"/>
              <w:widowControl/>
              <w:numPr>
                <w:ilvl w:val="1"/>
                <w:numId w:val="5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sz w:val="18"/>
                <w:szCs w:val="18"/>
                <w:lang w:val="pt-BR"/>
              </w:rPr>
            </w:pPr>
            <w:r w:rsidRPr="00F9685D">
              <w:rPr>
                <w:sz w:val="18"/>
                <w:szCs w:val="18"/>
                <w:lang w:val="pt-BR"/>
              </w:rPr>
              <w:t>Avaliação do risco envolvido, se comparado com outro modelo de contratação? (art. 147, inc. II do Decreto nº 6.606/23)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0C944A" w14:textId="77777777" w:rsidR="001B5CD9" w:rsidRPr="00785DA8" w:rsidRDefault="001B5CD9" w:rsidP="00C55B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A1D5B2" w14:textId="77777777" w:rsidR="001B5CD9" w:rsidRPr="00785DA8" w:rsidRDefault="001B5CD9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CD9" w:rsidRPr="00785DA8" w14:paraId="26BC3D30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5F9509" w14:textId="6211A321" w:rsidR="001B5CD9" w:rsidRPr="00F9685D" w:rsidRDefault="001B5CD9" w:rsidP="001B5CD9">
            <w:pPr>
              <w:pStyle w:val="PargrafodaLista"/>
              <w:widowControl/>
              <w:numPr>
                <w:ilvl w:val="1"/>
                <w:numId w:val="5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sz w:val="18"/>
                <w:szCs w:val="18"/>
                <w:lang w:val="pt-BR"/>
              </w:rPr>
            </w:pPr>
            <w:r w:rsidRPr="00F9685D">
              <w:rPr>
                <w:sz w:val="18"/>
                <w:szCs w:val="18"/>
                <w:lang w:val="pt-BR"/>
              </w:rPr>
              <w:t>Verificação da adequação do modelo de remuneração em face da disponibilidade orçamentária e financeira do órgão ou da entidade? (art. 147, inc. III do Decreto nº 6.606/23)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E53E00" w14:textId="77777777" w:rsidR="001B5CD9" w:rsidRPr="00785DA8" w:rsidRDefault="001B5CD9" w:rsidP="00C55B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888DFF" w14:textId="77777777" w:rsidR="001B5CD9" w:rsidRPr="00785DA8" w:rsidRDefault="001B5CD9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CD9" w:rsidRPr="00785DA8" w14:paraId="7FB60E5F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BF1321" w14:textId="6C43F602" w:rsidR="001B5CD9" w:rsidRPr="00F9685D" w:rsidRDefault="001B5CD9" w:rsidP="001B5CD9">
            <w:pPr>
              <w:pStyle w:val="PargrafodaLista"/>
              <w:widowControl/>
              <w:numPr>
                <w:ilvl w:val="1"/>
                <w:numId w:val="5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sz w:val="18"/>
                <w:szCs w:val="18"/>
                <w:lang w:val="pt-BR"/>
              </w:rPr>
            </w:pPr>
            <w:r w:rsidRPr="00F9685D">
              <w:rPr>
                <w:sz w:val="18"/>
                <w:szCs w:val="18"/>
                <w:lang w:val="pt-BR"/>
              </w:rPr>
              <w:t>Definição do prazo de vigência adequado para o contrato de eficiência</w:t>
            </w:r>
            <w:r w:rsidR="00F807CD" w:rsidRPr="00F9685D">
              <w:rPr>
                <w:sz w:val="18"/>
                <w:szCs w:val="18"/>
                <w:lang w:val="pt-BR"/>
              </w:rPr>
              <w:t xml:space="preserve"> (art. 147, inc. IV do Decreto nº 6.606/23)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4D93F5" w14:textId="77777777" w:rsidR="001B5CD9" w:rsidRPr="00785DA8" w:rsidRDefault="001B5CD9" w:rsidP="00C55B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31F5F9" w14:textId="77777777" w:rsidR="001B5CD9" w:rsidRPr="00785DA8" w:rsidRDefault="001B5CD9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DA8" w:rsidRPr="00785DA8" w14:paraId="1899F247" w14:textId="77777777" w:rsidTr="00DC57CE">
        <w:tc>
          <w:tcPr>
            <w:tcW w:w="32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248B69" w14:textId="77777777" w:rsidR="00785DA8" w:rsidRPr="00785DA8" w:rsidRDefault="00785DA8" w:rsidP="00A95627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6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DA8">
              <w:rPr>
                <w:rFonts w:ascii="Times New Roman" w:hAnsi="Times New Roman" w:cs="Times New Roman"/>
                <w:sz w:val="18"/>
                <w:szCs w:val="18"/>
              </w:rPr>
              <w:t xml:space="preserve">Consta elaborado o gerenciamento de risco com o devido estudo detalhado dos riscos relativos à contratação e à gestão do contrato, bem como a descrição das ações para mitigar esses riscos (o tratamento dos riscos deve ocorrer durante todo o processo de contratação)? </w:t>
            </w:r>
          </w:p>
        </w:tc>
        <w:tc>
          <w:tcPr>
            <w:tcW w:w="4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04EEEB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4E9AEB" w14:textId="77777777" w:rsidR="00785DA8" w:rsidRPr="00785DA8" w:rsidRDefault="00785DA8" w:rsidP="00C55B2A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X="-5" w:tblpY="1"/>
        <w:tblW w:w="5135" w:type="pct"/>
        <w:tblCellMar>
          <w:top w:w="8" w:type="dxa"/>
          <w:right w:w="32" w:type="dxa"/>
        </w:tblCellMar>
        <w:tblLook w:val="04A0" w:firstRow="1" w:lastRow="0" w:firstColumn="1" w:lastColumn="0" w:noHBand="0" w:noVBand="1"/>
      </w:tblPr>
      <w:tblGrid>
        <w:gridCol w:w="6093"/>
        <w:gridCol w:w="849"/>
        <w:gridCol w:w="2409"/>
      </w:tblGrid>
      <w:tr w:rsidR="00F9685D" w:rsidRPr="00162F04" w14:paraId="36D4AAD8" w14:textId="77777777" w:rsidTr="00D50ED0">
        <w:trPr>
          <w:trHeight w:val="582"/>
        </w:trPr>
        <w:tc>
          <w:tcPr>
            <w:tcW w:w="3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A010" w14:textId="77777777" w:rsidR="00F9685D" w:rsidRPr="00162F04" w:rsidRDefault="00F9685D" w:rsidP="00F9685D">
            <w:pPr>
              <w:pStyle w:val="PargrafodaLista"/>
              <w:numPr>
                <w:ilvl w:val="1"/>
                <w:numId w:val="6"/>
              </w:numPr>
              <w:tabs>
                <w:tab w:val="left" w:pos="-709"/>
              </w:tabs>
              <w:overflowPunct/>
              <w:autoSpaceDN/>
              <w:spacing w:line="276" w:lineRule="auto"/>
              <w:ind w:left="311"/>
              <w:contextualSpacing/>
              <w:jc w:val="both"/>
              <w:rPr>
                <w:sz w:val="18"/>
                <w:szCs w:val="18"/>
              </w:rPr>
            </w:pPr>
            <w:r w:rsidRPr="00162F04">
              <w:rPr>
                <w:sz w:val="18"/>
                <w:szCs w:val="18"/>
              </w:rPr>
              <w:t xml:space="preserve">O </w:t>
            </w:r>
            <w:r w:rsidRPr="00162F04">
              <w:rPr>
                <w:b/>
                <w:bCs/>
                <w:sz w:val="18"/>
                <w:szCs w:val="18"/>
              </w:rPr>
              <w:t>estudo técnico preliminar</w:t>
            </w:r>
            <w:r w:rsidRPr="00162F04">
              <w:rPr>
                <w:sz w:val="18"/>
                <w:szCs w:val="18"/>
              </w:rPr>
              <w:t xml:space="preserve"> foi devidamente </w:t>
            </w:r>
            <w:r w:rsidRPr="00162F04">
              <w:rPr>
                <w:b/>
                <w:bCs/>
                <w:sz w:val="18"/>
                <w:szCs w:val="18"/>
              </w:rPr>
              <w:t>aprovado</w:t>
            </w:r>
            <w:r w:rsidRPr="00162F04">
              <w:rPr>
                <w:sz w:val="18"/>
                <w:szCs w:val="18"/>
              </w:rPr>
              <w:t xml:space="preserve"> pelo Ordenador de Despesas? (art. 36, §1º do Decreto Orçamentário nº 6.898/25)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735B" w14:textId="77777777" w:rsidR="00F9685D" w:rsidRPr="00162F04" w:rsidRDefault="00F9685D" w:rsidP="00F9685D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7B0F" w14:textId="77777777" w:rsidR="00F9685D" w:rsidRPr="00162F04" w:rsidRDefault="00F9685D" w:rsidP="00F9685D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9685D" w:rsidRPr="00162F04" w14:paraId="2ABF0348" w14:textId="77777777" w:rsidTr="00D50ED0">
        <w:trPr>
          <w:trHeight w:val="582"/>
        </w:trPr>
        <w:tc>
          <w:tcPr>
            <w:tcW w:w="3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E362" w14:textId="77777777" w:rsidR="00F9685D" w:rsidRPr="00162F04" w:rsidRDefault="00F9685D" w:rsidP="00F9685D">
            <w:pPr>
              <w:pStyle w:val="PargrafodaLista"/>
              <w:numPr>
                <w:ilvl w:val="1"/>
                <w:numId w:val="6"/>
              </w:numPr>
              <w:tabs>
                <w:tab w:val="left" w:pos="-709"/>
              </w:tabs>
              <w:overflowPunct/>
              <w:autoSpaceDN/>
              <w:spacing w:line="276" w:lineRule="auto"/>
              <w:ind w:left="311"/>
              <w:contextualSpacing/>
              <w:jc w:val="both"/>
              <w:rPr>
                <w:bCs/>
                <w:sz w:val="18"/>
                <w:szCs w:val="18"/>
              </w:rPr>
            </w:pPr>
            <w:r w:rsidRPr="00162F04">
              <w:rPr>
                <w:bCs/>
                <w:sz w:val="18"/>
                <w:szCs w:val="18"/>
              </w:rPr>
              <w:t>Se for o caso, consta justificativa para a ausência dos elementos não contemplados no ETP? (art. 18, §2º da Lei Federal nº 14.133/21).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E1F3" w14:textId="77777777" w:rsidR="00F9685D" w:rsidRPr="00162F04" w:rsidRDefault="00F9685D" w:rsidP="00F9685D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F918" w14:textId="77777777" w:rsidR="00F9685D" w:rsidRPr="00162F04" w:rsidRDefault="00F9685D" w:rsidP="00F9685D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9685D" w:rsidRPr="00162F04" w14:paraId="059BF8E6" w14:textId="77777777" w:rsidTr="00D50ED0">
        <w:trPr>
          <w:trHeight w:val="582"/>
        </w:trPr>
        <w:tc>
          <w:tcPr>
            <w:tcW w:w="3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D642" w14:textId="25C59B1B" w:rsidR="00F9685D" w:rsidRPr="00162F04" w:rsidRDefault="00F9685D" w:rsidP="00F9685D">
            <w:pPr>
              <w:pStyle w:val="PargrafodaLista"/>
              <w:numPr>
                <w:ilvl w:val="1"/>
                <w:numId w:val="6"/>
              </w:numPr>
              <w:tabs>
                <w:tab w:val="left" w:pos="-709"/>
              </w:tabs>
              <w:overflowPunct/>
              <w:autoSpaceDN/>
              <w:spacing w:line="276" w:lineRule="auto"/>
              <w:ind w:left="311"/>
              <w:contextualSpacing/>
              <w:jc w:val="both"/>
              <w:rPr>
                <w:bCs/>
                <w:sz w:val="18"/>
                <w:szCs w:val="18"/>
              </w:rPr>
            </w:pPr>
            <w:r w:rsidRPr="002356D0">
              <w:rPr>
                <w:bCs/>
                <w:sz w:val="18"/>
                <w:szCs w:val="18"/>
                <w:lang w:val="pt-BR"/>
              </w:rPr>
              <w:t xml:space="preserve">Caso a estimativa das quantidades tenha sido feita com </w:t>
            </w:r>
            <w:r w:rsidRPr="002356D0">
              <w:rPr>
                <w:b/>
                <w:bCs/>
                <w:sz w:val="18"/>
                <w:szCs w:val="18"/>
                <w:lang w:val="pt-BR"/>
              </w:rPr>
              <w:t>indicação limitada a unidades de contratação</w:t>
            </w:r>
            <w:r w:rsidRPr="002356D0">
              <w:rPr>
                <w:bCs/>
                <w:sz w:val="18"/>
                <w:szCs w:val="18"/>
                <w:lang w:val="pt-BR"/>
              </w:rPr>
              <w:t>, sem indicar o total a ser adquirido, trata-se das hipóteses previstas no art. 82, §3º da Lei Federal nº 14.133/21 c/c art. 260, §7º do Decreto Estadual nº 6.606/23, sendo observadas as condições de valor máximo e a vedação de participação de outro órgão? (art. 82, §4º da Lei Federal nº 14.133/21 c/c art. 260, §8º do Decreto Estadual nº 6.606/23).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6808" w14:textId="4755220D" w:rsidR="00F9685D" w:rsidRPr="00162F04" w:rsidRDefault="00F9685D" w:rsidP="00F9685D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DDFC" w14:textId="77777777" w:rsidR="00F9685D" w:rsidRPr="00162F04" w:rsidRDefault="00F9685D" w:rsidP="00F9685D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9685D" w:rsidRPr="00162F04" w14:paraId="0725046F" w14:textId="77777777" w:rsidTr="00D50ED0">
        <w:trPr>
          <w:trHeight w:val="582"/>
        </w:trPr>
        <w:tc>
          <w:tcPr>
            <w:tcW w:w="3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D30A" w14:textId="087C5E17" w:rsidR="00F9685D" w:rsidRPr="002356D0" w:rsidRDefault="00F9685D" w:rsidP="00F9685D">
            <w:pPr>
              <w:pStyle w:val="PargrafodaLista"/>
              <w:numPr>
                <w:ilvl w:val="1"/>
                <w:numId w:val="6"/>
              </w:numPr>
              <w:tabs>
                <w:tab w:val="left" w:pos="-709"/>
              </w:tabs>
              <w:overflowPunct/>
              <w:autoSpaceDN/>
              <w:spacing w:line="276" w:lineRule="auto"/>
              <w:ind w:left="311"/>
              <w:contextualSpacing/>
              <w:jc w:val="both"/>
              <w:rPr>
                <w:bCs/>
                <w:sz w:val="18"/>
                <w:szCs w:val="18"/>
                <w:lang w:val="pt-BR"/>
              </w:rPr>
            </w:pPr>
            <w:r w:rsidRPr="005B4FCE">
              <w:rPr>
                <w:sz w:val="18"/>
                <w:szCs w:val="18"/>
              </w:rPr>
              <w:t>No caso de aquisição de bens considerados de luxo, o bem se enquadra em alguma das exceções previstas no art. 4º do Decreto Estadual nº 6.548/22</w:t>
            </w:r>
            <w:r w:rsidRPr="005B4FCE">
              <w:rPr>
                <w:rStyle w:val="Refdenotaderodap"/>
                <w:sz w:val="18"/>
                <w:szCs w:val="18"/>
              </w:rPr>
              <w:footnoteReference w:id="10"/>
            </w:r>
            <w:r w:rsidRPr="005B4FCE">
              <w:rPr>
                <w:sz w:val="18"/>
                <w:szCs w:val="18"/>
              </w:rPr>
              <w:t xml:space="preserve"> 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ED97" w14:textId="77777777" w:rsidR="00F9685D" w:rsidRPr="00162F04" w:rsidRDefault="00F9685D" w:rsidP="00F9685D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9438" w14:textId="77777777" w:rsidR="00F9685D" w:rsidRPr="00162F04" w:rsidRDefault="00F9685D" w:rsidP="00F9685D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9685D" w:rsidRPr="00162F04" w14:paraId="139FB9CE" w14:textId="77777777" w:rsidTr="00D50ED0">
        <w:trPr>
          <w:trHeight w:val="582"/>
        </w:trPr>
        <w:tc>
          <w:tcPr>
            <w:tcW w:w="3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F7DD" w14:textId="2857F4E1" w:rsidR="00F9685D" w:rsidRPr="005B4FCE" w:rsidRDefault="00F9685D" w:rsidP="00F9685D">
            <w:pPr>
              <w:pStyle w:val="PargrafodaLista"/>
              <w:numPr>
                <w:ilvl w:val="1"/>
                <w:numId w:val="6"/>
              </w:numPr>
              <w:tabs>
                <w:tab w:val="left" w:pos="-709"/>
              </w:tabs>
              <w:overflowPunct/>
              <w:autoSpaceDN/>
              <w:spacing w:line="276" w:lineRule="auto"/>
              <w:ind w:left="311"/>
              <w:contextualSpacing/>
              <w:jc w:val="both"/>
              <w:rPr>
                <w:sz w:val="18"/>
                <w:szCs w:val="18"/>
              </w:rPr>
            </w:pPr>
            <w:r w:rsidRPr="00F9685D">
              <w:rPr>
                <w:sz w:val="18"/>
                <w:szCs w:val="18"/>
              </w:rPr>
              <w:t xml:space="preserve">No caso de </w:t>
            </w:r>
            <w:r w:rsidRPr="00F9685D">
              <w:rPr>
                <w:b/>
                <w:bCs/>
                <w:sz w:val="18"/>
                <w:szCs w:val="18"/>
              </w:rPr>
              <w:t>Contratação de Soluções de TIC</w:t>
            </w:r>
            <w:r w:rsidRPr="00F9685D">
              <w:rPr>
                <w:sz w:val="18"/>
                <w:szCs w:val="18"/>
                <w:vertAlign w:val="superscript"/>
              </w:rPr>
              <w:footnoteReference w:id="11"/>
            </w:r>
            <w:r w:rsidRPr="00F9685D">
              <w:rPr>
                <w:sz w:val="18"/>
                <w:szCs w:val="18"/>
              </w:rPr>
              <w:t xml:space="preserve">, consta </w:t>
            </w:r>
            <w:r w:rsidRPr="00F9685D">
              <w:rPr>
                <w:b/>
                <w:bCs/>
                <w:sz w:val="18"/>
                <w:szCs w:val="18"/>
              </w:rPr>
              <w:t>aprovação</w:t>
            </w:r>
            <w:r w:rsidRPr="00F9685D">
              <w:rPr>
                <w:sz w:val="18"/>
                <w:szCs w:val="18"/>
              </w:rPr>
              <w:t xml:space="preserve"> da Agência de Tecnologia da Informação – ATI, em conformidade ao Decreto nº 6.766/24? (art. 281, §3º do Decreto Estadual nº 6.606/23, art. 12, I, “c” do Decreto Orçamentário nº 6.898/25)</w:t>
            </w:r>
            <w:r w:rsidRPr="00F9685D">
              <w:rPr>
                <w:rFonts w:eastAsia="Arial"/>
                <w:sz w:val="18"/>
                <w:szCs w:val="18"/>
              </w:rPr>
              <w:t>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9CA5" w14:textId="77777777" w:rsidR="00F9685D" w:rsidRPr="00162F04" w:rsidRDefault="00F9685D" w:rsidP="00F9685D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4B18" w14:textId="77777777" w:rsidR="00F9685D" w:rsidRPr="00162F04" w:rsidRDefault="00F9685D" w:rsidP="00F9685D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9685D" w:rsidRPr="00162F04" w14:paraId="1CE6F4BF" w14:textId="77777777" w:rsidTr="00D50ED0">
        <w:trPr>
          <w:trHeight w:val="582"/>
        </w:trPr>
        <w:tc>
          <w:tcPr>
            <w:tcW w:w="3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3B0D" w14:textId="3E900E49" w:rsidR="00F9685D" w:rsidRPr="00F9685D" w:rsidRDefault="00F9685D" w:rsidP="00F9685D">
            <w:pPr>
              <w:pStyle w:val="PargrafodaLista"/>
              <w:numPr>
                <w:ilvl w:val="1"/>
                <w:numId w:val="6"/>
              </w:numPr>
              <w:tabs>
                <w:tab w:val="left" w:pos="-709"/>
              </w:tabs>
              <w:overflowPunct/>
              <w:autoSpaceDN/>
              <w:spacing w:line="276" w:lineRule="auto"/>
              <w:ind w:left="311"/>
              <w:contextualSpacing/>
              <w:jc w:val="both"/>
              <w:rPr>
                <w:sz w:val="18"/>
                <w:szCs w:val="18"/>
              </w:rPr>
            </w:pPr>
            <w:r w:rsidRPr="005B4FCE">
              <w:rPr>
                <w:sz w:val="18"/>
                <w:szCs w:val="18"/>
              </w:rPr>
              <w:t xml:space="preserve">No caso se tratar de despesas do </w:t>
            </w:r>
            <w:r w:rsidRPr="00B3120E">
              <w:rPr>
                <w:b/>
                <w:bCs/>
                <w:sz w:val="18"/>
                <w:szCs w:val="18"/>
              </w:rPr>
              <w:t>Serviço de Transporte e Logística</w:t>
            </w:r>
            <w:r w:rsidRPr="005B4FCE">
              <w:rPr>
                <w:sz w:val="18"/>
                <w:szCs w:val="18"/>
              </w:rPr>
              <w:t xml:space="preserve"> do Estado, relacionadas à conservação de veículos, fornecimento de combustíveis e lubrificantes, consta </w:t>
            </w:r>
            <w:r w:rsidRPr="005B4FCE">
              <w:rPr>
                <w:b/>
                <w:bCs/>
                <w:sz w:val="18"/>
                <w:szCs w:val="18"/>
              </w:rPr>
              <w:t>aprovação</w:t>
            </w:r>
            <w:r w:rsidRPr="005B4FCE">
              <w:rPr>
                <w:sz w:val="18"/>
                <w:szCs w:val="18"/>
              </w:rPr>
              <w:t xml:space="preserve"> da Secretaria da Administração? (art. 12, II do Decreto Orçamentário nº 6.</w:t>
            </w:r>
            <w:r>
              <w:rPr>
                <w:sz w:val="18"/>
                <w:szCs w:val="18"/>
              </w:rPr>
              <w:t>898</w:t>
            </w:r>
            <w:r w:rsidRPr="005B4FCE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5</w:t>
            </w:r>
            <w:r w:rsidRPr="005B4FCE">
              <w:rPr>
                <w:sz w:val="18"/>
                <w:szCs w:val="18"/>
              </w:rPr>
              <w:t>)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3378" w14:textId="77777777" w:rsidR="00F9685D" w:rsidRPr="00162F04" w:rsidRDefault="00F9685D" w:rsidP="00F9685D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62F4" w14:textId="77777777" w:rsidR="00F9685D" w:rsidRPr="00162F04" w:rsidRDefault="00F9685D" w:rsidP="00F9685D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64F05D84" w14:textId="77777777" w:rsidR="00785DA8" w:rsidRPr="00785DA8" w:rsidRDefault="00785DA8" w:rsidP="00785DA8">
      <w:pPr>
        <w:spacing w:line="256" w:lineRule="auto"/>
        <w:rPr>
          <w:rFonts w:ascii="Times New Roman" w:hAnsi="Times New Roman" w:cs="Times New Roman"/>
          <w:b/>
          <w:sz w:val="18"/>
          <w:szCs w:val="18"/>
        </w:rPr>
      </w:pPr>
    </w:p>
    <w:p w14:paraId="744074FB" w14:textId="77777777" w:rsidR="00785DA8" w:rsidRPr="00785DA8" w:rsidRDefault="00785DA8" w:rsidP="00785DA8">
      <w:pPr>
        <w:spacing w:line="256" w:lineRule="auto"/>
        <w:rPr>
          <w:rFonts w:ascii="Times New Roman" w:hAnsi="Times New Roman" w:cs="Times New Roman"/>
          <w:b/>
          <w:sz w:val="18"/>
          <w:szCs w:val="18"/>
        </w:rPr>
      </w:pPr>
      <w:r w:rsidRPr="00785DA8">
        <w:rPr>
          <w:rFonts w:ascii="Times New Roman" w:hAnsi="Times New Roman" w:cs="Times New Roman"/>
          <w:b/>
          <w:sz w:val="18"/>
          <w:szCs w:val="18"/>
        </w:rPr>
        <w:t>Apontamentos:</w:t>
      </w:r>
    </w:p>
    <w:tbl>
      <w:tblPr>
        <w:tblStyle w:val="Style59"/>
        <w:tblW w:w="5000" w:type="pct"/>
        <w:tblInd w:w="0" w:type="dxa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9105"/>
      </w:tblGrid>
      <w:tr w:rsidR="00785DA8" w:rsidRPr="00785DA8" w14:paraId="651D868A" w14:textId="77777777" w:rsidTr="00C55B2A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D4ADD4" w14:textId="77777777" w:rsidR="00785DA8" w:rsidRPr="00785DA8" w:rsidRDefault="00785DA8" w:rsidP="00C55B2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785DA8" w:rsidRPr="00785DA8" w14:paraId="1CC26965" w14:textId="77777777" w:rsidTr="00C55B2A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BF44E2" w14:textId="77777777" w:rsidR="00785DA8" w:rsidRPr="00785DA8" w:rsidRDefault="00785DA8" w:rsidP="00C55B2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5DA8" w:rsidRPr="00785DA8" w14:paraId="0CA129D1" w14:textId="77777777" w:rsidTr="00C55B2A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52129E" w14:textId="77777777" w:rsidR="00785DA8" w:rsidRPr="00785DA8" w:rsidRDefault="00785DA8" w:rsidP="00C55B2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5DA8" w:rsidRPr="00785DA8" w14:paraId="01BFCAE9" w14:textId="77777777" w:rsidTr="00C55B2A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DF86A" w14:textId="77777777" w:rsidR="00785DA8" w:rsidRPr="00785DA8" w:rsidRDefault="00785DA8" w:rsidP="00C55B2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5DA8" w:rsidRPr="00785DA8" w14:paraId="39F6DD88" w14:textId="77777777" w:rsidTr="00C55B2A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D7FC4D" w14:textId="77777777" w:rsidR="00785DA8" w:rsidRPr="00785DA8" w:rsidRDefault="00785DA8" w:rsidP="00C55B2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5DA8" w:rsidRPr="00785DA8" w14:paraId="0C48F22A" w14:textId="77777777" w:rsidTr="00C55B2A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9D86CB" w14:textId="77777777" w:rsidR="00785DA8" w:rsidRPr="00785DA8" w:rsidRDefault="00785DA8" w:rsidP="00C55B2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57EF59F" w14:textId="77777777" w:rsidR="00785DA8" w:rsidRPr="00785DA8" w:rsidRDefault="00785DA8" w:rsidP="00785DA8">
      <w:pPr>
        <w:spacing w:line="256" w:lineRule="auto"/>
        <w:rPr>
          <w:rFonts w:ascii="Times New Roman" w:hAnsi="Times New Roman" w:cs="Times New Roman"/>
          <w:b/>
          <w:sz w:val="18"/>
          <w:szCs w:val="18"/>
        </w:rPr>
      </w:pPr>
    </w:p>
    <w:p w14:paraId="52A1AFB9" w14:textId="77777777" w:rsidR="00785DA8" w:rsidRPr="00785DA8" w:rsidRDefault="00785DA8" w:rsidP="00785DA8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5DA8">
        <w:rPr>
          <w:rFonts w:ascii="Times New Roman" w:hAnsi="Times New Roman" w:cs="Times New Roman"/>
          <w:b/>
          <w:sz w:val="18"/>
          <w:szCs w:val="18"/>
        </w:rPr>
        <w:t>Assinatura e Matrícula do Servidor</w:t>
      </w:r>
    </w:p>
    <w:p w14:paraId="1FDF39AE" w14:textId="77777777" w:rsidR="00785DA8" w:rsidRPr="00785DA8" w:rsidRDefault="00785DA8" w:rsidP="00785DA8">
      <w:pPr>
        <w:tabs>
          <w:tab w:val="left" w:pos="7440"/>
        </w:tabs>
        <w:ind w:left="283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C4B71AC" w14:textId="77777777" w:rsidR="00457CE4" w:rsidRPr="00785DA8" w:rsidRDefault="00457CE4" w:rsidP="00785DA8">
      <w:pPr>
        <w:pStyle w:val="Standard"/>
        <w:tabs>
          <w:tab w:val="left" w:pos="1418"/>
          <w:tab w:val="left" w:pos="1701"/>
        </w:tabs>
        <w:rPr>
          <w:sz w:val="24"/>
          <w:szCs w:val="24"/>
          <w:lang w:val="pt-BR"/>
        </w:rPr>
      </w:pPr>
    </w:p>
    <w:sectPr w:rsidR="00457CE4" w:rsidRPr="00785DA8" w:rsidSect="002141B9">
      <w:headerReference w:type="default" r:id="rId7"/>
      <w:pgSz w:w="11906" w:h="16838"/>
      <w:pgMar w:top="1440" w:right="991" w:bottom="1440" w:left="1800" w:header="71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767" w14:textId="77777777" w:rsidR="008D7CD8" w:rsidRDefault="008D7CD8">
      <w:r>
        <w:separator/>
      </w:r>
    </w:p>
  </w:endnote>
  <w:endnote w:type="continuationSeparator" w:id="0">
    <w:p w14:paraId="7C66D963" w14:textId="77777777" w:rsidR="008D7CD8" w:rsidRDefault="008D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49AE" w14:textId="77777777" w:rsidR="008D7CD8" w:rsidRDefault="008D7CD8">
      <w:r>
        <w:separator/>
      </w:r>
    </w:p>
  </w:footnote>
  <w:footnote w:type="continuationSeparator" w:id="0">
    <w:p w14:paraId="0D247F53" w14:textId="77777777" w:rsidR="008D7CD8" w:rsidRDefault="008D7CD8">
      <w:r>
        <w:continuationSeparator/>
      </w:r>
    </w:p>
  </w:footnote>
  <w:footnote w:id="1">
    <w:p w14:paraId="1624A7A7" w14:textId="77777777" w:rsidR="00785DA8" w:rsidRPr="00785DA8" w:rsidRDefault="00785DA8" w:rsidP="00785DA8">
      <w:pPr>
        <w:pStyle w:val="Textodenotaderodap"/>
        <w:spacing w:line="264" w:lineRule="auto"/>
        <w:ind w:left="210" w:hanging="210"/>
        <w:jc w:val="both"/>
        <w:rPr>
          <w:rFonts w:ascii="Times New Roman" w:hAnsi="Times New Roman" w:cs="Times New Roman"/>
          <w:sz w:val="16"/>
          <w:szCs w:val="16"/>
        </w:rPr>
      </w:pPr>
      <w:r w:rsidRPr="00785DA8">
        <w:rPr>
          <w:rStyle w:val="Caracteresdenotaderodap"/>
          <w:rFonts w:ascii="Times New Roman" w:hAnsi="Times New Roman" w:cs="Times New Roman"/>
          <w:sz w:val="16"/>
          <w:szCs w:val="16"/>
        </w:rPr>
        <w:footnoteRef/>
      </w:r>
      <w:r w:rsidRPr="00785DA8">
        <w:rPr>
          <w:rFonts w:ascii="Times New Roman" w:hAnsi="Times New Roman" w:cs="Times New Roman"/>
          <w:sz w:val="16"/>
          <w:szCs w:val="16"/>
        </w:rPr>
        <w:tab/>
        <w:t xml:space="preserve"> Em se tratando de estudo técnico preliminar para </w:t>
      </w:r>
      <w:r w:rsidRPr="00785DA8">
        <w:rPr>
          <w:rFonts w:ascii="Times New Roman" w:hAnsi="Times New Roman" w:cs="Times New Roman"/>
          <w:sz w:val="16"/>
          <w:szCs w:val="16"/>
          <w:u w:val="single"/>
        </w:rPr>
        <w:t>contratação de obras e serviços comuns de engenharia</w:t>
      </w:r>
      <w:r w:rsidRPr="00785DA8">
        <w:rPr>
          <w:rFonts w:ascii="Times New Roman" w:hAnsi="Times New Roman" w:cs="Times New Roman"/>
          <w:sz w:val="16"/>
          <w:szCs w:val="16"/>
        </w:rPr>
        <w:t xml:space="preserve">, se demonstrada a inexistência de prejuízo para a aferição dos padrões de desempenho e qualidade almejados, a especificação do objeto poderá ser realizada apenas em </w:t>
      </w:r>
      <w:r w:rsidRPr="00785DA8">
        <w:rPr>
          <w:rFonts w:ascii="Times New Roman" w:hAnsi="Times New Roman" w:cs="Times New Roman"/>
          <w:sz w:val="16"/>
          <w:szCs w:val="16"/>
          <w:u w:val="single"/>
        </w:rPr>
        <w:t>termo de referência ou em projeto básico</w:t>
      </w:r>
      <w:r w:rsidRPr="00785DA8">
        <w:rPr>
          <w:rFonts w:ascii="Times New Roman" w:hAnsi="Times New Roman" w:cs="Times New Roman"/>
          <w:sz w:val="16"/>
          <w:szCs w:val="16"/>
        </w:rPr>
        <w:t>, dispensada a elaboração de projetos. (art. 18, § 3º Lei Federal n.º 14.133/2021)</w:t>
      </w:r>
    </w:p>
  </w:footnote>
  <w:footnote w:id="2">
    <w:p w14:paraId="17406EF6" w14:textId="77777777" w:rsidR="00785DA8" w:rsidRPr="00785DA8" w:rsidRDefault="00785DA8" w:rsidP="00785DA8">
      <w:pPr>
        <w:pStyle w:val="Textodenotaderodap"/>
        <w:spacing w:line="264" w:lineRule="auto"/>
        <w:ind w:left="210" w:hanging="210"/>
        <w:jc w:val="both"/>
        <w:rPr>
          <w:rFonts w:ascii="Times New Roman" w:hAnsi="Times New Roman" w:cs="Times New Roman"/>
          <w:sz w:val="16"/>
          <w:szCs w:val="16"/>
        </w:rPr>
      </w:pPr>
      <w:r w:rsidRPr="00785DA8">
        <w:rPr>
          <w:rStyle w:val="Caracteresdenotaderodap"/>
          <w:rFonts w:ascii="Times New Roman" w:hAnsi="Times New Roman" w:cs="Times New Roman"/>
          <w:sz w:val="16"/>
          <w:szCs w:val="16"/>
        </w:rPr>
        <w:footnoteRef/>
      </w:r>
      <w:r w:rsidRPr="00785DA8">
        <w:rPr>
          <w:rFonts w:ascii="Times New Roman" w:hAnsi="Times New Roman" w:cs="Times New Roman"/>
          <w:sz w:val="16"/>
          <w:szCs w:val="16"/>
        </w:rPr>
        <w:tab/>
        <w:t xml:space="preserve"> Os elementos mínimos que devem contem no ETP: I - descrição da necessidade da contratação, considerado o problema a ser resolvido sob a perspectiva do interesse público; IV - estimativas das quantidades para a contratação, acompanhadas das memórias de cálculo e dos documentos que lhes dão suporte, que considerem interdependências com outras contratações, de modo a possibilitar economia de escala; VI -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licitação; VIII - justificativas para o parcelamento ou não da contratação; XIII - posicionamento conclusivo sobre a adequação da contratação para o atendimento da necessidade a que se destina. (Lei Federal n° 14.133/2021 – art. 18, §1° e incisos)</w:t>
      </w:r>
    </w:p>
  </w:footnote>
  <w:footnote w:id="3">
    <w:p w14:paraId="1DED9D2D" w14:textId="77777777" w:rsidR="00785DA8" w:rsidRPr="00785DA8" w:rsidRDefault="00785DA8" w:rsidP="00785DA8">
      <w:pPr>
        <w:spacing w:line="264" w:lineRule="auto"/>
        <w:ind w:left="210" w:hanging="210"/>
        <w:jc w:val="both"/>
        <w:rPr>
          <w:rFonts w:ascii="Times New Roman" w:hAnsi="Times New Roman" w:cs="Times New Roman"/>
          <w:sz w:val="16"/>
          <w:szCs w:val="16"/>
        </w:rPr>
      </w:pPr>
      <w:r w:rsidRPr="00785DA8">
        <w:rPr>
          <w:rStyle w:val="Caracteresdenotaderodap"/>
          <w:rFonts w:ascii="Times New Roman" w:hAnsi="Times New Roman" w:cs="Times New Roman"/>
          <w:sz w:val="16"/>
          <w:szCs w:val="16"/>
        </w:rPr>
        <w:footnoteRef/>
      </w:r>
      <w:r w:rsidRPr="00785DA8">
        <w:rPr>
          <w:rFonts w:ascii="Times New Roman" w:hAnsi="Times New Roman" w:cs="Times New Roman"/>
          <w:sz w:val="16"/>
          <w:szCs w:val="16"/>
        </w:rPr>
        <w:tab/>
        <w:t xml:space="preserve"> Deverá ser informada pelo requisitante: identificar o problema; definir a real necessidade que ele gera; informar o resultado pretendido com a contratação; demonstrar o alcance das metas e objetivos propostos nos planos estratégicos do órgão, informar a política pública quando houver; expondo a legislação que disciplinam a contratação e ou outros instrumentos de planejamento do órgão ou entidade.</w:t>
      </w:r>
    </w:p>
  </w:footnote>
  <w:footnote w:id="4">
    <w:p w14:paraId="3FB3779A" w14:textId="77777777" w:rsidR="00785DA8" w:rsidRPr="00785DA8" w:rsidRDefault="00785DA8" w:rsidP="00785DA8">
      <w:pPr>
        <w:spacing w:line="264" w:lineRule="auto"/>
        <w:ind w:left="210" w:hanging="210"/>
        <w:jc w:val="both"/>
        <w:rPr>
          <w:rFonts w:ascii="Times New Roman" w:hAnsi="Times New Roman" w:cs="Times New Roman"/>
          <w:sz w:val="16"/>
          <w:szCs w:val="16"/>
        </w:rPr>
      </w:pPr>
      <w:r w:rsidRPr="00785DA8">
        <w:rPr>
          <w:rStyle w:val="Caracteresdenotaderodap"/>
          <w:rFonts w:ascii="Times New Roman" w:hAnsi="Times New Roman" w:cs="Times New Roman"/>
          <w:sz w:val="16"/>
          <w:szCs w:val="16"/>
        </w:rPr>
        <w:footnoteRef/>
      </w:r>
      <w:r w:rsidRPr="00785DA8">
        <w:rPr>
          <w:rFonts w:ascii="Times New Roman" w:hAnsi="Times New Roman" w:cs="Times New Roman"/>
          <w:sz w:val="16"/>
          <w:szCs w:val="16"/>
        </w:rPr>
        <w:tab/>
        <w:t xml:space="preserve"> Elencar os requisitos necessários ao atendimento da necessidade (requisitos funcionais, não funcionais, externos) com justificativa, buscar padrões de mercado; não limitar a competição e não deixar o órgão dependente da contratação; identificar os normativos que devem ser</w:t>
      </w:r>
      <w:r w:rsidRPr="00A000C7">
        <w:rPr>
          <w:sz w:val="16"/>
          <w:szCs w:val="16"/>
        </w:rPr>
        <w:t xml:space="preserve"> </w:t>
      </w:r>
      <w:r w:rsidRPr="00785DA8">
        <w:rPr>
          <w:rFonts w:ascii="Times New Roman" w:hAnsi="Times New Roman" w:cs="Times New Roman"/>
          <w:sz w:val="16"/>
          <w:szCs w:val="16"/>
        </w:rPr>
        <w:t>observados pela contratação para o alcance dos objetivos esperados.</w:t>
      </w:r>
    </w:p>
  </w:footnote>
  <w:footnote w:id="5">
    <w:p w14:paraId="630027E2" w14:textId="77777777" w:rsidR="00785DA8" w:rsidRPr="00785DA8" w:rsidRDefault="00785DA8" w:rsidP="00785DA8">
      <w:pPr>
        <w:spacing w:line="264" w:lineRule="auto"/>
        <w:ind w:left="210" w:hanging="210"/>
        <w:jc w:val="both"/>
        <w:rPr>
          <w:rFonts w:ascii="Times New Roman" w:hAnsi="Times New Roman" w:cs="Times New Roman"/>
          <w:sz w:val="16"/>
          <w:szCs w:val="16"/>
        </w:rPr>
      </w:pPr>
      <w:r w:rsidRPr="00785DA8">
        <w:rPr>
          <w:rStyle w:val="Caracteresdenotaderodap"/>
          <w:rFonts w:ascii="Times New Roman" w:hAnsi="Times New Roman" w:cs="Times New Roman"/>
          <w:sz w:val="16"/>
          <w:szCs w:val="16"/>
        </w:rPr>
        <w:footnoteRef/>
      </w:r>
      <w:r w:rsidRPr="00785DA8">
        <w:rPr>
          <w:rFonts w:ascii="Times New Roman" w:hAnsi="Times New Roman" w:cs="Times New Roman"/>
          <w:sz w:val="16"/>
          <w:szCs w:val="16"/>
        </w:rPr>
        <w:tab/>
        <w:t xml:space="preserve"> O julgamento das propostas será realizado de acordo com os seguintes critérios:</w:t>
      </w:r>
      <w:bookmarkStart w:id="0" w:name="art33i"/>
      <w:bookmarkEnd w:id="0"/>
      <w:r w:rsidRPr="00785DA8">
        <w:rPr>
          <w:rFonts w:ascii="Times New Roman" w:hAnsi="Times New Roman" w:cs="Times New Roman"/>
          <w:sz w:val="16"/>
          <w:szCs w:val="16"/>
        </w:rPr>
        <w:t xml:space="preserve"> I - menor preço; </w:t>
      </w:r>
      <w:bookmarkStart w:id="1" w:name="art33ii"/>
      <w:bookmarkEnd w:id="1"/>
      <w:r w:rsidRPr="00785DA8">
        <w:rPr>
          <w:rFonts w:ascii="Times New Roman" w:hAnsi="Times New Roman" w:cs="Times New Roman"/>
          <w:sz w:val="16"/>
          <w:szCs w:val="16"/>
        </w:rPr>
        <w:t xml:space="preserve">II - maior desconto; </w:t>
      </w:r>
      <w:bookmarkStart w:id="2" w:name="art33iii"/>
      <w:bookmarkEnd w:id="2"/>
      <w:r w:rsidRPr="00785DA8">
        <w:rPr>
          <w:rFonts w:ascii="Times New Roman" w:hAnsi="Times New Roman" w:cs="Times New Roman"/>
          <w:sz w:val="16"/>
          <w:szCs w:val="16"/>
        </w:rPr>
        <w:t xml:space="preserve">III - melhor técnica ou conteúdo artístico; </w:t>
      </w:r>
      <w:bookmarkStart w:id="3" w:name="art33iv"/>
      <w:bookmarkEnd w:id="3"/>
      <w:r w:rsidRPr="00785DA8">
        <w:rPr>
          <w:rFonts w:ascii="Times New Roman" w:hAnsi="Times New Roman" w:cs="Times New Roman"/>
          <w:sz w:val="16"/>
          <w:szCs w:val="16"/>
        </w:rPr>
        <w:t xml:space="preserve">IV - técnica e preço; </w:t>
      </w:r>
      <w:bookmarkStart w:id="4" w:name="art33v"/>
      <w:bookmarkEnd w:id="4"/>
      <w:r w:rsidRPr="00785DA8">
        <w:rPr>
          <w:rFonts w:ascii="Times New Roman" w:hAnsi="Times New Roman" w:cs="Times New Roman"/>
          <w:sz w:val="16"/>
          <w:szCs w:val="16"/>
        </w:rPr>
        <w:t xml:space="preserve">V - maior lance, no caso de leilão; </w:t>
      </w:r>
      <w:bookmarkStart w:id="5" w:name="art33vi"/>
      <w:bookmarkEnd w:id="5"/>
      <w:r w:rsidRPr="00785DA8">
        <w:rPr>
          <w:rFonts w:ascii="Times New Roman" w:hAnsi="Times New Roman" w:cs="Times New Roman"/>
          <w:sz w:val="16"/>
          <w:szCs w:val="16"/>
        </w:rPr>
        <w:t>VI - maior retorno econômico. (art. 33 da Lei Federal nº 14.133/21)</w:t>
      </w:r>
    </w:p>
  </w:footnote>
  <w:footnote w:id="6">
    <w:p w14:paraId="47224D18" w14:textId="77777777" w:rsidR="00785DA8" w:rsidRPr="00785DA8" w:rsidRDefault="00785DA8" w:rsidP="00785DA8">
      <w:pPr>
        <w:spacing w:line="264" w:lineRule="auto"/>
        <w:ind w:left="210" w:hanging="210"/>
        <w:jc w:val="both"/>
        <w:rPr>
          <w:rFonts w:ascii="Times New Roman" w:hAnsi="Times New Roman" w:cs="Times New Roman"/>
          <w:sz w:val="16"/>
          <w:szCs w:val="16"/>
        </w:rPr>
      </w:pPr>
      <w:r w:rsidRPr="00785DA8">
        <w:rPr>
          <w:rStyle w:val="Caracteresdenotaderodap"/>
          <w:rFonts w:ascii="Times New Roman" w:hAnsi="Times New Roman" w:cs="Times New Roman"/>
          <w:sz w:val="16"/>
          <w:szCs w:val="16"/>
        </w:rPr>
        <w:footnoteRef/>
      </w:r>
      <w:r w:rsidRPr="00785D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785DA8">
        <w:rPr>
          <w:rFonts w:ascii="Times New Roman" w:hAnsi="Times New Roman" w:cs="Times New Roman"/>
          <w:sz w:val="16"/>
          <w:szCs w:val="16"/>
        </w:rPr>
        <w:t xml:space="preserve"> Deverão ser utilizadas séries históricas de contratos anteriores e ou considerar projetos similares realizados por outras instituições, como parâmetro, podendo identificar as inconsistências ocorridas (fornecedor, produtos, serviços, licitação, gestão).</w:t>
      </w:r>
    </w:p>
  </w:footnote>
  <w:footnote w:id="7">
    <w:p w14:paraId="09F4615F" w14:textId="77777777" w:rsidR="00785DA8" w:rsidRPr="00785DA8" w:rsidRDefault="00785DA8" w:rsidP="00785DA8">
      <w:pPr>
        <w:spacing w:line="264" w:lineRule="auto"/>
        <w:ind w:left="210" w:hanging="210"/>
        <w:jc w:val="both"/>
        <w:rPr>
          <w:rFonts w:ascii="Times New Roman" w:hAnsi="Times New Roman" w:cs="Times New Roman"/>
          <w:sz w:val="16"/>
          <w:szCs w:val="16"/>
        </w:rPr>
      </w:pPr>
      <w:r w:rsidRPr="00785DA8">
        <w:rPr>
          <w:rStyle w:val="Caracteresdenotaderodap"/>
          <w:rFonts w:ascii="Times New Roman" w:hAnsi="Times New Roman" w:cs="Times New Roman"/>
          <w:sz w:val="16"/>
          <w:szCs w:val="16"/>
        </w:rPr>
        <w:footnoteRef/>
      </w:r>
      <w:r w:rsidRPr="00785D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785DA8">
        <w:rPr>
          <w:rFonts w:ascii="Times New Roman" w:hAnsi="Times New Roman" w:cs="Times New Roman"/>
          <w:sz w:val="16"/>
          <w:szCs w:val="16"/>
        </w:rPr>
        <w:t xml:space="preserve"> Justificando o porquê da escolha da solução, identificando e avaliando possíveis cenários da solução para atender a demanda; levando em conta além do custo, aspectos referentes à garantia, manutenção, insumos e aquisição de ativos, e identificando os benefícios a serem alcançados, apresentando descrições técnicas necessárias.  </w:t>
      </w:r>
    </w:p>
  </w:footnote>
  <w:footnote w:id="8">
    <w:p w14:paraId="7F483035" w14:textId="77777777" w:rsidR="00785DA8" w:rsidRPr="00A000C7" w:rsidRDefault="00785DA8" w:rsidP="00785DA8">
      <w:pPr>
        <w:spacing w:line="264" w:lineRule="auto"/>
        <w:ind w:left="210" w:hanging="210"/>
        <w:jc w:val="both"/>
        <w:rPr>
          <w:sz w:val="16"/>
          <w:szCs w:val="16"/>
        </w:rPr>
      </w:pPr>
      <w:r w:rsidRPr="00785DA8">
        <w:rPr>
          <w:rStyle w:val="Caracteresdenotaderodap"/>
          <w:rFonts w:ascii="Times New Roman" w:hAnsi="Times New Roman" w:cs="Times New Roman"/>
          <w:sz w:val="16"/>
          <w:szCs w:val="16"/>
        </w:rPr>
        <w:footnoteRef/>
      </w:r>
      <w:r w:rsidRPr="00785D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785DA8">
        <w:rPr>
          <w:rFonts w:ascii="Times New Roman" w:hAnsi="Times New Roman" w:cs="Times New Roman"/>
          <w:sz w:val="16"/>
          <w:szCs w:val="16"/>
        </w:rPr>
        <w:t xml:space="preserve"> Planejar a contratação em sua totalidade; evitar dependência excessiva, analisando se necessária a individualização do objeto.</w:t>
      </w:r>
      <w:r w:rsidRPr="00A000C7">
        <w:rPr>
          <w:sz w:val="16"/>
          <w:szCs w:val="16"/>
        </w:rPr>
        <w:t xml:space="preserve"> </w:t>
      </w:r>
    </w:p>
  </w:footnote>
  <w:footnote w:id="9">
    <w:p w14:paraId="3F2DA8D9" w14:textId="77777777" w:rsidR="00DC57CE" w:rsidRPr="00785DA8" w:rsidRDefault="00DC57CE" w:rsidP="00DC57CE">
      <w:pPr>
        <w:pStyle w:val="Textodenotaderodap"/>
        <w:spacing w:line="264" w:lineRule="auto"/>
        <w:ind w:left="210" w:hanging="210"/>
        <w:jc w:val="both"/>
        <w:rPr>
          <w:rFonts w:ascii="Times New Roman" w:hAnsi="Times New Roman" w:cs="Times New Roman"/>
        </w:rPr>
      </w:pPr>
      <w:r w:rsidRPr="00785DA8">
        <w:rPr>
          <w:rStyle w:val="Caracteresdenotaderodap"/>
          <w:rFonts w:ascii="Times New Roman" w:hAnsi="Times New Roman" w:cs="Times New Roman"/>
          <w:sz w:val="16"/>
          <w:szCs w:val="16"/>
        </w:rPr>
        <w:footnoteRef/>
      </w:r>
      <w:r w:rsidRPr="00785DA8">
        <w:rPr>
          <w:rStyle w:val="FootnoteCharacters"/>
          <w:rFonts w:ascii="Times New Roman" w:hAnsi="Times New Roman" w:cs="Times New Roman"/>
          <w:sz w:val="16"/>
          <w:szCs w:val="16"/>
        </w:rPr>
        <w:tab/>
      </w:r>
      <w:r w:rsidRPr="00785DA8">
        <w:rPr>
          <w:rFonts w:ascii="Times New Roman" w:hAnsi="Times New Roman" w:cs="Times New Roman"/>
          <w:sz w:val="16"/>
          <w:szCs w:val="16"/>
        </w:rPr>
        <w:t xml:space="preserve"> Contratações ou aquisições correlatas são as que guardam relação com o objeto principal, mas que não precisam, necessariamente, ser contratadas ou adquiridas para o uso do material ou equipamento. Já as contratações interdependentes devem ser realizadas em conjunto com o objeto principal para a sua completa utilidade.</w:t>
      </w:r>
    </w:p>
  </w:footnote>
  <w:footnote w:id="10">
    <w:p w14:paraId="263251D4" w14:textId="77777777" w:rsidR="00F9685D" w:rsidRDefault="00F9685D" w:rsidP="00391018">
      <w:pPr>
        <w:pStyle w:val="Textodenotaderodap"/>
        <w:widowControl w:val="0"/>
        <w:ind w:left="142" w:hanging="142"/>
        <w:rPr>
          <w:sz w:val="16"/>
          <w:szCs w:val="16"/>
        </w:rPr>
      </w:pPr>
      <w:r>
        <w:rPr>
          <w:rStyle w:val="Caracteresdenotaderodap"/>
        </w:rPr>
        <w:footnoteRef/>
      </w:r>
      <w:r>
        <w:rPr>
          <w:sz w:val="16"/>
          <w:szCs w:val="16"/>
        </w:rPr>
        <w:tab/>
        <w:t xml:space="preserve"> (adquirido a preço equivalente ou inferior ao preço do bem de qualidade comum de mesma natureza; ou tenha as características superiores justificadas em face da estrita atividade do órgão ou da entidade).</w:t>
      </w:r>
    </w:p>
  </w:footnote>
  <w:footnote w:id="11">
    <w:p w14:paraId="515A3547" w14:textId="77777777" w:rsidR="00F9685D" w:rsidRDefault="00F9685D" w:rsidP="00F9685D">
      <w:pPr>
        <w:pStyle w:val="Textodenotaderodap"/>
        <w:widowControl w:val="0"/>
        <w:rPr>
          <w:sz w:val="16"/>
          <w:szCs w:val="16"/>
        </w:rPr>
      </w:pPr>
      <w:r>
        <w:rPr>
          <w:rStyle w:val="Caracteresdenotaderodap"/>
        </w:rPr>
        <w:footnoteRef/>
      </w:r>
      <w:r>
        <w:rPr>
          <w:sz w:val="16"/>
          <w:szCs w:val="16"/>
        </w:rPr>
        <w:t xml:space="preserve"> Quando se tratar de despesas com contratações de bens e serviços em Tecnologia da Informação – TI, atentar para Instrução Normativa ATI, Nº 2/2024.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8864" w14:textId="452D8416" w:rsidR="00457CE4" w:rsidRDefault="006D44A4">
    <w:pPr>
      <w:pStyle w:val="Textbody"/>
      <w:rPr>
        <w:sz w:val="20"/>
      </w:rPr>
    </w:pPr>
    <w:r>
      <w:rPr>
        <w:b/>
        <w:bCs/>
        <w:noProof/>
        <w:color w:val="44546A"/>
        <w:sz w:val="13"/>
        <w:szCs w:val="13"/>
      </w:rPr>
      <w:drawing>
        <wp:inline distT="0" distB="0" distL="114300" distR="114300" wp14:anchorId="7E31127C" wp14:editId="3B9F1EBA">
          <wp:extent cx="5751195" cy="1220470"/>
          <wp:effectExtent l="0" t="0" r="1905" b="17780"/>
          <wp:docPr id="1" name="Imagem 1" descr="TIMBRADO_CGE1.pdf__1_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CGE1.pdf__1_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195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092E"/>
    <w:multiLevelType w:val="multilevel"/>
    <w:tmpl w:val="D660BC46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/>
        <w:b/>
        <w:color w:val="00000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6B55E0"/>
    <w:multiLevelType w:val="multilevel"/>
    <w:tmpl w:val="75B89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7E364B9"/>
    <w:multiLevelType w:val="multilevel"/>
    <w:tmpl w:val="44E809A2"/>
    <w:lvl w:ilvl="0">
      <w:start w:val="1"/>
      <w:numFmt w:val="decimal"/>
      <w:lvlText w:val="%1."/>
      <w:lvlJc w:val="left"/>
      <w:pPr>
        <w:tabs>
          <w:tab w:val="left" w:pos="-709"/>
        </w:tabs>
        <w:ind w:left="644" w:hanging="360"/>
      </w:pPr>
      <w:rPr>
        <w:rFonts w:ascii="Times New Roman" w:hAnsi="Times New Roman"/>
        <w:b/>
        <w:color w:val="00000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40" w:hanging="360"/>
      </w:pPr>
      <w:rPr>
        <w:rFonts w:ascii="Times New Roman" w:hAnsi="Times New Roman" w:cs="Times New Roman"/>
        <w:b/>
        <w:bCs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448600DE"/>
    <w:multiLevelType w:val="multilevel"/>
    <w:tmpl w:val="3D680C58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E61D4"/>
    <w:multiLevelType w:val="multilevel"/>
    <w:tmpl w:val="82FA43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35F015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4D1605E"/>
    <w:multiLevelType w:val="multilevel"/>
    <w:tmpl w:val="9C2E1F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Calibri"/>
        <w:b/>
        <w:color w:val="000000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28673099">
    <w:abstractNumId w:val="1"/>
  </w:num>
  <w:num w:numId="2" w16cid:durableId="397822546">
    <w:abstractNumId w:val="4"/>
  </w:num>
  <w:num w:numId="3" w16cid:durableId="900486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439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1162475">
    <w:abstractNumId w:val="5"/>
  </w:num>
  <w:num w:numId="6" w16cid:durableId="1643271337">
    <w:abstractNumId w:val="2"/>
  </w:num>
  <w:num w:numId="7" w16cid:durableId="142660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cumentProtection w:edit="trackedChanges" w:enforcement="0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E4"/>
    <w:rsid w:val="000B7413"/>
    <w:rsid w:val="001308A8"/>
    <w:rsid w:val="001B5AEF"/>
    <w:rsid w:val="001B5CD9"/>
    <w:rsid w:val="001D37D3"/>
    <w:rsid w:val="00207E87"/>
    <w:rsid w:val="002141B9"/>
    <w:rsid w:val="002356D0"/>
    <w:rsid w:val="00360B3E"/>
    <w:rsid w:val="00371D2F"/>
    <w:rsid w:val="00391018"/>
    <w:rsid w:val="00427B9D"/>
    <w:rsid w:val="004500F0"/>
    <w:rsid w:val="00457CE4"/>
    <w:rsid w:val="004C5821"/>
    <w:rsid w:val="004C70ED"/>
    <w:rsid w:val="0057293E"/>
    <w:rsid w:val="00677411"/>
    <w:rsid w:val="006958E2"/>
    <w:rsid w:val="006D44A4"/>
    <w:rsid w:val="00785DA8"/>
    <w:rsid w:val="00897AF7"/>
    <w:rsid w:val="008D7CD8"/>
    <w:rsid w:val="00937877"/>
    <w:rsid w:val="00987ACC"/>
    <w:rsid w:val="009D6F17"/>
    <w:rsid w:val="00A33CAB"/>
    <w:rsid w:val="00A95627"/>
    <w:rsid w:val="00BD2878"/>
    <w:rsid w:val="00D50ED0"/>
    <w:rsid w:val="00DC57CE"/>
    <w:rsid w:val="00EA5EBE"/>
    <w:rsid w:val="00F807CD"/>
    <w:rsid w:val="00F9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CE79"/>
  <w15:docId w15:val="{A1DE552A-500A-4F83-8B29-419600B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basedOn w:val="Fontepargpadro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basedOn w:val="Fontepargpadro"/>
    <w:unhideWhenUsed/>
    <w:qFormat/>
    <w:rPr>
      <w:color w:val="0563C1" w:themeColor="hyperlink"/>
      <w:u w:val="single"/>
    </w:rPr>
  </w:style>
  <w:style w:type="paragraph" w:styleId="Lista">
    <w:name w:val="List"/>
    <w:basedOn w:val="Textbody"/>
    <w:rPr>
      <w:rFonts w:cs="Mangal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overflowPunct w:val="0"/>
      <w:autoSpaceDN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pt-PT" w:eastAsia="en-US"/>
    </w:rPr>
  </w:style>
  <w:style w:type="paragraph" w:styleId="Corpodetexto">
    <w:name w:val="Body Text"/>
    <w:basedOn w:val="Normal"/>
    <w:semiHidden/>
    <w:unhideWhenUsed/>
    <w:qFormat/>
    <w:pPr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Standard"/>
    <w:qFormat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Tabelacomgrade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Ttulo1">
    <w:name w:val="Título1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 11"/>
    <w:basedOn w:val="Standard"/>
    <w:pPr>
      <w:ind w:left="102"/>
      <w:outlineLvl w:val="0"/>
    </w:pPr>
    <w:rPr>
      <w:b/>
      <w:bCs/>
      <w:sz w:val="24"/>
      <w:szCs w:val="24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Standard"/>
    <w:qFormat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  <w:qFormat/>
  </w:style>
  <w:style w:type="paragraph" w:customStyle="1" w:styleId="Cabealho1">
    <w:name w:val="Cabeçalho1"/>
    <w:basedOn w:val="Standard"/>
    <w:qFormat/>
    <w:pPr>
      <w:widowControl/>
      <w:tabs>
        <w:tab w:val="center" w:pos="4252"/>
        <w:tab w:val="right" w:pos="8504"/>
      </w:tabs>
    </w:pPr>
    <w:rPr>
      <w:rFonts w:ascii="Calibri" w:eastAsia="Calibri" w:hAnsi="Calibri" w:cs="Calibri"/>
      <w:lang w:val="pt-BR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CabealhoChar1">
    <w:name w:val="Cabeçalho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1">
    <w:name w:val="Rodapé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CorpodetextoChar">
    <w:name w:val="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character" w:customStyle="1" w:styleId="MenoPendente1">
    <w:name w:val="Menção Pendente1"/>
    <w:basedOn w:val="Fontepargpadro"/>
    <w:semiHidden/>
    <w:unhideWhenUsed/>
    <w:qFormat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785DA8"/>
  </w:style>
  <w:style w:type="paragraph" w:styleId="Textodenotaderodap">
    <w:name w:val="footnote text"/>
    <w:basedOn w:val="Normal"/>
    <w:link w:val="TextodenotaderodapChar"/>
    <w:unhideWhenUsed/>
    <w:qFormat/>
    <w:rsid w:val="00785DA8"/>
    <w:pPr>
      <w:widowControl/>
      <w:suppressAutoHyphens w:val="0"/>
      <w:autoSpaceDN/>
      <w:textAlignment w:val="auto"/>
    </w:pPr>
    <w:rPr>
      <w:lang w:eastAsia="pt-BR" w:bidi="ar-SA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785DA8"/>
    <w:rPr>
      <w:rFonts w:cs="Mangal"/>
      <w:szCs w:val="18"/>
      <w:lang w:eastAsia="zh-CN" w:bidi="hi-IN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785DA8"/>
    <w:rPr>
      <w:vertAlign w:val="superscript"/>
    </w:rPr>
  </w:style>
  <w:style w:type="character" w:customStyle="1" w:styleId="Caracteresdenotaderodap">
    <w:name w:val="Caracteres de nota de rodapé"/>
    <w:qFormat/>
    <w:rsid w:val="00785DA8"/>
  </w:style>
  <w:style w:type="table" w:customStyle="1" w:styleId="Style58">
    <w:name w:val="Style58"/>
    <w:basedOn w:val="Tabelanormal"/>
    <w:rsid w:val="00785DA8"/>
    <w:rPr>
      <w:rFonts w:cs="Calibri"/>
      <w:lang w:eastAsia="en-US"/>
      <w14:ligatures w14:val="standardContextu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yle59">
    <w:name w:val="Style59"/>
    <w:basedOn w:val="Tabelanormal"/>
    <w:rsid w:val="00785DA8"/>
    <w:rPr>
      <w:rFonts w:cs="Calibri"/>
      <w:lang w:eastAsia="en-US"/>
      <w14:ligatures w14:val="standardContextu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Refdenotaderodap">
    <w:name w:val="footnote reference"/>
    <w:uiPriority w:val="99"/>
    <w:qFormat/>
    <w:rsid w:val="003910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1236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Elaine Zanetti</cp:lastModifiedBy>
  <cp:revision>10</cp:revision>
  <dcterms:created xsi:type="dcterms:W3CDTF">2025-02-26T13:27:00Z</dcterms:created>
  <dcterms:modified xsi:type="dcterms:W3CDTF">2025-07-04T12:19:00Z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2021-06-24T03:00:00Z</vt:filetime>
  </property>
  <property fmtid="{D5CDD505-2E9C-101B-9397-08002B2CF9AE}" pid="3" name="LastSaved">
    <vt:filetime>2021-10-26T03:00:00Z</vt:filetime>
  </property>
  <property fmtid="{D5CDD505-2E9C-101B-9397-08002B2CF9AE}" pid="4" name="KSOProductBuildVer">
    <vt:lpwstr>1046-12.2.0.13431</vt:lpwstr>
  </property>
  <property fmtid="{D5CDD505-2E9C-101B-9397-08002B2CF9AE}" pid="5" name="ICV">
    <vt:lpwstr>4ADA3906709F426C9FBDE08E76F6E12D_13</vt:lpwstr>
  </property>
</Properties>
</file>