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9E75" w14:textId="77777777" w:rsidR="00FD1E93" w:rsidRDefault="00617F82">
      <w:pPr>
        <w:widowControl/>
        <w:spacing w:before="120" w:after="120" w:line="276" w:lineRule="auto"/>
        <w:jc w:val="center"/>
        <w:rPr>
          <w:rFonts w:ascii="Times New Roman" w:hAnsi="Times New Roman"/>
          <w:sz w:val="18"/>
          <w:szCs w:val="18"/>
        </w:rPr>
      </w:pPr>
      <w:r>
        <w:rPr>
          <w:rFonts w:ascii="Times New Roman" w:hAnsi="Times New Roman" w:cs="Times New Roman"/>
          <w:b/>
          <w:sz w:val="18"/>
          <w:szCs w:val="18"/>
          <w:lang w:eastAsia="en-US"/>
        </w:rPr>
        <w:t>CHECKLIST</w:t>
      </w:r>
    </w:p>
    <w:p w14:paraId="225EBD1B" w14:textId="77777777" w:rsidR="00FD1E93" w:rsidRDefault="00617F82">
      <w:pPr>
        <w:widowControl/>
        <w:spacing w:before="120" w:after="120" w:line="276" w:lineRule="auto"/>
        <w:jc w:val="center"/>
        <w:rPr>
          <w:rFonts w:ascii="Times New Roman" w:hAnsi="Times New Roman"/>
          <w:sz w:val="18"/>
          <w:szCs w:val="18"/>
        </w:rPr>
      </w:pPr>
      <w:r>
        <w:rPr>
          <w:rFonts w:ascii="Times New Roman" w:eastAsia="Arial" w:hAnsi="Times New Roman" w:cs="Times New Roman"/>
          <w:b/>
          <w:sz w:val="18"/>
          <w:szCs w:val="18"/>
          <w:u w:val="single"/>
          <w:lang w:eastAsia="en-US"/>
        </w:rPr>
        <w:t xml:space="preserve">LICITAÇÃO DE OBRAS E SERVIÇOS DE ENGENHARIA </w:t>
      </w:r>
    </w:p>
    <w:p w14:paraId="27897D0B" w14:textId="77777777" w:rsidR="00FD1E93" w:rsidRDefault="00617F82">
      <w:pPr>
        <w:widowControl/>
        <w:spacing w:before="120" w:after="120" w:line="276" w:lineRule="auto"/>
        <w:jc w:val="center"/>
        <w:rPr>
          <w:rFonts w:ascii="Times New Roman" w:hAnsi="Times New Roman"/>
          <w:sz w:val="18"/>
          <w:szCs w:val="18"/>
        </w:rPr>
      </w:pPr>
      <w:r>
        <w:rPr>
          <w:rFonts w:ascii="Times New Roman" w:eastAsia="Arial" w:hAnsi="Times New Roman" w:cs="Times New Roman"/>
          <w:b/>
          <w:sz w:val="18"/>
          <w:szCs w:val="18"/>
          <w:u w:val="single"/>
          <w:lang w:eastAsia="en-US"/>
        </w:rPr>
        <w:t>(FUNDAMENTADO NA LEI FEDERAL Nº 14.133/21)</w:t>
      </w:r>
    </w:p>
    <w:p w14:paraId="608EC65E" w14:textId="77777777" w:rsidR="00FD1E93" w:rsidRDefault="00617F82">
      <w:pPr>
        <w:widowControl/>
        <w:spacing w:before="120" w:after="120" w:line="276" w:lineRule="auto"/>
        <w:jc w:val="both"/>
        <w:rPr>
          <w:rFonts w:ascii="Times New Roman" w:hAnsi="Times New Roman"/>
          <w:sz w:val="18"/>
          <w:szCs w:val="18"/>
        </w:rPr>
      </w:pPr>
      <w:r>
        <w:rPr>
          <w:rFonts w:ascii="Times New Roman" w:hAnsi="Times New Roman" w:cs="Times New Roman"/>
          <w:sz w:val="18"/>
          <w:szCs w:val="18"/>
          <w:lang w:eastAsia="en-US"/>
        </w:rPr>
        <w:t>Órgão/Entidade: _______________________________________________________________________________________</w:t>
      </w:r>
    </w:p>
    <w:p w14:paraId="605CE6E7" w14:textId="77777777" w:rsidR="00FD1E93" w:rsidRDefault="00617F82">
      <w:pPr>
        <w:widowControl/>
        <w:spacing w:before="120" w:after="120" w:line="276" w:lineRule="auto"/>
        <w:jc w:val="both"/>
        <w:rPr>
          <w:rFonts w:ascii="Times New Roman" w:hAnsi="Times New Roman"/>
          <w:sz w:val="18"/>
          <w:szCs w:val="18"/>
        </w:rPr>
      </w:pPr>
      <w:r>
        <w:rPr>
          <w:rFonts w:ascii="Times New Roman" w:hAnsi="Times New Roman" w:cs="Times New Roman"/>
          <w:sz w:val="18"/>
          <w:szCs w:val="18"/>
          <w:lang w:eastAsia="en-US"/>
        </w:rPr>
        <w:t>Processo nº: ___________________________________________________________________________________________</w:t>
      </w:r>
    </w:p>
    <w:p w14:paraId="67131531" w14:textId="77777777" w:rsidR="00FD1E93" w:rsidRDefault="00617F82">
      <w:pPr>
        <w:widowControl/>
        <w:spacing w:before="120" w:after="120" w:line="276" w:lineRule="auto"/>
        <w:jc w:val="both"/>
        <w:rPr>
          <w:rFonts w:ascii="Times New Roman" w:hAnsi="Times New Roman"/>
          <w:sz w:val="18"/>
          <w:szCs w:val="18"/>
        </w:rPr>
      </w:pPr>
      <w:r>
        <w:rPr>
          <w:rFonts w:ascii="Times New Roman" w:hAnsi="Times New Roman" w:cs="Times New Roman"/>
          <w:sz w:val="18"/>
          <w:szCs w:val="18"/>
          <w:lang w:eastAsia="en-US"/>
        </w:rPr>
        <w:t>Local da Obra: _________________________________________________________________________________________</w:t>
      </w:r>
    </w:p>
    <w:p w14:paraId="6220DA81" w14:textId="77777777" w:rsidR="00FD1E93" w:rsidRDefault="00617F82">
      <w:pPr>
        <w:widowControl/>
        <w:spacing w:before="120" w:after="120" w:line="276" w:lineRule="auto"/>
        <w:jc w:val="both"/>
        <w:rPr>
          <w:rFonts w:ascii="Times New Roman" w:hAnsi="Times New Roman"/>
          <w:sz w:val="18"/>
          <w:szCs w:val="18"/>
        </w:rPr>
      </w:pPr>
      <w:r>
        <w:rPr>
          <w:rFonts w:ascii="Times New Roman" w:hAnsi="Times New Roman" w:cs="Times New Roman"/>
          <w:sz w:val="18"/>
          <w:szCs w:val="18"/>
          <w:shd w:val="clear" w:color="auto" w:fill="FFFFFF"/>
          <w:lang w:eastAsia="en-US"/>
        </w:rPr>
        <w:t>Valor: R$ _____________________________________________________________________________________________</w:t>
      </w:r>
    </w:p>
    <w:p w14:paraId="216B81AC" w14:textId="77777777" w:rsidR="00FD1E93" w:rsidRDefault="00617F82">
      <w:pPr>
        <w:widowControl/>
        <w:spacing w:before="120" w:after="120" w:line="276" w:lineRule="auto"/>
        <w:jc w:val="both"/>
        <w:rPr>
          <w:rFonts w:ascii="Times New Roman" w:hAnsi="Times New Roman"/>
          <w:sz w:val="18"/>
          <w:szCs w:val="18"/>
        </w:rPr>
      </w:pPr>
      <w:r>
        <w:rPr>
          <w:rFonts w:ascii="Times New Roman" w:hAnsi="Times New Roman" w:cs="Times New Roman"/>
          <w:sz w:val="18"/>
          <w:szCs w:val="18"/>
          <w:shd w:val="clear" w:color="auto" w:fill="FFFFFF"/>
          <w:lang w:eastAsia="en-US"/>
        </w:rPr>
        <w:t>Prazo do contrato: ______________________________________Prazo de Execução: ________________________________</w:t>
      </w:r>
    </w:p>
    <w:p w14:paraId="345A7229" w14:textId="77777777" w:rsidR="00FD1E93" w:rsidRDefault="00FD1E93">
      <w:pPr>
        <w:widowControl/>
        <w:spacing w:before="120" w:after="120"/>
        <w:jc w:val="both"/>
        <w:rPr>
          <w:rFonts w:ascii="Times New Roman" w:hAnsi="Times New Roman" w:cs="Times New Roman"/>
          <w:color w:val="5E5E5E"/>
          <w:sz w:val="18"/>
          <w:szCs w:val="18"/>
          <w:highlight w:val="white"/>
          <w:lang w:eastAsia="en-US"/>
        </w:rPr>
      </w:pPr>
    </w:p>
    <w:p w14:paraId="0CDA5E19" w14:textId="77777777" w:rsidR="00FD1E93" w:rsidRDefault="00617F82">
      <w:pPr>
        <w:widowControl/>
        <w:spacing w:line="259" w:lineRule="auto"/>
        <w:rPr>
          <w:rFonts w:ascii="Times New Roman" w:hAnsi="Times New Roman"/>
          <w:sz w:val="18"/>
          <w:szCs w:val="18"/>
        </w:rPr>
      </w:pPr>
      <w:r>
        <w:rPr>
          <w:rFonts w:ascii="Times New Roman" w:eastAsia="Arial" w:hAnsi="Times New Roman" w:cs="Times New Roman"/>
          <w:b/>
          <w:sz w:val="18"/>
          <w:szCs w:val="18"/>
          <w:lang w:eastAsia="en-US"/>
        </w:rPr>
        <w:t>Legenda: S = Sim; N = Não; NA = Não se Aplica.</w:t>
      </w:r>
    </w:p>
    <w:tbl>
      <w:tblPr>
        <w:tblW w:w="5000" w:type="pct"/>
        <w:tblLayout w:type="fixed"/>
        <w:tblLook w:val="04A0" w:firstRow="1" w:lastRow="0" w:firstColumn="1" w:lastColumn="0" w:noHBand="0" w:noVBand="1"/>
      </w:tblPr>
      <w:tblGrid>
        <w:gridCol w:w="6348"/>
        <w:gridCol w:w="1224"/>
        <w:gridCol w:w="844"/>
        <w:gridCol w:w="689"/>
      </w:tblGrid>
      <w:tr w:rsidR="00FD1E93" w14:paraId="6B87DE56" w14:textId="77777777">
        <w:tc>
          <w:tcPr>
            <w:tcW w:w="63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589856" w14:textId="77777777" w:rsidR="00FD1E93" w:rsidRDefault="00617F82">
            <w:pPr>
              <w:spacing w:line="276" w:lineRule="auto"/>
              <w:ind w:right="142"/>
              <w:jc w:val="center"/>
              <w:rPr>
                <w:rFonts w:ascii="Times New Roman" w:hAnsi="Times New Roman"/>
                <w:sz w:val="18"/>
                <w:szCs w:val="18"/>
              </w:rPr>
            </w:pPr>
            <w:r>
              <w:rPr>
                <w:rFonts w:ascii="Times New Roman" w:eastAsia="Arial" w:hAnsi="Times New Roman" w:cs="Times New Roman"/>
                <w:b/>
                <w:sz w:val="18"/>
                <w:szCs w:val="18"/>
                <w:lang w:eastAsia="en-US"/>
              </w:rPr>
              <w:t>Exigências para Formalização de Procedimentos para Licitação de Obras e Serviços de Engenharia</w:t>
            </w:r>
          </w:p>
        </w:tc>
        <w:tc>
          <w:tcPr>
            <w:tcW w:w="122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1D8D802" w14:textId="77777777" w:rsidR="00FD1E93" w:rsidRDefault="00617F82">
            <w:pPr>
              <w:spacing w:line="276" w:lineRule="auto"/>
              <w:jc w:val="center"/>
              <w:rPr>
                <w:rFonts w:ascii="Times New Roman" w:hAnsi="Times New Roman"/>
                <w:sz w:val="18"/>
                <w:szCs w:val="18"/>
              </w:rPr>
            </w:pPr>
            <w:r>
              <w:rPr>
                <w:rFonts w:ascii="Times New Roman" w:eastAsia="Arial" w:hAnsi="Times New Roman" w:cs="Times New Roman"/>
                <w:b/>
                <w:sz w:val="18"/>
                <w:szCs w:val="18"/>
                <w:lang w:eastAsia="en-US"/>
              </w:rPr>
              <w:t>Responsável</w:t>
            </w:r>
          </w:p>
        </w:tc>
        <w:tc>
          <w:tcPr>
            <w:tcW w:w="84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6E3AA7C" w14:textId="77777777" w:rsidR="00FD1E93" w:rsidRDefault="00617F82">
            <w:pPr>
              <w:spacing w:line="276" w:lineRule="auto"/>
              <w:jc w:val="center"/>
              <w:rPr>
                <w:rFonts w:ascii="Times New Roman" w:hAnsi="Times New Roman"/>
                <w:sz w:val="18"/>
                <w:szCs w:val="18"/>
              </w:rPr>
            </w:pPr>
            <w:r>
              <w:rPr>
                <w:rFonts w:ascii="Times New Roman" w:eastAsia="Arial" w:hAnsi="Times New Roman" w:cs="Times New Roman"/>
                <w:b/>
                <w:sz w:val="18"/>
                <w:szCs w:val="18"/>
                <w:lang w:eastAsia="en-US"/>
              </w:rPr>
              <w:t>S/N/NA</w:t>
            </w:r>
          </w:p>
        </w:tc>
        <w:tc>
          <w:tcPr>
            <w:tcW w:w="6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70FFDC8" w14:textId="77777777" w:rsidR="00FD1E93" w:rsidRDefault="00617F82">
            <w:pPr>
              <w:spacing w:line="276" w:lineRule="auto"/>
              <w:jc w:val="center"/>
              <w:rPr>
                <w:rFonts w:ascii="Times New Roman" w:hAnsi="Times New Roman"/>
                <w:sz w:val="18"/>
                <w:szCs w:val="18"/>
              </w:rPr>
            </w:pPr>
            <w:r>
              <w:rPr>
                <w:rFonts w:ascii="Times New Roman" w:eastAsia="Arial" w:hAnsi="Times New Roman" w:cs="Times New Roman"/>
                <w:b/>
                <w:sz w:val="18"/>
                <w:szCs w:val="18"/>
                <w:lang w:eastAsia="en-US"/>
              </w:rPr>
              <w:t>Folha</w:t>
            </w:r>
          </w:p>
        </w:tc>
      </w:tr>
      <w:tr w:rsidR="00FD1E93" w14:paraId="257ADDD3"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56696CAC" w14:textId="77777777" w:rsidR="00FD1E93" w:rsidRDefault="00617F82">
            <w:pPr>
              <w:spacing w:line="276" w:lineRule="auto"/>
              <w:jc w:val="center"/>
              <w:rPr>
                <w:rFonts w:ascii="Times New Roman" w:hAnsi="Times New Roman"/>
                <w:sz w:val="18"/>
                <w:szCs w:val="18"/>
              </w:rPr>
            </w:pPr>
            <w:r>
              <w:rPr>
                <w:rFonts w:ascii="Times New Roman" w:hAnsi="Times New Roman" w:cs="Times New Roman"/>
                <w:b/>
                <w:sz w:val="18"/>
                <w:szCs w:val="18"/>
                <w:lang w:eastAsia="en-US"/>
              </w:rPr>
              <w:t>FASE PREPARATÓRIA</w:t>
            </w:r>
          </w:p>
        </w:tc>
      </w:tr>
      <w:tr w:rsidR="00FD1E93" w14:paraId="339485D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59CAB3C" w14:textId="3C31507B"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O processo foi autuado, no sistema de Gestão de Documentos – SGD, no formato digital? (art. 9º do Decreto Estadual nº 5.490/2016 c/c </w:t>
            </w:r>
            <w:proofErr w:type="spellStart"/>
            <w:r>
              <w:rPr>
                <w:rFonts w:ascii="Times New Roman" w:hAnsi="Times New Roman" w:cs="Times New Roman"/>
                <w:sz w:val="18"/>
                <w:szCs w:val="18"/>
                <w:lang w:eastAsia="en-US"/>
              </w:rPr>
              <w:t>arts</w:t>
            </w:r>
            <w:proofErr w:type="spellEnd"/>
            <w:r>
              <w:rPr>
                <w:rFonts w:ascii="Times New Roman" w:hAnsi="Times New Roman" w:cs="Times New Roman"/>
                <w:sz w:val="18"/>
                <w:szCs w:val="18"/>
                <w:lang w:eastAsia="en-US"/>
              </w:rPr>
              <w:t xml:space="preserve">. </w:t>
            </w:r>
            <w:r w:rsidR="007C36D7">
              <w:rPr>
                <w:rFonts w:ascii="Times New Roman" w:hAnsi="Times New Roman" w:cs="Times New Roman"/>
                <w:sz w:val="18"/>
                <w:szCs w:val="18"/>
                <w:lang w:eastAsia="en-US"/>
              </w:rPr>
              <w:t xml:space="preserve">50 e 51 </w:t>
            </w:r>
            <w:r>
              <w:rPr>
                <w:rFonts w:ascii="Times New Roman" w:hAnsi="Times New Roman" w:cs="Times New Roman"/>
                <w:sz w:val="18"/>
                <w:szCs w:val="18"/>
                <w:lang w:eastAsia="en-US"/>
              </w:rPr>
              <w:t>do Decreto Orçamentário nº 6.</w:t>
            </w:r>
            <w:r w:rsidR="007C36D7">
              <w:rPr>
                <w:rFonts w:ascii="Times New Roman" w:hAnsi="Times New Roman" w:cs="Times New Roman"/>
                <w:sz w:val="18"/>
                <w:szCs w:val="18"/>
                <w:lang w:eastAsia="en-US"/>
              </w:rPr>
              <w:t>898</w:t>
            </w:r>
            <w:r>
              <w:rPr>
                <w:rFonts w:ascii="Times New Roman" w:hAnsi="Times New Roman" w:cs="Times New Roman"/>
                <w:sz w:val="18"/>
                <w:szCs w:val="18"/>
                <w:lang w:eastAsia="en-US"/>
              </w:rPr>
              <w:t>/2</w:t>
            </w:r>
            <w:r w:rsidR="007C36D7">
              <w:rPr>
                <w:rFonts w:ascii="Times New Roman" w:hAnsi="Times New Roman" w:cs="Times New Roman"/>
                <w:sz w:val="18"/>
                <w:szCs w:val="18"/>
                <w:lang w:eastAsia="en-US"/>
              </w:rPr>
              <w:t>5</w:t>
            </w:r>
            <w:r>
              <w:rPr>
                <w:rFonts w:ascii="Times New Roman"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66216DC" w14:textId="77777777" w:rsidR="00FD1E93" w:rsidRDefault="00FD1E93">
            <w:pPr>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C13A55A"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8BB46B6"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5C85130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3E04FA4" w14:textId="5EB59ABD"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Consta, elaborado e inserido no SIGA-TO, o </w:t>
            </w:r>
            <w:r>
              <w:rPr>
                <w:rFonts w:ascii="Times New Roman" w:eastAsia="Arial" w:hAnsi="Times New Roman" w:cs="Times New Roman"/>
                <w:b/>
                <w:bCs/>
                <w:sz w:val="18"/>
                <w:szCs w:val="18"/>
                <w:lang w:eastAsia="en-US"/>
              </w:rPr>
              <w:t>documento de formalização de demandas (DFD)</w:t>
            </w:r>
            <w:r>
              <w:rPr>
                <w:rStyle w:val="Refdenotaderodap"/>
                <w:rFonts w:ascii="Times New Roman" w:eastAsia="Arial" w:hAnsi="Times New Roman" w:cs="Times New Roman"/>
                <w:sz w:val="18"/>
                <w:szCs w:val="18"/>
                <w:lang w:eastAsia="en-US"/>
              </w:rPr>
              <w:footnoteReference w:id="1"/>
            </w:r>
            <w:r>
              <w:rPr>
                <w:rFonts w:ascii="Times New Roman" w:eastAsia="Arial" w:hAnsi="Times New Roman" w:cs="Times New Roman"/>
                <w:sz w:val="18"/>
                <w:szCs w:val="18"/>
                <w:lang w:eastAsia="en-US"/>
              </w:rPr>
              <w:t>, pela área requisitante, com a respectiva justificativa e autorização do Gestor? (art. 12, inc. VII da Lei Federal nº 14.133/21; art. 47 do Decreto Estadual nº 6.606/23; art. 5º e 6º da Lei Federal nº 9.784/99)</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F5C370C"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FB8937C"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6FEEADD"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20CC337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836C45C" w14:textId="77FE29CF"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Foi certificado que o objeto da demanda está contemplado no </w:t>
            </w:r>
            <w:r>
              <w:rPr>
                <w:rFonts w:ascii="Times New Roman" w:eastAsia="Arial" w:hAnsi="Times New Roman" w:cs="Times New Roman"/>
                <w:b/>
                <w:bCs/>
                <w:sz w:val="18"/>
                <w:szCs w:val="18"/>
                <w:lang w:eastAsia="en-US"/>
              </w:rPr>
              <w:t>plano de contratações anual (PCA)</w:t>
            </w:r>
            <w:r>
              <w:rPr>
                <w:rFonts w:ascii="Times New Roman" w:eastAsia="Arial" w:hAnsi="Times New Roman" w:cs="Times New Roman"/>
                <w:sz w:val="18"/>
                <w:szCs w:val="18"/>
                <w:lang w:eastAsia="en-US"/>
              </w:rPr>
              <w:t>, alinhado com o seu planejamento estratégico, e publicada em sítio eletrônico oficial? (art. 12, §1º e art. 18 da Lei Federal nº 14.133/21; art. 14, parágrafo único do Decreto Federal nº 10.947/22; art. 52, parágrafo único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817E3B2"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787219E"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6219134"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0D415CE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4DEF8DA" w14:textId="6C96F2A4"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Caso a demanda não esteja prevista no plano de contratações anual vigente, consta solicitação de inclusão de item no PCA, devidamente preenchido e assinado pela área requisitante? (art. 15 e 16 do Decreto Federal nº 10.947/22; art. 54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8FDABE0"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6B75A57"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11644B"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589AEA1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F96B51C" w14:textId="4AE95201"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O </w:t>
            </w:r>
            <w:r>
              <w:rPr>
                <w:rFonts w:ascii="Times New Roman" w:hAnsi="Times New Roman" w:cs="Times New Roman"/>
                <w:b/>
                <w:bCs/>
                <w:sz w:val="18"/>
                <w:szCs w:val="18"/>
                <w:lang w:eastAsia="en-US"/>
              </w:rPr>
              <w:t>estudo técnico preliminar</w:t>
            </w:r>
            <w:r>
              <w:rPr>
                <w:rFonts w:ascii="Times New Roman" w:hAnsi="Times New Roman" w:cs="Times New Roman"/>
                <w:sz w:val="18"/>
                <w:szCs w:val="18"/>
                <w:lang w:eastAsia="en-US"/>
              </w:rPr>
              <w:t xml:space="preserve"> </w:t>
            </w:r>
            <w:r>
              <w:rPr>
                <w:rFonts w:ascii="Times New Roman" w:hAnsi="Times New Roman" w:cs="Times New Roman"/>
                <w:b/>
                <w:bCs/>
                <w:sz w:val="18"/>
                <w:szCs w:val="18"/>
                <w:lang w:eastAsia="en-US"/>
              </w:rPr>
              <w:t>(ETP)</w:t>
            </w:r>
            <w:r>
              <w:rPr>
                <w:rFonts w:ascii="Times New Roman" w:hAnsi="Times New Roman" w:cs="Times New Roman"/>
                <w:sz w:val="18"/>
                <w:szCs w:val="18"/>
                <w:lang w:eastAsia="en-US"/>
              </w:rPr>
              <w:t xml:space="preserve"> consta elaborado, de preferência, por técnico dotado de qualificação compatível com as especificações da obra ou serviços de engenharia, avaliado e aprovado pelo ordenador de despesa</w:t>
            </w:r>
            <w:r>
              <w:rPr>
                <w:rFonts w:ascii="Times New Roman" w:hAnsi="Times New Roman" w:cs="Times New Roman"/>
                <w:sz w:val="18"/>
                <w:szCs w:val="18"/>
                <w:shd w:val="clear" w:color="auto" w:fill="FFFFFF"/>
                <w:lang w:eastAsia="en-US"/>
              </w:rPr>
              <w:t xml:space="preserve">? (art. 6º, inc. XX da </w:t>
            </w:r>
            <w:r>
              <w:rPr>
                <w:rFonts w:ascii="Times New Roman" w:hAnsi="Times New Roman" w:cs="Times New Roman"/>
                <w:sz w:val="18"/>
                <w:szCs w:val="18"/>
                <w:lang w:eastAsia="en-US"/>
              </w:rPr>
              <w:t>Lei Federal</w:t>
            </w:r>
            <w:r>
              <w:rPr>
                <w:rFonts w:ascii="Times New Roman" w:hAnsi="Times New Roman" w:cs="Times New Roman"/>
                <w:sz w:val="18"/>
                <w:szCs w:val="18"/>
                <w:shd w:val="clear" w:color="auto" w:fill="FFFFFF"/>
                <w:lang w:eastAsia="en-US"/>
              </w:rPr>
              <w:t xml:space="preserve"> nº 14.133/21; art. 8º da IN SEGES nº 58/2022; art. 67 do Decreto Estadual nº 6.606/23 e art. </w:t>
            </w:r>
            <w:r w:rsidR="007C36D7">
              <w:rPr>
                <w:rFonts w:ascii="Times New Roman" w:hAnsi="Times New Roman" w:cs="Times New Roman"/>
                <w:sz w:val="18"/>
                <w:szCs w:val="18"/>
                <w:shd w:val="clear" w:color="auto" w:fill="FFFFFF"/>
                <w:lang w:eastAsia="en-US"/>
              </w:rPr>
              <w:t xml:space="preserve">36 </w:t>
            </w:r>
            <w:r w:rsidR="007C36D7">
              <w:rPr>
                <w:rFonts w:ascii="Times New Roman" w:hAnsi="Times New Roman" w:cs="Times New Roman"/>
                <w:bCs/>
                <w:sz w:val="18"/>
                <w:szCs w:val="18"/>
                <w:lang w:eastAsia="en-US"/>
              </w:rPr>
              <w:t xml:space="preserve">§1º </w:t>
            </w:r>
            <w:r w:rsidR="007C36D7">
              <w:rPr>
                <w:rFonts w:ascii="Times New Roman" w:hAnsi="Times New Roman" w:cs="Times New Roman"/>
                <w:sz w:val="18"/>
                <w:szCs w:val="18"/>
                <w:shd w:val="clear" w:color="auto" w:fill="FFFFFF"/>
                <w:lang w:eastAsia="en-US"/>
              </w:rPr>
              <w:t>do</w:t>
            </w:r>
            <w:r>
              <w:rPr>
                <w:rFonts w:ascii="Times New Roman" w:hAnsi="Times New Roman" w:cs="Times New Roman"/>
                <w:sz w:val="18"/>
                <w:szCs w:val="18"/>
                <w:shd w:val="clear" w:color="auto" w:fill="FFFFFF"/>
                <w:lang w:eastAsia="en-US"/>
              </w:rPr>
              <w:t xml:space="preserve"> Decreto Orçamentário nº 6.</w:t>
            </w:r>
            <w:r w:rsidR="007C36D7">
              <w:rPr>
                <w:rFonts w:ascii="Times New Roman" w:hAnsi="Times New Roman" w:cs="Times New Roman"/>
                <w:sz w:val="18"/>
                <w:szCs w:val="18"/>
                <w:shd w:val="clear" w:color="auto" w:fill="FFFFFF"/>
                <w:lang w:eastAsia="en-US"/>
              </w:rPr>
              <w:t>898</w:t>
            </w:r>
            <w:r>
              <w:rPr>
                <w:rFonts w:ascii="Times New Roman" w:hAnsi="Times New Roman" w:cs="Times New Roman"/>
                <w:sz w:val="18"/>
                <w:szCs w:val="18"/>
                <w:shd w:val="clear" w:color="auto" w:fill="FFFFFF"/>
                <w:lang w:eastAsia="en-US"/>
              </w:rPr>
              <w:t>/2</w:t>
            </w:r>
            <w:r w:rsidR="007C36D7">
              <w:rPr>
                <w:rFonts w:ascii="Times New Roman" w:hAnsi="Times New Roman" w:cs="Times New Roman"/>
                <w:sz w:val="18"/>
                <w:szCs w:val="18"/>
                <w:shd w:val="clear" w:color="auto" w:fill="FFFFFF"/>
                <w:lang w:eastAsia="en-US"/>
              </w:rPr>
              <w:t>5</w:t>
            </w:r>
            <w:r>
              <w:rPr>
                <w:rFonts w:ascii="Times New Roman" w:hAnsi="Times New Roman" w:cs="Times New Roman"/>
                <w:sz w:val="18"/>
                <w:szCs w:val="18"/>
                <w:shd w:val="clear" w:color="auto" w:fill="FFFFFF"/>
                <w:lang w:eastAsia="en-US"/>
              </w:rPr>
              <w:t>).</w:t>
            </w:r>
          </w:p>
          <w:p w14:paraId="73AEB1CF" w14:textId="77777777" w:rsidR="00FD1E93" w:rsidRDefault="00617F82">
            <w:pPr>
              <w:spacing w:line="276" w:lineRule="auto"/>
              <w:ind w:left="284" w:right="34"/>
              <w:jc w:val="both"/>
              <w:rPr>
                <w:rFonts w:ascii="Times New Roman" w:hAnsi="Times New Roman"/>
                <w:sz w:val="18"/>
                <w:szCs w:val="18"/>
              </w:rPr>
            </w:pPr>
            <w:r>
              <w:rPr>
                <w:rFonts w:ascii="Times New Roman" w:eastAsia="Arial" w:hAnsi="Times New Roman" w:cs="Times New Roman"/>
                <w:i/>
                <w:sz w:val="18"/>
                <w:szCs w:val="18"/>
                <w:lang w:eastAsia="en-US"/>
              </w:rPr>
              <w:t>Obs. Recomenda-se a utilização do checklist específico para análise do estudo técnico preliminar, disponível no sítio desta Controladoria.</w:t>
            </w:r>
            <w:r>
              <w:rPr>
                <w:rFonts w:ascii="Times New Roman" w:eastAsia="Arial" w:hAnsi="Times New Roman" w:cs="Times New Roman"/>
                <w:sz w:val="18"/>
                <w:szCs w:val="18"/>
                <w:lang w:eastAsia="en-US"/>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FE84CB6"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DD394FE"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907BAEE"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22F7F37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A1365F2" w14:textId="75E774F0" w:rsidR="00FD1E93" w:rsidRDefault="00617F82" w:rsidP="00D06E3A">
            <w:pPr>
              <w:numPr>
                <w:ilvl w:val="0"/>
                <w:numId w:val="1"/>
              </w:numPr>
              <w:spacing w:line="276" w:lineRule="auto"/>
              <w:ind w:left="314" w:right="34" w:hanging="8"/>
              <w:jc w:val="both"/>
              <w:textAlignment w:val="auto"/>
              <w:rPr>
                <w:rFonts w:ascii="Times New Roman" w:hAnsi="Times New Roman"/>
                <w:sz w:val="18"/>
                <w:szCs w:val="18"/>
              </w:rPr>
            </w:pPr>
            <w:r>
              <w:rPr>
                <w:rFonts w:ascii="Times New Roman" w:hAnsi="Times New Roman" w:cs="Times New Roman"/>
                <w:bCs/>
                <w:sz w:val="18"/>
                <w:szCs w:val="18"/>
                <w:lang w:eastAsia="en-US"/>
              </w:rPr>
              <w:t>Se for o caso, consta justificativa para a ausência dos elementos não contemplados</w:t>
            </w:r>
            <w:r>
              <w:rPr>
                <w:rStyle w:val="Refdenotaderodap"/>
                <w:rFonts w:ascii="Times New Roman" w:hAnsi="Times New Roman" w:cs="Times New Roman"/>
                <w:sz w:val="18"/>
                <w:szCs w:val="18"/>
                <w:lang w:eastAsia="en-US"/>
              </w:rPr>
              <w:footnoteReference w:id="2"/>
            </w:r>
            <w:r>
              <w:rPr>
                <w:rFonts w:ascii="Times New Roman" w:hAnsi="Times New Roman" w:cs="Times New Roman"/>
                <w:bCs/>
                <w:sz w:val="18"/>
                <w:szCs w:val="18"/>
                <w:lang w:eastAsia="en-US"/>
              </w:rPr>
              <w:t xml:space="preserve"> no ETP? (art. 18, §2º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53ADCD6"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E36FB7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E5A22DB" w14:textId="77777777" w:rsidR="00FD1E93" w:rsidRDefault="00FD1E93">
            <w:pPr>
              <w:spacing w:line="276" w:lineRule="auto"/>
              <w:jc w:val="both"/>
              <w:rPr>
                <w:rFonts w:ascii="Times New Roman" w:hAnsi="Times New Roman" w:cs="Times New Roman"/>
                <w:sz w:val="18"/>
                <w:szCs w:val="18"/>
                <w:lang w:eastAsia="en-US"/>
              </w:rPr>
            </w:pPr>
          </w:p>
        </w:tc>
      </w:tr>
      <w:tr w:rsidR="00FD1E93" w14:paraId="5ACE45B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D44EAA3" w14:textId="72EB4257" w:rsidR="00FD1E93" w:rsidRDefault="00617F82" w:rsidP="00D06E3A">
            <w:pPr>
              <w:numPr>
                <w:ilvl w:val="0"/>
                <w:numId w:val="1"/>
              </w:numPr>
              <w:spacing w:line="276" w:lineRule="auto"/>
              <w:ind w:left="314" w:right="34" w:hanging="8"/>
              <w:jc w:val="both"/>
              <w:textAlignment w:val="auto"/>
              <w:rPr>
                <w:rFonts w:ascii="Times New Roman" w:hAnsi="Times New Roman"/>
                <w:sz w:val="18"/>
                <w:szCs w:val="18"/>
              </w:rPr>
            </w:pPr>
            <w:r>
              <w:rPr>
                <w:rFonts w:ascii="Times New Roman" w:hAnsi="Times New Roman" w:cs="Times New Roman"/>
                <w:bCs/>
                <w:sz w:val="18"/>
                <w:szCs w:val="18"/>
                <w:lang w:eastAsia="en-US"/>
              </w:rPr>
              <w:lastRenderedPageBreak/>
              <w:t>Conforme o nível de complexidade da obra, consta estudos e soluções especificas quanto aos riscos físicos (geológico, hidrológicos e geotécnicos) da área a ser construída, prevendo os perigos e vulnerabilidade em relação ao terreno</w:t>
            </w:r>
            <w:r w:rsidR="00990FC2">
              <w:rPr>
                <w:rFonts w:ascii="Times New Roman" w:hAnsi="Times New Roman" w:cs="Times New Roman"/>
                <w:bCs/>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7EA3C17"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0102621"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693AFDB" w14:textId="77777777" w:rsidR="00FD1E93" w:rsidRDefault="00FD1E93">
            <w:pPr>
              <w:spacing w:line="276" w:lineRule="auto"/>
              <w:jc w:val="both"/>
              <w:rPr>
                <w:rFonts w:ascii="Times New Roman" w:hAnsi="Times New Roman" w:cs="Times New Roman"/>
                <w:sz w:val="18"/>
                <w:szCs w:val="18"/>
                <w:lang w:eastAsia="en-US"/>
              </w:rPr>
            </w:pPr>
          </w:p>
        </w:tc>
      </w:tr>
      <w:tr w:rsidR="00FD1E93" w14:paraId="6A983E4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3656540E" w14:textId="465CEB88" w:rsidR="00FD1E93" w:rsidRDefault="00617F82">
            <w:pPr>
              <w:numPr>
                <w:ilvl w:val="0"/>
                <w:numId w:val="2"/>
              </w:numPr>
              <w:spacing w:line="276" w:lineRule="auto"/>
              <w:ind w:left="284" w:right="34" w:hanging="284"/>
              <w:jc w:val="both"/>
              <w:textAlignment w:val="auto"/>
              <w:rPr>
                <w:rFonts w:ascii="Times New Roman" w:hAnsi="Times New Roman"/>
                <w:sz w:val="18"/>
                <w:szCs w:val="18"/>
              </w:rPr>
            </w:pPr>
            <w:r>
              <w:rPr>
                <w:rFonts w:ascii="Times New Roman" w:hAnsi="Times New Roman" w:cs="Times New Roman"/>
                <w:bCs/>
                <w:sz w:val="18"/>
                <w:szCs w:val="18"/>
                <w:lang w:eastAsia="en-US"/>
              </w:rPr>
              <w:t xml:space="preserve">Consta elaborado o </w:t>
            </w:r>
            <w:r>
              <w:rPr>
                <w:rFonts w:ascii="Times New Roman" w:hAnsi="Times New Roman" w:cs="Times New Roman"/>
                <w:b/>
                <w:sz w:val="18"/>
                <w:szCs w:val="18"/>
                <w:lang w:eastAsia="en-US"/>
              </w:rPr>
              <w:t>anteprojeto</w:t>
            </w:r>
            <w:r>
              <w:rPr>
                <w:rFonts w:ascii="Times New Roman" w:hAnsi="Times New Roman" w:cs="Times New Roman"/>
                <w:bCs/>
                <w:sz w:val="18"/>
                <w:szCs w:val="18"/>
                <w:lang w:eastAsia="en-US"/>
              </w:rPr>
              <w:t xml:space="preserve"> de acordo com a metodologia definida em ato do órgão competente, caso que a administração é dispensada da elaboração do projeto básico nos casos de contratação integrada? (art. 46, §2º </w:t>
            </w:r>
            <w:r>
              <w:rPr>
                <w:rFonts w:ascii="Times New Roman"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8E3623F"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63CD777"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722BC22"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353A9B3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D998F57" w14:textId="77777777" w:rsidR="00FD1E93" w:rsidRDefault="00617F82" w:rsidP="00D06E3A">
            <w:pPr>
              <w:numPr>
                <w:ilvl w:val="0"/>
                <w:numId w:val="8"/>
              </w:numPr>
              <w:spacing w:line="276" w:lineRule="auto"/>
              <w:ind w:left="314" w:right="34" w:hanging="8"/>
              <w:jc w:val="both"/>
              <w:textAlignment w:val="auto"/>
              <w:rPr>
                <w:rFonts w:ascii="Times New Roman" w:hAnsi="Times New Roman"/>
                <w:sz w:val="18"/>
                <w:szCs w:val="18"/>
              </w:rPr>
            </w:pPr>
            <w:r>
              <w:rPr>
                <w:rFonts w:ascii="Times New Roman" w:hAnsi="Times New Roman" w:cs="Times New Roman"/>
                <w:sz w:val="18"/>
                <w:szCs w:val="18"/>
                <w:lang w:eastAsia="en-US"/>
              </w:rPr>
              <w:t>O</w:t>
            </w:r>
            <w:r>
              <w:rPr>
                <w:rFonts w:ascii="Times New Roman" w:hAnsi="Times New Roman" w:cs="Times New Roman"/>
                <w:b/>
                <w:bCs/>
                <w:sz w:val="18"/>
                <w:szCs w:val="18"/>
                <w:lang w:eastAsia="en-US"/>
              </w:rPr>
              <w:t xml:space="preserve"> anteprojeto</w:t>
            </w:r>
            <w:r>
              <w:rPr>
                <w:rStyle w:val="Refdenotaderodap"/>
                <w:rFonts w:ascii="Times New Roman" w:hAnsi="Times New Roman" w:cs="Times New Roman"/>
                <w:sz w:val="18"/>
                <w:szCs w:val="18"/>
                <w:lang w:eastAsia="en-US"/>
              </w:rPr>
              <w:footnoteReference w:id="3"/>
            </w:r>
            <w:r>
              <w:rPr>
                <w:rFonts w:ascii="Times New Roman" w:hAnsi="Times New Roman" w:cs="Times New Roman"/>
                <w:sz w:val="18"/>
                <w:szCs w:val="18"/>
                <w:lang w:eastAsia="en-US"/>
              </w:rPr>
              <w:t xml:space="preserve"> contém, no mínimo, os subsídios necessários à elaboração do projeto básico?</w:t>
            </w:r>
            <w:r>
              <w:rPr>
                <w:rFonts w:ascii="Times New Roman" w:hAnsi="Times New Roman" w:cs="Times New Roman"/>
                <w:bCs/>
                <w:sz w:val="18"/>
                <w:szCs w:val="18"/>
                <w:lang w:eastAsia="en-US"/>
              </w:rPr>
              <w:t xml:space="preserve"> </w:t>
            </w:r>
            <w:r>
              <w:rPr>
                <w:rFonts w:ascii="Times New Roman" w:hAnsi="Times New Roman" w:cs="Times New Roman"/>
                <w:sz w:val="18"/>
                <w:szCs w:val="18"/>
                <w:lang w:eastAsia="en-US"/>
              </w:rPr>
              <w:t>(art. 6º, XXIV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71CF83D"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D6C0AE8"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4EB62CF" w14:textId="77777777" w:rsidR="00FD1E93" w:rsidRDefault="00FD1E93">
            <w:pPr>
              <w:spacing w:line="276" w:lineRule="auto"/>
              <w:jc w:val="both"/>
              <w:rPr>
                <w:rFonts w:ascii="Times New Roman" w:hAnsi="Times New Roman" w:cs="Times New Roman"/>
                <w:sz w:val="18"/>
                <w:szCs w:val="18"/>
                <w:lang w:eastAsia="en-US"/>
              </w:rPr>
            </w:pPr>
          </w:p>
        </w:tc>
      </w:tr>
      <w:tr w:rsidR="00FD1E93" w14:paraId="5A548899"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4610B56" w14:textId="73FBC99A" w:rsidR="00FD1E93" w:rsidRDefault="00617F82">
            <w:pPr>
              <w:numPr>
                <w:ilvl w:val="0"/>
                <w:numId w:val="2"/>
              </w:numPr>
              <w:spacing w:line="276" w:lineRule="auto"/>
              <w:ind w:left="284" w:right="34" w:hanging="284"/>
              <w:jc w:val="both"/>
              <w:textAlignment w:val="auto"/>
              <w:rPr>
                <w:rFonts w:ascii="Times New Roman" w:hAnsi="Times New Roman"/>
                <w:sz w:val="18"/>
                <w:szCs w:val="18"/>
              </w:rPr>
            </w:pPr>
            <w:bookmarkStart w:id="0" w:name="_Hlk142034873"/>
            <w:r>
              <w:rPr>
                <w:rFonts w:ascii="Times New Roman" w:hAnsi="Times New Roman" w:cs="Times New Roman"/>
                <w:b/>
                <w:sz w:val="18"/>
                <w:szCs w:val="18"/>
                <w:lang w:eastAsia="en-US"/>
              </w:rPr>
              <w:t>Projeto Básico (PB)</w:t>
            </w:r>
            <w:r>
              <w:rPr>
                <w:rFonts w:ascii="Times New Roman" w:hAnsi="Times New Roman" w:cs="Times New Roman"/>
                <w:bCs/>
                <w:sz w:val="18"/>
                <w:szCs w:val="18"/>
                <w:vertAlign w:val="superscript"/>
                <w:lang w:eastAsia="en-US"/>
              </w:rPr>
              <w:t xml:space="preserve"> </w:t>
            </w:r>
            <w:r>
              <w:rPr>
                <w:rStyle w:val="Refdenotaderodap"/>
                <w:rFonts w:ascii="Times New Roman" w:hAnsi="Times New Roman" w:cs="Times New Roman"/>
                <w:b/>
                <w:bCs/>
                <w:sz w:val="18"/>
                <w:szCs w:val="18"/>
                <w:lang w:eastAsia="en-US"/>
              </w:rPr>
              <w:footnoteReference w:id="4"/>
            </w:r>
            <w:r>
              <w:rPr>
                <w:rFonts w:ascii="Times New Roman" w:hAnsi="Times New Roman" w:cs="Times New Roman"/>
                <w:b/>
                <w:sz w:val="18"/>
                <w:szCs w:val="18"/>
                <w:lang w:eastAsia="en-US"/>
              </w:rPr>
              <w:t xml:space="preserve"> </w:t>
            </w:r>
            <w:r>
              <w:rPr>
                <w:rFonts w:ascii="Times New Roman" w:hAnsi="Times New Roman" w:cs="Times New Roman"/>
                <w:sz w:val="18"/>
                <w:szCs w:val="18"/>
                <w:lang w:eastAsia="en-US"/>
              </w:rPr>
              <w:t xml:space="preserve">foi </w:t>
            </w:r>
            <w:bookmarkEnd w:id="0"/>
            <w:r>
              <w:rPr>
                <w:rFonts w:ascii="Times New Roman" w:hAnsi="Times New Roman" w:cs="Times New Roman"/>
                <w:sz w:val="18"/>
                <w:szCs w:val="18"/>
                <w:lang w:eastAsia="en-US"/>
              </w:rPr>
              <w:t>devidamente assinado pelos responsáveis pela sua elaboração e aprovado pela autoridade competente? (art. 7º, §2º, inc. I; art. 8º, §5º e art. 46, §6º da Lei Federal nº 14.133/21;</w:t>
            </w:r>
            <w:r>
              <w:rPr>
                <w:rFonts w:ascii="Times New Roman" w:eastAsia="Arial" w:hAnsi="Times New Roman" w:cs="Times New Roman"/>
                <w:sz w:val="18"/>
                <w:szCs w:val="18"/>
                <w:lang w:eastAsia="en-US"/>
              </w:rPr>
              <w:t xml:space="preserve"> </w:t>
            </w:r>
            <w:r>
              <w:rPr>
                <w:rFonts w:ascii="Times New Roman" w:hAnsi="Times New Roman" w:cs="Times New Roman"/>
                <w:sz w:val="18"/>
                <w:szCs w:val="18"/>
                <w:shd w:val="clear" w:color="auto" w:fill="FFFFFF"/>
                <w:lang w:eastAsia="en-US"/>
              </w:rPr>
              <w:t xml:space="preserve">art. </w:t>
            </w:r>
            <w:r w:rsidR="00990FC2">
              <w:rPr>
                <w:rFonts w:ascii="Times New Roman" w:hAnsi="Times New Roman" w:cs="Times New Roman"/>
                <w:sz w:val="18"/>
                <w:szCs w:val="18"/>
                <w:shd w:val="clear" w:color="auto" w:fill="FFFFFF"/>
                <w:lang w:eastAsia="en-US"/>
              </w:rPr>
              <w:t xml:space="preserve">36, §1º </w:t>
            </w:r>
            <w:r>
              <w:rPr>
                <w:rFonts w:ascii="Times New Roman" w:hAnsi="Times New Roman" w:cs="Times New Roman"/>
                <w:sz w:val="18"/>
                <w:szCs w:val="18"/>
                <w:shd w:val="clear" w:color="auto" w:fill="FFFFFF"/>
                <w:lang w:eastAsia="en-US"/>
              </w:rPr>
              <w:t>do Decreto Orçamentário nº 6.</w:t>
            </w:r>
            <w:r w:rsidR="00990FC2">
              <w:rPr>
                <w:rFonts w:ascii="Times New Roman" w:hAnsi="Times New Roman" w:cs="Times New Roman"/>
                <w:sz w:val="18"/>
                <w:szCs w:val="18"/>
                <w:shd w:val="clear" w:color="auto" w:fill="FFFFFF"/>
                <w:lang w:eastAsia="en-US"/>
              </w:rPr>
              <w:t>898</w:t>
            </w:r>
            <w:r>
              <w:rPr>
                <w:rFonts w:ascii="Times New Roman" w:hAnsi="Times New Roman" w:cs="Times New Roman"/>
                <w:sz w:val="18"/>
                <w:szCs w:val="18"/>
                <w:shd w:val="clear" w:color="auto" w:fill="FFFFFF"/>
                <w:lang w:eastAsia="en-US"/>
              </w:rPr>
              <w:t>/2</w:t>
            </w:r>
            <w:r w:rsidR="00990FC2">
              <w:rPr>
                <w:rFonts w:ascii="Times New Roman" w:hAnsi="Times New Roman" w:cs="Times New Roman"/>
                <w:sz w:val="18"/>
                <w:szCs w:val="18"/>
                <w:shd w:val="clear" w:color="auto" w:fill="FFFFFF"/>
                <w:lang w:eastAsia="en-US"/>
              </w:rPr>
              <w:t>5</w:t>
            </w:r>
            <w:r>
              <w:rPr>
                <w:rFonts w:ascii="Times New Roman" w:eastAsia="Arial"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9FC95DE"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A0E4542"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083C621"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70CC51A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80940A7" w14:textId="77777777" w:rsidR="00FD1E93" w:rsidRDefault="00617F82" w:rsidP="00D06E3A">
            <w:pPr>
              <w:numPr>
                <w:ilvl w:val="0"/>
                <w:numId w:val="13"/>
              </w:numPr>
              <w:spacing w:line="276" w:lineRule="auto"/>
              <w:ind w:left="306" w:firstLine="0"/>
              <w:jc w:val="both"/>
              <w:textAlignment w:val="auto"/>
              <w:rPr>
                <w:rFonts w:ascii="Times New Roman" w:hAnsi="Times New Roman"/>
                <w:sz w:val="18"/>
                <w:szCs w:val="18"/>
              </w:rPr>
            </w:pPr>
            <w:r>
              <w:rPr>
                <w:rFonts w:ascii="Times New Roman" w:hAnsi="Times New Roman" w:cs="Times New Roman"/>
                <w:bCs/>
                <w:sz w:val="18"/>
                <w:szCs w:val="18"/>
                <w:lang w:eastAsia="en-US"/>
              </w:rPr>
              <w:t xml:space="preserve">No caso contratação integrada, o </w:t>
            </w:r>
            <w:r>
              <w:rPr>
                <w:rFonts w:ascii="Times New Roman" w:hAnsi="Times New Roman" w:cs="Times New Roman"/>
                <w:b/>
                <w:sz w:val="18"/>
                <w:szCs w:val="18"/>
                <w:lang w:eastAsia="en-US"/>
              </w:rPr>
              <w:t>PB</w:t>
            </w:r>
            <w:r>
              <w:rPr>
                <w:rFonts w:ascii="Times New Roman" w:hAnsi="Times New Roman" w:cs="Times New Roman"/>
                <w:sz w:val="18"/>
                <w:szCs w:val="18"/>
                <w:lang w:eastAsia="en-US"/>
              </w:rPr>
              <w:t>,</w:t>
            </w:r>
            <w:r>
              <w:rPr>
                <w:rFonts w:ascii="Times New Roman" w:hAnsi="Times New Roman" w:cs="Times New Roman"/>
                <w:b/>
                <w:sz w:val="18"/>
                <w:szCs w:val="18"/>
                <w:lang w:eastAsia="en-US"/>
              </w:rPr>
              <w:t xml:space="preserve"> </w:t>
            </w:r>
            <w:r>
              <w:rPr>
                <w:rFonts w:ascii="Times New Roman" w:hAnsi="Times New Roman" w:cs="Times New Roman"/>
                <w:sz w:val="18"/>
                <w:szCs w:val="18"/>
                <w:lang w:eastAsia="en-US"/>
              </w:rPr>
              <w:t>elaborado pelo contratado, consta aprovado pela administração?</w:t>
            </w:r>
            <w:r>
              <w:rPr>
                <w:rFonts w:ascii="Times New Roman" w:hAnsi="Times New Roman" w:cs="Times New Roman"/>
                <w:bCs/>
                <w:sz w:val="18"/>
                <w:szCs w:val="18"/>
                <w:lang w:eastAsia="en-US"/>
              </w:rPr>
              <w:t xml:space="preserve"> (art. 46, §3º </w:t>
            </w:r>
            <w:r>
              <w:rPr>
                <w:rFonts w:ascii="Times New Roman"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60241A1"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F9C73CF"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013C07C" w14:textId="77777777" w:rsidR="00FD1E93" w:rsidRDefault="00FD1E93">
            <w:pPr>
              <w:spacing w:line="276" w:lineRule="auto"/>
              <w:jc w:val="both"/>
              <w:rPr>
                <w:rFonts w:ascii="Times New Roman" w:hAnsi="Times New Roman" w:cs="Times New Roman"/>
                <w:sz w:val="18"/>
                <w:szCs w:val="18"/>
                <w:lang w:eastAsia="en-US"/>
              </w:rPr>
            </w:pPr>
          </w:p>
        </w:tc>
      </w:tr>
      <w:tr w:rsidR="00FD1E93" w14:paraId="6EBFE185"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uto"/>
          </w:tcPr>
          <w:p w14:paraId="69655021" w14:textId="77777777" w:rsidR="00FD1E93" w:rsidRPr="00D06E3A" w:rsidRDefault="00617F82" w:rsidP="00D06E3A">
            <w:pPr>
              <w:numPr>
                <w:ilvl w:val="0"/>
                <w:numId w:val="2"/>
              </w:numPr>
              <w:spacing w:line="276" w:lineRule="auto"/>
              <w:ind w:left="284" w:right="34" w:hanging="284"/>
              <w:jc w:val="both"/>
              <w:textAlignment w:val="auto"/>
              <w:rPr>
                <w:rFonts w:ascii="Times New Roman" w:hAnsi="Times New Roman" w:cs="Times New Roman"/>
                <w:sz w:val="18"/>
                <w:szCs w:val="18"/>
              </w:rPr>
            </w:pPr>
            <w:r w:rsidRPr="00D06E3A">
              <w:rPr>
                <w:rFonts w:ascii="Times New Roman" w:hAnsi="Times New Roman" w:cs="Times New Roman"/>
                <w:bCs/>
                <w:sz w:val="18"/>
                <w:szCs w:val="18"/>
                <w:lang w:eastAsia="en-US"/>
              </w:rPr>
              <w:t>Consta</w:t>
            </w:r>
            <w:r w:rsidRPr="00D06E3A">
              <w:rPr>
                <w:rFonts w:ascii="Times New Roman" w:hAnsi="Times New Roman" w:cs="Times New Roman"/>
                <w:bCs/>
                <w:sz w:val="18"/>
                <w:szCs w:val="18"/>
              </w:rPr>
              <w:t xml:space="preserve"> especificado</w:t>
            </w:r>
            <w:r w:rsidRPr="00D06E3A">
              <w:rPr>
                <w:rStyle w:val="Refdenotaderodap"/>
                <w:rFonts w:ascii="Times New Roman" w:hAnsi="Times New Roman" w:cs="Times New Roman"/>
                <w:sz w:val="18"/>
                <w:szCs w:val="18"/>
              </w:rPr>
              <w:footnoteReference w:id="5"/>
            </w:r>
            <w:r w:rsidRPr="00D06E3A">
              <w:rPr>
                <w:rFonts w:ascii="Times New Roman" w:hAnsi="Times New Roman" w:cs="Times New Roman"/>
                <w:bCs/>
                <w:sz w:val="18"/>
                <w:szCs w:val="18"/>
              </w:rPr>
              <w:t xml:space="preserve"> no PB os seguintes parâmetros e elementos: (art. 6º, XXV, caput e alíneas “a” a “f”; da Lei </w:t>
            </w:r>
            <w:r w:rsidRPr="00D06E3A">
              <w:rPr>
                <w:rFonts w:ascii="Times New Roman" w:hAnsi="Times New Roman" w:cs="Times New Roman"/>
                <w:sz w:val="18"/>
                <w:szCs w:val="18"/>
              </w:rPr>
              <w:t xml:space="preserve">Federal </w:t>
            </w:r>
            <w:r w:rsidRPr="00D06E3A">
              <w:rPr>
                <w:rFonts w:ascii="Times New Roman" w:hAnsi="Times New Roman" w:cs="Times New Roman"/>
                <w:bCs/>
                <w:sz w:val="18"/>
                <w:szCs w:val="18"/>
              </w:rPr>
              <w:t>nº 14.133/21).</w:t>
            </w:r>
          </w:p>
        </w:tc>
      </w:tr>
      <w:tr w:rsidR="00FD1E93" w14:paraId="0D76A5A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23B9BDC" w14:textId="77777777" w:rsidR="00FD1E93" w:rsidRDefault="00617F82" w:rsidP="00D06E3A">
            <w:pPr>
              <w:numPr>
                <w:ilvl w:val="0"/>
                <w:numId w:val="10"/>
              </w:numPr>
              <w:spacing w:line="276" w:lineRule="auto"/>
              <w:ind w:left="306" w:firstLine="0"/>
              <w:jc w:val="both"/>
              <w:textAlignment w:val="auto"/>
              <w:rPr>
                <w:rFonts w:ascii="Times New Roman" w:hAnsi="Times New Roman"/>
                <w:sz w:val="18"/>
                <w:szCs w:val="18"/>
              </w:rPr>
            </w:pPr>
            <w:r>
              <w:rPr>
                <w:rFonts w:ascii="Times New Roman" w:hAnsi="Times New Roman" w:cs="Times New Roman"/>
                <w:sz w:val="18"/>
                <w:szCs w:val="18"/>
                <w:lang w:eastAsia="en-US"/>
              </w:rPr>
              <w:t>Informações baseadas em levantamentos topográficos e cadastrais, sondagens e ensaios geotécnicos, ensaios e análises laboratoriais, estudos socioambientais e demais dados e levantamentos necessários para execução da solução escolhida?</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3D71A2B"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E13B5E4"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535D69A" w14:textId="77777777" w:rsidR="00FD1E93" w:rsidRDefault="00FD1E93">
            <w:pPr>
              <w:spacing w:line="276" w:lineRule="auto"/>
              <w:jc w:val="both"/>
              <w:rPr>
                <w:rFonts w:ascii="Times New Roman" w:hAnsi="Times New Roman" w:cs="Times New Roman"/>
                <w:sz w:val="18"/>
                <w:szCs w:val="18"/>
                <w:lang w:eastAsia="en-US"/>
              </w:rPr>
            </w:pPr>
          </w:p>
        </w:tc>
      </w:tr>
      <w:tr w:rsidR="00FD1E93" w14:paraId="153D2BC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BBD5A4C" w14:textId="77777777" w:rsidR="00FD1E93" w:rsidRDefault="00617F82" w:rsidP="00D06E3A">
            <w:pPr>
              <w:numPr>
                <w:ilvl w:val="0"/>
                <w:numId w:val="10"/>
              </w:numPr>
              <w:spacing w:line="276" w:lineRule="auto"/>
              <w:ind w:left="306" w:firstLine="0"/>
              <w:jc w:val="both"/>
              <w:textAlignment w:val="auto"/>
              <w:rPr>
                <w:rFonts w:ascii="Times New Roman" w:hAnsi="Times New Roman"/>
                <w:sz w:val="18"/>
                <w:szCs w:val="18"/>
              </w:rPr>
            </w:pPr>
            <w:r w:rsidRPr="00D06E3A">
              <w:rPr>
                <w:rFonts w:ascii="Times New Roman" w:hAnsi="Times New Roman" w:cs="Times New Roman"/>
                <w:sz w:val="18"/>
                <w:szCs w:val="18"/>
                <w:lang w:eastAsia="en-US"/>
              </w:rPr>
              <w:t>Descrição</w:t>
            </w:r>
            <w:r>
              <w:rPr>
                <w:rFonts w:ascii="Times New Roman" w:hAnsi="Times New Roman" w:cs="Times New Roman"/>
                <w:bCs/>
                <w:sz w:val="18"/>
                <w:szCs w:val="18"/>
                <w:lang w:eastAsia="en-US"/>
              </w:rPr>
              <w:t xml:space="preserve"> das soluções técnicas globais e localizadas?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A3DE7A8"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3ECEDE6"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36F7089" w14:textId="77777777" w:rsidR="00FD1E93" w:rsidRDefault="00FD1E93">
            <w:pPr>
              <w:spacing w:line="276" w:lineRule="auto"/>
              <w:jc w:val="both"/>
              <w:rPr>
                <w:rFonts w:ascii="Times New Roman" w:hAnsi="Times New Roman" w:cs="Times New Roman"/>
                <w:sz w:val="18"/>
                <w:szCs w:val="18"/>
                <w:lang w:eastAsia="en-US"/>
              </w:rPr>
            </w:pPr>
          </w:p>
        </w:tc>
      </w:tr>
      <w:tr w:rsidR="00FD1E93" w14:paraId="274508C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6C49235" w14:textId="77777777" w:rsidR="00FD1E93" w:rsidRPr="00D06E3A" w:rsidRDefault="00617F82" w:rsidP="00D06E3A">
            <w:pPr>
              <w:numPr>
                <w:ilvl w:val="0"/>
                <w:numId w:val="10"/>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Identificar os tipos de serviços a executarem e dos materiais e equipamentos a incorporar à obra, bem como das suas especificações, de modo a assegurar os melhores resultados para o empreendimento e a segurança executiva na utilização do objeto, para os fins a que se destina, considerados os riscos e os perigos identificáveis, sem frustrar o caráter competitivo para a sua execução?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E29E834"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8BDCA6A"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0B0ED6" w14:textId="77777777" w:rsidR="00FD1E93" w:rsidRDefault="00FD1E93">
            <w:pPr>
              <w:spacing w:line="276" w:lineRule="auto"/>
              <w:jc w:val="both"/>
              <w:rPr>
                <w:rFonts w:ascii="Times New Roman" w:hAnsi="Times New Roman" w:cs="Times New Roman"/>
                <w:sz w:val="18"/>
                <w:szCs w:val="18"/>
                <w:lang w:eastAsia="en-US"/>
              </w:rPr>
            </w:pPr>
          </w:p>
        </w:tc>
      </w:tr>
      <w:tr w:rsidR="00FD1E93" w14:paraId="7406EEF6" w14:textId="77777777">
        <w:trPr>
          <w:trHeight w:val="90"/>
        </w:trPr>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E6E7663" w14:textId="77777777" w:rsidR="00FD1E93" w:rsidRPr="00D06E3A" w:rsidRDefault="00617F82" w:rsidP="00D06E3A">
            <w:pPr>
              <w:numPr>
                <w:ilvl w:val="0"/>
                <w:numId w:val="10"/>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Informações que possibilitem o estudo e a definição de métodos construtivos, de instalações provisórias e de condições organizacionais para a obra, sem frustrar o caráter competitivo para a sua execução?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EC0815E"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A2FBEF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4BE4FC4" w14:textId="77777777" w:rsidR="00FD1E93" w:rsidRDefault="00FD1E93">
            <w:pPr>
              <w:spacing w:line="276" w:lineRule="auto"/>
              <w:jc w:val="both"/>
              <w:rPr>
                <w:rFonts w:ascii="Times New Roman" w:hAnsi="Times New Roman" w:cs="Times New Roman"/>
                <w:sz w:val="18"/>
                <w:szCs w:val="18"/>
                <w:lang w:eastAsia="en-US"/>
              </w:rPr>
            </w:pPr>
          </w:p>
        </w:tc>
      </w:tr>
      <w:tr w:rsidR="00FD1E93" w14:paraId="227710BF"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90A4EA0" w14:textId="77777777" w:rsidR="00FD1E93" w:rsidRPr="00D06E3A" w:rsidRDefault="00617F82" w:rsidP="00D06E3A">
            <w:pPr>
              <w:numPr>
                <w:ilvl w:val="0"/>
                <w:numId w:val="10"/>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Dados necessários para a montagem do plano de licitação e gestão da obra, compreendidos a sua programação, a estratégia de suprimentos, as normas de fiscalização e outros dados em cada caso?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B772253"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46C879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29AA9F6" w14:textId="77777777" w:rsidR="00FD1E93" w:rsidRDefault="00FD1E93">
            <w:pPr>
              <w:spacing w:line="276" w:lineRule="auto"/>
              <w:jc w:val="both"/>
              <w:rPr>
                <w:rFonts w:ascii="Times New Roman" w:hAnsi="Times New Roman" w:cs="Times New Roman"/>
                <w:sz w:val="18"/>
                <w:szCs w:val="18"/>
                <w:lang w:eastAsia="en-US"/>
              </w:rPr>
            </w:pPr>
          </w:p>
        </w:tc>
      </w:tr>
      <w:tr w:rsidR="00FD1E93" w14:paraId="1A400CDA"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CCA22B6" w14:textId="77777777" w:rsidR="00FD1E93" w:rsidRPr="00D06E3A" w:rsidRDefault="00617F82" w:rsidP="00D06E3A">
            <w:pPr>
              <w:numPr>
                <w:ilvl w:val="0"/>
                <w:numId w:val="10"/>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Orçamento detalhado</w:t>
            </w:r>
            <w:r w:rsidRPr="00D06E3A">
              <w:footnoteReference w:id="6"/>
            </w:r>
            <w:r>
              <w:rPr>
                <w:rFonts w:ascii="Times New Roman" w:hAnsi="Times New Roman" w:cs="Times New Roman"/>
                <w:sz w:val="18"/>
                <w:szCs w:val="18"/>
                <w:lang w:eastAsia="en-US"/>
              </w:rPr>
              <w:t xml:space="preserve"> do custo global da obra, fundamentado em quantitativos de serviços e fornecimentos propriamente avaliados?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1A28A38"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39D419C"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2EAF183" w14:textId="77777777" w:rsidR="00FD1E93" w:rsidRDefault="00FD1E93">
            <w:pPr>
              <w:spacing w:line="276" w:lineRule="auto"/>
              <w:jc w:val="both"/>
              <w:rPr>
                <w:rFonts w:ascii="Times New Roman" w:hAnsi="Times New Roman" w:cs="Times New Roman"/>
                <w:sz w:val="18"/>
                <w:szCs w:val="18"/>
                <w:lang w:eastAsia="en-US"/>
              </w:rPr>
            </w:pPr>
          </w:p>
        </w:tc>
      </w:tr>
      <w:tr w:rsidR="00FD1E93" w14:paraId="0929F65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639CE01" w14:textId="77777777" w:rsidR="00FD1E93" w:rsidRDefault="00617F82" w:rsidP="00D06E3A">
            <w:pPr>
              <w:pStyle w:val="PargrafodaLista"/>
              <w:numPr>
                <w:ilvl w:val="0"/>
                <w:numId w:val="2"/>
              </w:numPr>
              <w:suppressAutoHyphens w:val="0"/>
              <w:ind w:left="284" w:right="284" w:hanging="284"/>
              <w:contextualSpacing/>
              <w:jc w:val="both"/>
              <w:textAlignment w:val="auto"/>
              <w:rPr>
                <w:sz w:val="18"/>
                <w:szCs w:val="18"/>
              </w:rPr>
            </w:pPr>
            <w:r>
              <w:rPr>
                <w:rFonts w:eastAsia="Arial"/>
                <w:sz w:val="18"/>
                <w:szCs w:val="18"/>
                <w:lang w:val="pt-BR"/>
              </w:rPr>
              <w:t xml:space="preserve">Consta </w:t>
            </w:r>
            <w:r>
              <w:rPr>
                <w:rFonts w:eastAsia="Arial"/>
                <w:b/>
                <w:bCs/>
                <w:sz w:val="18"/>
                <w:szCs w:val="18"/>
                <w:lang w:val="pt-BR"/>
              </w:rPr>
              <w:t>projeto executivo</w:t>
            </w:r>
            <w:r>
              <w:rPr>
                <w:rFonts w:eastAsia="Arial"/>
                <w:sz w:val="18"/>
                <w:szCs w:val="18"/>
                <w:lang w:val="pt-BR"/>
              </w:rPr>
              <w:t xml:space="preserve">, com o detalhamento das soluções previstas no PB, </w:t>
            </w:r>
            <w:r>
              <w:rPr>
                <w:rFonts w:eastAsia="Arial"/>
                <w:sz w:val="18"/>
                <w:szCs w:val="18"/>
                <w:lang w:val="pt-BR"/>
              </w:rPr>
              <w:lastRenderedPageBreak/>
              <w:t xml:space="preserve">a identificação de serviços, de materiais e de equipamentos a serem incorporados à obra, bem como suas especificações técnicas? (art. 46, §1° c/c art.6º, XXVI da Lei </w:t>
            </w:r>
            <w:r>
              <w:rPr>
                <w:rFonts w:eastAsia="Calibri"/>
                <w:sz w:val="18"/>
                <w:szCs w:val="18"/>
                <w:lang w:val="pt-BR"/>
              </w:rPr>
              <w:t>Federal</w:t>
            </w:r>
            <w:r>
              <w:rPr>
                <w:rFonts w:eastAsia="Arial"/>
                <w:sz w:val="18"/>
                <w:szCs w:val="18"/>
                <w:lang w:val="pt-BR"/>
              </w:rPr>
              <w:t xml:space="preserve">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2A0C8CB" w14:textId="77777777" w:rsidR="00FD1E93" w:rsidRDefault="00FD1E93">
            <w:pPr>
              <w:spacing w:line="276" w:lineRule="auto"/>
              <w:ind w:left="743" w:hanging="425"/>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D43D1B6" w14:textId="77777777" w:rsidR="00FD1E93" w:rsidRDefault="00FD1E93">
            <w:pPr>
              <w:spacing w:line="276" w:lineRule="auto"/>
              <w:ind w:left="743" w:hanging="425"/>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DD11545" w14:textId="77777777" w:rsidR="00FD1E93" w:rsidRDefault="00FD1E93">
            <w:pPr>
              <w:spacing w:line="276" w:lineRule="auto"/>
              <w:ind w:left="743" w:hanging="425"/>
              <w:rPr>
                <w:rFonts w:ascii="Times New Roman" w:hAnsi="Times New Roman" w:cs="Times New Roman"/>
                <w:sz w:val="18"/>
                <w:szCs w:val="18"/>
                <w:lang w:eastAsia="en-US"/>
              </w:rPr>
            </w:pPr>
          </w:p>
        </w:tc>
      </w:tr>
      <w:tr w:rsidR="00FD1E93" w14:paraId="1BAD84B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9DB842D" w14:textId="77777777" w:rsidR="00FD1E93" w:rsidRDefault="00617F82" w:rsidP="00D06E3A">
            <w:pPr>
              <w:numPr>
                <w:ilvl w:val="0"/>
                <w:numId w:val="14"/>
              </w:numPr>
              <w:spacing w:line="276" w:lineRule="auto"/>
              <w:ind w:left="312" w:firstLine="0"/>
              <w:jc w:val="both"/>
              <w:textAlignment w:val="auto"/>
              <w:rPr>
                <w:rFonts w:ascii="Times New Roman" w:hAnsi="Times New Roman"/>
                <w:sz w:val="18"/>
                <w:szCs w:val="18"/>
              </w:rPr>
            </w:pPr>
            <w:r>
              <w:rPr>
                <w:rFonts w:ascii="Times New Roman" w:hAnsi="Times New Roman" w:cs="Times New Roman"/>
                <w:sz w:val="18"/>
                <w:szCs w:val="18"/>
                <w:lang w:eastAsia="en-US"/>
              </w:rPr>
              <w:t xml:space="preserve">Conforme o regime de contratação, e desde que previsto no PB, o </w:t>
            </w:r>
            <w:r>
              <w:rPr>
                <w:rFonts w:ascii="Times New Roman" w:hAnsi="Times New Roman" w:cs="Times New Roman"/>
                <w:b/>
                <w:bCs/>
                <w:sz w:val="18"/>
                <w:szCs w:val="18"/>
                <w:lang w:eastAsia="en-US"/>
              </w:rPr>
              <w:t>pro</w:t>
            </w:r>
            <w:r>
              <w:rPr>
                <w:rFonts w:ascii="Times New Roman" w:hAnsi="Times New Roman" w:cs="Times New Roman"/>
                <w:b/>
                <w:sz w:val="18"/>
                <w:szCs w:val="18"/>
                <w:lang w:eastAsia="en-US"/>
              </w:rPr>
              <w:t>jeto executivo</w:t>
            </w:r>
            <w:r>
              <w:rPr>
                <w:rFonts w:ascii="Times New Roman" w:hAnsi="Times New Roman" w:cs="Times New Roman"/>
                <w:sz w:val="18"/>
                <w:szCs w:val="18"/>
                <w:lang w:eastAsia="en-US"/>
              </w:rPr>
              <w:t xml:space="preserve"> poderá ser elaborado pelo contratado, ou a indicação de que será desenvolvido concomitantemente com a execução da obra, consta aprovado pela autoridade competente? (art. 46, §6º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56A8AC3"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35A4191"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89232A3" w14:textId="77777777" w:rsidR="00FD1E93" w:rsidRDefault="00FD1E93">
            <w:pPr>
              <w:spacing w:line="276" w:lineRule="auto"/>
              <w:jc w:val="both"/>
              <w:rPr>
                <w:rFonts w:ascii="Times New Roman" w:hAnsi="Times New Roman" w:cs="Times New Roman"/>
                <w:sz w:val="18"/>
                <w:szCs w:val="18"/>
                <w:lang w:eastAsia="en-US"/>
              </w:rPr>
            </w:pPr>
          </w:p>
        </w:tc>
      </w:tr>
      <w:tr w:rsidR="00FD1E93" w14:paraId="60C137D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AC815F2" w14:textId="77777777" w:rsidR="00FD1E93" w:rsidRPr="00D06E3A" w:rsidRDefault="00617F82" w:rsidP="00D06E3A">
            <w:pPr>
              <w:numPr>
                <w:ilvl w:val="0"/>
                <w:numId w:val="14"/>
              </w:numPr>
              <w:spacing w:line="276" w:lineRule="auto"/>
              <w:ind w:left="312" w:firstLine="0"/>
              <w:jc w:val="both"/>
              <w:textAlignment w:val="auto"/>
              <w:rPr>
                <w:rFonts w:ascii="Times New Roman" w:hAnsi="Times New Roman" w:cs="Times New Roman"/>
                <w:sz w:val="18"/>
                <w:szCs w:val="18"/>
                <w:lang w:eastAsia="en-US"/>
              </w:rPr>
            </w:pPr>
            <w:r w:rsidRPr="00D06E3A">
              <w:rPr>
                <w:rFonts w:ascii="Times New Roman" w:hAnsi="Times New Roman" w:cs="Times New Roman"/>
                <w:sz w:val="18"/>
                <w:szCs w:val="18"/>
                <w:lang w:eastAsia="en-US"/>
              </w:rPr>
              <w:t>Consta demonstrada em ETP a inexistência de prejuízo para a aferição dos padrões de desempenho e qualidade almejados, a especificação do objeto poderá ser realizada apenas em TR ou PB, caso tenha sido dispensada a elaboração de projetos? (art. 18, §3º c/c art. 46, §1º da Lei Federal nº 14.133/21; art. 15 IN/SEGES nº 58/2022).</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8FEE618" w14:textId="77777777" w:rsidR="00FD1E93" w:rsidRDefault="00FD1E93">
            <w:pPr>
              <w:spacing w:line="276" w:lineRule="auto"/>
              <w:jc w:val="both"/>
              <w:rPr>
                <w:rFonts w:ascii="Times New Roman" w:hAnsi="Times New Roman" w:cs="Times New Roman"/>
                <w:sz w:val="18"/>
                <w:szCs w:val="18"/>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5CDDFE5" w14:textId="77777777" w:rsidR="00FD1E93" w:rsidRDefault="00FD1E93">
            <w:pPr>
              <w:spacing w:line="276" w:lineRule="auto"/>
              <w:jc w:val="both"/>
              <w:rPr>
                <w:rFonts w:ascii="Times New Roman" w:hAnsi="Times New Roman" w:cs="Times New Roman"/>
                <w:sz w:val="18"/>
                <w:szCs w:val="18"/>
                <w:lang w:val="en-US"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612F802" w14:textId="77777777" w:rsidR="00FD1E93" w:rsidRDefault="00FD1E93">
            <w:pPr>
              <w:spacing w:line="276" w:lineRule="auto"/>
              <w:jc w:val="both"/>
              <w:rPr>
                <w:rFonts w:ascii="Times New Roman" w:hAnsi="Times New Roman" w:cs="Times New Roman"/>
                <w:sz w:val="18"/>
                <w:szCs w:val="18"/>
                <w:lang w:val="en-US" w:eastAsia="en-US"/>
              </w:rPr>
            </w:pPr>
          </w:p>
        </w:tc>
      </w:tr>
      <w:tr w:rsidR="00FD1E93" w14:paraId="2C16418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F875DFC" w14:textId="77777777" w:rsidR="00FD1E93" w:rsidRPr="00D06E3A" w:rsidRDefault="00617F82" w:rsidP="00D06E3A">
            <w:pPr>
              <w:numPr>
                <w:ilvl w:val="0"/>
                <w:numId w:val="14"/>
              </w:numPr>
              <w:spacing w:line="276" w:lineRule="auto"/>
              <w:ind w:left="312" w:firstLine="0"/>
              <w:jc w:val="both"/>
              <w:textAlignment w:val="auto"/>
              <w:rPr>
                <w:rFonts w:ascii="Times New Roman" w:hAnsi="Times New Roman" w:cs="Times New Roman"/>
                <w:sz w:val="18"/>
                <w:szCs w:val="18"/>
                <w:lang w:eastAsia="en-US"/>
              </w:rPr>
            </w:pPr>
            <w:r w:rsidRPr="00D06E3A">
              <w:rPr>
                <w:rFonts w:ascii="Times New Roman" w:hAnsi="Times New Roman" w:cs="Times New Roman"/>
                <w:sz w:val="18"/>
                <w:szCs w:val="18"/>
                <w:lang w:eastAsia="en-US"/>
              </w:rPr>
              <w:t>Consta orçamento detalhado</w:t>
            </w:r>
            <w:r w:rsidRPr="00D06E3A">
              <w:rPr>
                <w:rFonts w:ascii="Times New Roman" w:hAnsi="Times New Roman" w:cs="Times New Roman"/>
                <w:lang w:eastAsia="en-US"/>
              </w:rPr>
              <w:footnoteReference w:id="7"/>
            </w:r>
            <w:r w:rsidRPr="00D06E3A">
              <w:rPr>
                <w:rFonts w:ascii="Times New Roman" w:hAnsi="Times New Roman" w:cs="Times New Roman"/>
                <w:sz w:val="18"/>
                <w:szCs w:val="18"/>
                <w:lang w:eastAsia="en-US"/>
              </w:rPr>
              <w:t xml:space="preserve"> em planilhas, com as memórias de cálculo, que expressem a composição de todos os custos unitários do objeto, baseado em pesquisa de preços praticados no mercado, ou fixados por órgão oficial competente, ou ainda pela tabela dos sistemas SINAPI e SICRO? (art. 23, §2º Lei Federal nº 14.133/2021; artigos 1º, 3º, 5º e 6º do Decreto Federal nº 7.983/13).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72D7F90"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7838A42"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C5BE2BD" w14:textId="77777777" w:rsidR="00FD1E93" w:rsidRDefault="00FD1E93">
            <w:pPr>
              <w:spacing w:line="276" w:lineRule="auto"/>
              <w:jc w:val="both"/>
              <w:rPr>
                <w:rFonts w:ascii="Times New Roman" w:hAnsi="Times New Roman" w:cs="Times New Roman"/>
                <w:sz w:val="18"/>
                <w:szCs w:val="18"/>
                <w:lang w:eastAsia="en-US"/>
              </w:rPr>
            </w:pPr>
          </w:p>
        </w:tc>
      </w:tr>
      <w:tr w:rsidR="00FD1E93" w14:paraId="38AA639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CDDB6B4" w14:textId="77777777" w:rsidR="00FD1E93" w:rsidRPr="00D06E3A" w:rsidRDefault="00617F82" w:rsidP="00D06E3A">
            <w:pPr>
              <w:numPr>
                <w:ilvl w:val="0"/>
                <w:numId w:val="14"/>
              </w:numPr>
              <w:spacing w:line="276" w:lineRule="auto"/>
              <w:ind w:left="312"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Consta planilha com detalhamento do cálculo do </w:t>
            </w:r>
            <w:r w:rsidRPr="00D06E3A">
              <w:rPr>
                <w:rFonts w:ascii="Times New Roman" w:hAnsi="Times New Roman" w:cs="Times New Roman"/>
                <w:sz w:val="18"/>
                <w:szCs w:val="18"/>
                <w:lang w:eastAsia="en-US"/>
              </w:rPr>
              <w:t>BDI</w:t>
            </w:r>
            <w:r>
              <w:rPr>
                <w:rFonts w:ascii="Times New Roman" w:hAnsi="Times New Roman" w:cs="Times New Roman"/>
                <w:sz w:val="18"/>
                <w:szCs w:val="18"/>
                <w:lang w:eastAsia="en-US"/>
              </w:rPr>
              <w:t xml:space="preserve"> (Benefícios e Despesas Indiretas) e </w:t>
            </w:r>
            <w:r w:rsidRPr="00D06E3A">
              <w:rPr>
                <w:rFonts w:ascii="Times New Roman" w:hAnsi="Times New Roman" w:cs="Times New Roman"/>
                <w:sz w:val="18"/>
                <w:szCs w:val="18"/>
                <w:lang w:eastAsia="en-US"/>
              </w:rPr>
              <w:t>ES</w:t>
            </w:r>
            <w:r>
              <w:rPr>
                <w:rFonts w:ascii="Times New Roman" w:hAnsi="Times New Roman" w:cs="Times New Roman"/>
                <w:sz w:val="18"/>
                <w:szCs w:val="18"/>
                <w:lang w:eastAsia="en-US"/>
              </w:rPr>
              <w:t xml:space="preserve"> (Encargos Sociais), bem como data de consolidação do orçamento para fins de reajuste e a data da sua finalização? (</w:t>
            </w:r>
            <w:proofErr w:type="spellStart"/>
            <w:r>
              <w:rPr>
                <w:rFonts w:ascii="Times New Roman" w:hAnsi="Times New Roman" w:cs="Times New Roman"/>
                <w:sz w:val="18"/>
                <w:szCs w:val="18"/>
                <w:lang w:eastAsia="en-US"/>
              </w:rPr>
              <w:t>arts</w:t>
            </w:r>
            <w:proofErr w:type="spellEnd"/>
            <w:r>
              <w:rPr>
                <w:rFonts w:ascii="Times New Roman" w:hAnsi="Times New Roman" w:cs="Times New Roman"/>
                <w:sz w:val="18"/>
                <w:szCs w:val="18"/>
                <w:lang w:eastAsia="en-US"/>
              </w:rPr>
              <w:t>. 2º e 9º do Decreto Federal nº 7.983/13; art. 121 e art. 288, §1º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0B71A98"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B83EEC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F6CB6B6" w14:textId="77777777" w:rsidR="00FD1E93" w:rsidRDefault="00FD1E93">
            <w:pPr>
              <w:spacing w:line="276" w:lineRule="auto"/>
              <w:jc w:val="both"/>
              <w:rPr>
                <w:rFonts w:ascii="Times New Roman" w:hAnsi="Times New Roman" w:cs="Times New Roman"/>
                <w:sz w:val="18"/>
                <w:szCs w:val="18"/>
                <w:lang w:eastAsia="en-US"/>
              </w:rPr>
            </w:pPr>
          </w:p>
        </w:tc>
      </w:tr>
      <w:tr w:rsidR="00FD1E93" w14:paraId="2925473A"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BBAB0D3" w14:textId="77777777" w:rsidR="00FD1E93" w:rsidRDefault="00617F82">
            <w:pPr>
              <w:pStyle w:val="PargrafodaLista"/>
              <w:numPr>
                <w:ilvl w:val="0"/>
                <w:numId w:val="2"/>
              </w:numPr>
              <w:suppressAutoHyphens w:val="0"/>
              <w:ind w:hanging="357"/>
              <w:contextualSpacing/>
              <w:jc w:val="both"/>
              <w:textAlignment w:val="auto"/>
              <w:rPr>
                <w:sz w:val="18"/>
                <w:szCs w:val="18"/>
              </w:rPr>
            </w:pPr>
            <w:r>
              <w:rPr>
                <w:rFonts w:eastAsia="Calibri"/>
                <w:sz w:val="18"/>
                <w:szCs w:val="18"/>
                <w:lang w:val="pt-BR"/>
              </w:rPr>
              <w:t>Consta demonstração que o valor previamente estimado da contratação está compatível com os valores praticados pelo mercado</w:t>
            </w:r>
            <w:r>
              <w:rPr>
                <w:rStyle w:val="Refdenotaderodap"/>
                <w:rFonts w:eastAsia="Calibri"/>
                <w:sz w:val="18"/>
                <w:szCs w:val="18"/>
                <w:lang w:val="pt-BR"/>
              </w:rPr>
              <w:footnoteReference w:id="8"/>
            </w:r>
            <w:r>
              <w:rPr>
                <w:rFonts w:eastAsia="Calibri"/>
                <w:sz w:val="18"/>
                <w:szCs w:val="18"/>
                <w:lang w:val="pt-BR"/>
              </w:rPr>
              <w:t>? (art. 23, da Lei Federal nº 14.133/21; art. 288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41E983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4C28910"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6111A29" w14:textId="77777777" w:rsidR="00FD1E93" w:rsidRDefault="00FD1E93">
            <w:pPr>
              <w:spacing w:line="276" w:lineRule="auto"/>
              <w:jc w:val="both"/>
              <w:rPr>
                <w:rFonts w:ascii="Times New Roman" w:hAnsi="Times New Roman" w:cs="Times New Roman"/>
                <w:sz w:val="18"/>
                <w:szCs w:val="18"/>
                <w:lang w:eastAsia="en-US"/>
              </w:rPr>
            </w:pPr>
          </w:p>
        </w:tc>
      </w:tr>
      <w:tr w:rsidR="00FD1E93" w14:paraId="225058B4"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62A359E" w14:textId="77777777" w:rsidR="00FD1E93" w:rsidRDefault="00617F82" w:rsidP="00D06E3A">
            <w:pPr>
              <w:numPr>
                <w:ilvl w:val="0"/>
                <w:numId w:val="7"/>
              </w:numPr>
              <w:spacing w:line="276" w:lineRule="auto"/>
              <w:ind w:left="306" w:firstLine="0"/>
              <w:jc w:val="both"/>
              <w:textAlignment w:val="auto"/>
              <w:rPr>
                <w:rFonts w:ascii="Times New Roman" w:hAnsi="Times New Roman"/>
                <w:sz w:val="18"/>
                <w:szCs w:val="18"/>
              </w:rPr>
            </w:pPr>
            <w:r>
              <w:rPr>
                <w:rFonts w:ascii="Times New Roman" w:hAnsi="Times New Roman" w:cs="Times New Roman"/>
                <w:sz w:val="18"/>
                <w:szCs w:val="18"/>
                <w:lang w:eastAsia="en-US"/>
              </w:rPr>
              <w:t>No caso de inviabilidade da definição da estimativa de custo global, foi apresentado outro sistema de referência de custos com justificativa técnica com aprovação da área responsável? (Decreto Federal nº 7.983/13, art. 6º; art. 288, §2º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C57B50E"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BC9BEF0"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5AEE9EA" w14:textId="77777777" w:rsidR="00FD1E93" w:rsidRDefault="00FD1E93">
            <w:pPr>
              <w:spacing w:line="276" w:lineRule="auto"/>
              <w:jc w:val="both"/>
              <w:rPr>
                <w:rFonts w:ascii="Times New Roman" w:hAnsi="Times New Roman" w:cs="Times New Roman"/>
                <w:sz w:val="18"/>
                <w:szCs w:val="18"/>
                <w:lang w:eastAsia="en-US"/>
              </w:rPr>
            </w:pPr>
          </w:p>
        </w:tc>
      </w:tr>
      <w:tr w:rsidR="00FD1E93" w14:paraId="72588BA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F67A8AF" w14:textId="77777777" w:rsidR="00FD1E93" w:rsidRDefault="00617F82">
            <w:pPr>
              <w:pStyle w:val="PargrafodaLista"/>
              <w:numPr>
                <w:ilvl w:val="0"/>
                <w:numId w:val="2"/>
              </w:numPr>
              <w:suppressAutoHyphens w:val="0"/>
              <w:ind w:hanging="357"/>
              <w:contextualSpacing/>
              <w:jc w:val="both"/>
              <w:textAlignment w:val="auto"/>
              <w:rPr>
                <w:sz w:val="18"/>
                <w:szCs w:val="18"/>
              </w:rPr>
            </w:pPr>
            <w:r>
              <w:rPr>
                <w:rFonts w:eastAsia="Calibri"/>
                <w:sz w:val="18"/>
                <w:szCs w:val="18"/>
              </w:rPr>
              <w:t xml:space="preserve">Consta comprovação do recolhimento da </w:t>
            </w:r>
            <w:r>
              <w:rPr>
                <w:rFonts w:eastAsia="Calibri"/>
                <w:b/>
                <w:bCs/>
                <w:sz w:val="18"/>
                <w:szCs w:val="18"/>
                <w:lang w:val="pt-BR"/>
              </w:rPr>
              <w:t>Responsabilidade Técnica,</w:t>
            </w:r>
            <w:r>
              <w:rPr>
                <w:rFonts w:eastAsia="Calibri"/>
                <w:sz w:val="18"/>
                <w:szCs w:val="18"/>
              </w:rPr>
              <w:t xml:space="preserve"> como da Anotação de Responsabilidade Técnica (ART) e/ou Registro de Responsabilidade Técnica (RRT), do autor do projeto básico e demais documentos técnicos, inclusive das planilhas orçamentárias? (</w:t>
            </w:r>
            <w:r>
              <w:rPr>
                <w:rFonts w:eastAsia="Calibri"/>
                <w:sz w:val="18"/>
                <w:szCs w:val="18"/>
                <w:lang w:val="pt-BR"/>
              </w:rPr>
              <w:t xml:space="preserve">Resolução CONFEA nº 1.137/2023; Resolução CONFEA nº 1.116/19; art. 67, inc. I e §12 da Lei Federal 14.133/21; art. 10 do </w:t>
            </w:r>
            <w:r>
              <w:rPr>
                <w:rFonts w:eastAsia="Calibri"/>
                <w:sz w:val="18"/>
                <w:szCs w:val="18"/>
              </w:rPr>
              <w:t>Decreto</w:t>
            </w:r>
            <w:r>
              <w:rPr>
                <w:rFonts w:eastAsia="Calibri"/>
                <w:sz w:val="18"/>
                <w:szCs w:val="18"/>
                <w:lang w:val="pt-BR"/>
              </w:rPr>
              <w:t xml:space="preserve"> Federal</w:t>
            </w:r>
            <w:r>
              <w:rPr>
                <w:rFonts w:eastAsia="Calibri"/>
                <w:sz w:val="18"/>
                <w:szCs w:val="18"/>
              </w:rPr>
              <w:t xml:space="preserve"> nº 7.983/13; art. 195 do Dec</w:t>
            </w:r>
            <w:r>
              <w:rPr>
                <w:rFonts w:eastAsia="Calibri"/>
                <w:sz w:val="18"/>
                <w:szCs w:val="18"/>
                <w:lang w:val="pt-BR"/>
              </w:rPr>
              <w:t>r</w:t>
            </w:r>
            <w:r>
              <w:rPr>
                <w:rFonts w:eastAsia="Calibri"/>
                <w:sz w:val="18"/>
                <w:szCs w:val="18"/>
              </w:rPr>
              <w:t>eto Estadual nº 6.606/23)</w:t>
            </w:r>
            <w:r>
              <w:rPr>
                <w:rFonts w:eastAsia="Calibri"/>
                <w:sz w:val="18"/>
                <w:szCs w:val="18"/>
                <w:lang w:val="pt-BR"/>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6BF43B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295FDAE"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F31BE26" w14:textId="77777777" w:rsidR="00FD1E93" w:rsidRDefault="00FD1E93">
            <w:pPr>
              <w:spacing w:line="276" w:lineRule="auto"/>
              <w:jc w:val="both"/>
              <w:rPr>
                <w:rFonts w:ascii="Times New Roman" w:hAnsi="Times New Roman" w:cs="Times New Roman"/>
                <w:sz w:val="18"/>
                <w:szCs w:val="18"/>
                <w:lang w:eastAsia="en-US"/>
              </w:rPr>
            </w:pPr>
          </w:p>
        </w:tc>
      </w:tr>
      <w:tr w:rsidR="00FD1E93" w14:paraId="0E1F6E6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9F242F6" w14:textId="77777777" w:rsidR="00FD1E93" w:rsidRDefault="00617F82">
            <w:pPr>
              <w:pStyle w:val="PargrafodaLista"/>
              <w:numPr>
                <w:ilvl w:val="0"/>
                <w:numId w:val="2"/>
              </w:numPr>
              <w:suppressAutoHyphens w:val="0"/>
              <w:ind w:hanging="357"/>
              <w:contextualSpacing/>
              <w:jc w:val="both"/>
              <w:textAlignment w:val="auto"/>
              <w:rPr>
                <w:sz w:val="18"/>
                <w:szCs w:val="18"/>
              </w:rPr>
            </w:pPr>
            <w:r>
              <w:rPr>
                <w:rFonts w:eastAsia="Calibri"/>
                <w:sz w:val="18"/>
                <w:szCs w:val="18"/>
                <w:lang w:val="pt-BR"/>
              </w:rPr>
              <w:t xml:space="preserve">Consta a indicação do responsável pelo </w:t>
            </w:r>
            <w:r>
              <w:rPr>
                <w:rFonts w:eastAsia="Calibri"/>
                <w:b/>
                <w:bCs/>
                <w:sz w:val="18"/>
                <w:szCs w:val="18"/>
                <w:lang w:val="pt-BR"/>
              </w:rPr>
              <w:t>licenciamento ambiental</w:t>
            </w:r>
            <w:r>
              <w:rPr>
                <w:rFonts w:eastAsia="Calibri"/>
                <w:sz w:val="18"/>
                <w:szCs w:val="18"/>
                <w:lang w:val="pt-BR"/>
              </w:rPr>
              <w:t xml:space="preserve"> de instalação ou documento isentando o licenciamento ambiental ou informando que a atividade não é passível de licenciamento? (Resolução CONAMA nº 237/97 e Resolução COEMA/TO nº 07/05; art. 25, §5º, inciso 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DFFA152"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2DCAB5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6A61FD0" w14:textId="77777777" w:rsidR="00FD1E93" w:rsidRDefault="00FD1E93">
            <w:pPr>
              <w:spacing w:line="276" w:lineRule="auto"/>
              <w:jc w:val="both"/>
              <w:rPr>
                <w:rFonts w:ascii="Times New Roman" w:hAnsi="Times New Roman" w:cs="Times New Roman"/>
                <w:sz w:val="18"/>
                <w:szCs w:val="18"/>
                <w:lang w:eastAsia="en-US"/>
              </w:rPr>
            </w:pPr>
          </w:p>
        </w:tc>
      </w:tr>
      <w:tr w:rsidR="00FD1E93" w14:paraId="1BEE27F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6DADE86" w14:textId="77777777" w:rsidR="00FD1E93" w:rsidRDefault="00617F82">
            <w:pPr>
              <w:pStyle w:val="PargrafodaLista"/>
              <w:numPr>
                <w:ilvl w:val="0"/>
                <w:numId w:val="2"/>
              </w:numPr>
              <w:suppressAutoHyphens w:val="0"/>
              <w:ind w:hanging="357"/>
              <w:contextualSpacing/>
              <w:jc w:val="both"/>
              <w:textAlignment w:val="auto"/>
              <w:rPr>
                <w:sz w:val="18"/>
                <w:szCs w:val="18"/>
              </w:rPr>
            </w:pPr>
            <w:r>
              <w:rPr>
                <w:rFonts w:eastAsia="Calibri"/>
                <w:sz w:val="18"/>
                <w:szCs w:val="18"/>
              </w:rPr>
              <w:t xml:space="preserve">Consta comprovante de registro no </w:t>
            </w:r>
            <w:r>
              <w:rPr>
                <w:rFonts w:eastAsia="Calibri"/>
                <w:b/>
                <w:bCs/>
                <w:sz w:val="18"/>
                <w:szCs w:val="18"/>
              </w:rPr>
              <w:t>CIPI</w:t>
            </w:r>
            <w:r>
              <w:rPr>
                <w:rFonts w:eastAsia="Calibri"/>
                <w:sz w:val="18"/>
                <w:szCs w:val="18"/>
              </w:rPr>
              <w:t xml:space="preserve"> - Cadastro Integrado de Projetos de Investimento</w:t>
            </w:r>
            <w:r>
              <w:rPr>
                <w:sz w:val="18"/>
                <w:szCs w:val="18"/>
              </w:rPr>
              <w:t xml:space="preserve"> </w:t>
            </w:r>
            <w:r>
              <w:rPr>
                <w:rFonts w:eastAsia="Calibri"/>
                <w:sz w:val="18"/>
                <w:szCs w:val="18"/>
              </w:rPr>
              <w:t xml:space="preserve">para o acompanhamento de projetos de investimento em infraestrutura? (art. 1º, §2º do Decreto </w:t>
            </w:r>
            <w:r>
              <w:rPr>
                <w:rFonts w:eastAsia="Calibri"/>
                <w:sz w:val="18"/>
                <w:szCs w:val="18"/>
                <w:lang w:val="pt-BR"/>
              </w:rPr>
              <w:t xml:space="preserve">Federal </w:t>
            </w:r>
            <w:r>
              <w:rPr>
                <w:rFonts w:eastAsia="Calibri"/>
                <w:sz w:val="18"/>
                <w:szCs w:val="18"/>
              </w:rPr>
              <w:t>nº 10.496/2020)</w:t>
            </w:r>
            <w:r>
              <w:rPr>
                <w:rFonts w:eastAsia="Calibri"/>
                <w:sz w:val="18"/>
                <w:szCs w:val="18"/>
                <w:lang w:val="pt-BR"/>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5979F9B"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4D2F0D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B6E9245" w14:textId="77777777" w:rsidR="00FD1E93" w:rsidRDefault="00FD1E93">
            <w:pPr>
              <w:spacing w:line="276" w:lineRule="auto"/>
              <w:jc w:val="both"/>
              <w:rPr>
                <w:rFonts w:ascii="Times New Roman" w:hAnsi="Times New Roman" w:cs="Times New Roman"/>
                <w:sz w:val="18"/>
                <w:szCs w:val="18"/>
                <w:lang w:eastAsia="en-US"/>
              </w:rPr>
            </w:pPr>
          </w:p>
        </w:tc>
      </w:tr>
      <w:tr w:rsidR="00FD1E93" w14:paraId="10CABE7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A7F68AD" w14:textId="77777777" w:rsidR="00FD1E93" w:rsidRDefault="00617F82">
            <w:pPr>
              <w:pStyle w:val="PargrafodaLista"/>
              <w:numPr>
                <w:ilvl w:val="0"/>
                <w:numId w:val="2"/>
              </w:numPr>
              <w:suppressAutoHyphens w:val="0"/>
              <w:ind w:hanging="357"/>
              <w:contextualSpacing/>
              <w:jc w:val="both"/>
              <w:textAlignment w:val="auto"/>
              <w:rPr>
                <w:sz w:val="18"/>
                <w:szCs w:val="18"/>
              </w:rPr>
            </w:pPr>
            <w:r>
              <w:rPr>
                <w:rFonts w:eastAsia="Arial"/>
                <w:sz w:val="18"/>
                <w:szCs w:val="18"/>
                <w:lang w:val="pt-BR"/>
              </w:rPr>
              <w:t xml:space="preserve">Consta a exigência de certificação por organização independente acreditada pelo Instituto Nacional de Metrologia, Qualidade e Tecnologia (INMETRO) e ou as normas ISO nº 14000, para incentivar a inovação e o desenvolvimento nacional sustentável? </w:t>
            </w:r>
            <w:r>
              <w:rPr>
                <w:rFonts w:eastAsia="Arial"/>
                <w:sz w:val="18"/>
                <w:szCs w:val="18"/>
                <w:lang w:val="en-US"/>
              </w:rPr>
              <w:t xml:space="preserve">(art. 4º da IN/MPOG </w:t>
            </w:r>
            <w:proofErr w:type="gramStart"/>
            <w:r>
              <w:rPr>
                <w:rFonts w:eastAsia="Arial"/>
                <w:sz w:val="18"/>
                <w:szCs w:val="18"/>
                <w:lang w:val="en-US"/>
              </w:rPr>
              <w:t>nº</w:t>
            </w:r>
            <w:proofErr w:type="gramEnd"/>
            <w:r>
              <w:rPr>
                <w:rFonts w:eastAsia="Arial"/>
                <w:sz w:val="18"/>
                <w:szCs w:val="18"/>
                <w:lang w:val="en-US"/>
              </w:rPr>
              <w:t xml:space="preserve"> 01/10; art. 11, inc. IV e art. 17, §6º Lei Federal </w:t>
            </w:r>
            <w:proofErr w:type="gramStart"/>
            <w:r>
              <w:rPr>
                <w:rFonts w:eastAsia="Arial"/>
                <w:sz w:val="18"/>
                <w:szCs w:val="18"/>
                <w:lang w:val="en-US"/>
              </w:rPr>
              <w:t>nº</w:t>
            </w:r>
            <w:proofErr w:type="gramEnd"/>
            <w:r>
              <w:rPr>
                <w:rFonts w:eastAsia="Arial"/>
                <w:sz w:val="18"/>
                <w:szCs w:val="18"/>
                <w:lang w:val="en-US"/>
              </w:rPr>
              <w:t xml:space="preserve">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4DF6EB2" w14:textId="77777777" w:rsidR="00FD1E93" w:rsidRDefault="00FD1E93">
            <w:pPr>
              <w:spacing w:line="276" w:lineRule="auto"/>
              <w:jc w:val="both"/>
              <w:rPr>
                <w:rFonts w:ascii="Times New Roman" w:hAnsi="Times New Roman" w:cs="Times New Roman"/>
                <w:sz w:val="18"/>
                <w:szCs w:val="18"/>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AA65ED5" w14:textId="77777777" w:rsidR="00FD1E93" w:rsidRDefault="00FD1E93">
            <w:pPr>
              <w:spacing w:line="276" w:lineRule="auto"/>
              <w:jc w:val="both"/>
              <w:rPr>
                <w:rFonts w:ascii="Times New Roman" w:hAnsi="Times New Roman" w:cs="Times New Roman"/>
                <w:sz w:val="18"/>
                <w:szCs w:val="18"/>
                <w:lang w:val="en-US"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B90E5BF" w14:textId="77777777" w:rsidR="00FD1E93" w:rsidRDefault="00FD1E93">
            <w:pPr>
              <w:spacing w:line="276" w:lineRule="auto"/>
              <w:jc w:val="both"/>
              <w:rPr>
                <w:rFonts w:ascii="Times New Roman" w:hAnsi="Times New Roman" w:cs="Times New Roman"/>
                <w:sz w:val="18"/>
                <w:szCs w:val="18"/>
                <w:lang w:val="en-US" w:eastAsia="en-US"/>
              </w:rPr>
            </w:pPr>
          </w:p>
        </w:tc>
      </w:tr>
      <w:tr w:rsidR="00FD1E93" w14:paraId="0744B58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CF961D3" w14:textId="77777777" w:rsidR="00FD1E93" w:rsidRDefault="00617F82" w:rsidP="00DA3B9E">
            <w:pPr>
              <w:pStyle w:val="PargrafodaLista"/>
              <w:numPr>
                <w:ilvl w:val="0"/>
                <w:numId w:val="2"/>
              </w:numPr>
              <w:suppressAutoHyphens w:val="0"/>
              <w:ind w:left="363" w:hanging="357"/>
              <w:contextualSpacing/>
              <w:jc w:val="both"/>
              <w:textAlignment w:val="auto"/>
              <w:rPr>
                <w:sz w:val="18"/>
                <w:szCs w:val="18"/>
              </w:rPr>
            </w:pPr>
            <w:r>
              <w:rPr>
                <w:rFonts w:eastAsia="Calibri"/>
                <w:sz w:val="18"/>
                <w:szCs w:val="18"/>
                <w:lang w:val="en-US"/>
              </w:rPr>
              <w:lastRenderedPageBreak/>
              <w:t xml:space="preserve"> </w:t>
            </w:r>
            <w:r w:rsidRPr="00DA3B9E">
              <w:rPr>
                <w:rFonts w:eastAsia="Arial"/>
                <w:sz w:val="18"/>
                <w:szCs w:val="18"/>
                <w:lang w:val="pt-BR"/>
              </w:rPr>
              <w:t>Consta previsão (ou justificativa pela sua ausência) das despesas de custeio</w:t>
            </w:r>
            <w:r>
              <w:rPr>
                <w:rFonts w:eastAsia="Calibri"/>
                <w:sz w:val="18"/>
                <w:szCs w:val="18"/>
                <w:lang w:val="pt-BR"/>
              </w:rPr>
              <w:t xml:space="preserve"> (exemplo: energia, água, limpeza, vigilância, internet, manutenção de equipamentos etc.) e levantamento das necessidades de aquisição de material permanente (exemplo: equipamentos, mobiliário etc.) necessários para o funcionamento do objeto da obra ou serviço de engenharia? (LC nº 101/2000, art. 16, I e art. 45; Relatório CGU nº 2017/02604).</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62AB4E5"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F6A757A"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229C3AE" w14:textId="77777777" w:rsidR="00FD1E93" w:rsidRDefault="00FD1E93">
            <w:pPr>
              <w:spacing w:line="276" w:lineRule="auto"/>
              <w:jc w:val="both"/>
              <w:rPr>
                <w:rFonts w:ascii="Times New Roman" w:hAnsi="Times New Roman" w:cs="Times New Roman"/>
                <w:sz w:val="18"/>
                <w:szCs w:val="18"/>
                <w:lang w:eastAsia="en-US"/>
              </w:rPr>
            </w:pPr>
          </w:p>
        </w:tc>
      </w:tr>
      <w:tr w:rsidR="00FD1E93" w14:paraId="369CB71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1F4517B" w14:textId="77777777" w:rsidR="00FD1E93" w:rsidRDefault="00617F82" w:rsidP="00D06E3A">
            <w:pPr>
              <w:numPr>
                <w:ilvl w:val="0"/>
                <w:numId w:val="15"/>
              </w:numPr>
              <w:spacing w:line="276" w:lineRule="auto"/>
              <w:ind w:left="306" w:firstLine="0"/>
              <w:jc w:val="both"/>
              <w:textAlignment w:val="auto"/>
              <w:rPr>
                <w:rFonts w:ascii="Times New Roman" w:hAnsi="Times New Roman"/>
                <w:sz w:val="18"/>
                <w:szCs w:val="18"/>
              </w:rPr>
            </w:pPr>
            <w:r>
              <w:rPr>
                <w:rFonts w:ascii="Times New Roman" w:eastAsia="Arial" w:hAnsi="Times New Roman" w:cs="Times New Roman"/>
                <w:sz w:val="18"/>
                <w:szCs w:val="18"/>
                <w:lang w:eastAsia="en-US"/>
              </w:rPr>
              <w:t>Consta detalhamento das medidas que serão adotadas para atendimento das despesas previstas no item acima (exemplo: ata de registro de preço válida com previsão de atendimento; previsão de aditivo nos contratos vigentes; abertura de licitação)?</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4E6D54B"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6917097"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4994298" w14:textId="77777777" w:rsidR="00FD1E93" w:rsidRDefault="00FD1E93">
            <w:pPr>
              <w:spacing w:line="276" w:lineRule="auto"/>
              <w:jc w:val="both"/>
              <w:rPr>
                <w:rFonts w:ascii="Times New Roman" w:hAnsi="Times New Roman" w:cs="Times New Roman"/>
                <w:sz w:val="18"/>
                <w:szCs w:val="18"/>
                <w:lang w:eastAsia="en-US"/>
              </w:rPr>
            </w:pPr>
          </w:p>
        </w:tc>
      </w:tr>
      <w:tr w:rsidR="00FD1E93" w14:paraId="6B56F1A1" w14:textId="77777777">
        <w:trPr>
          <w:trHeight w:val="113"/>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35286FD4"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AUTORIZAÇÃO</w:t>
            </w:r>
          </w:p>
        </w:tc>
      </w:tr>
      <w:tr w:rsidR="00FD1E93" w14:paraId="40220499"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0180909F" w14:textId="0CB2E04D"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Calibri"/>
                <w:sz w:val="18"/>
                <w:szCs w:val="18"/>
                <w:lang w:val="pt-BR"/>
              </w:rPr>
              <w:t xml:space="preserve">Consta o </w:t>
            </w:r>
            <w:r>
              <w:rPr>
                <w:rFonts w:eastAsia="Calibri"/>
                <w:b/>
                <w:sz w:val="18"/>
                <w:szCs w:val="18"/>
                <w:lang w:val="pt-BR"/>
              </w:rPr>
              <w:t>Detalhamento d</w:t>
            </w:r>
            <w:r>
              <w:rPr>
                <w:rFonts w:eastAsia="Calibri"/>
                <w:sz w:val="18"/>
                <w:szCs w:val="18"/>
                <w:lang w:val="pt-BR"/>
              </w:rPr>
              <w:t xml:space="preserve">a </w:t>
            </w:r>
            <w:r>
              <w:rPr>
                <w:rFonts w:eastAsia="Calibri"/>
                <w:b/>
                <w:sz w:val="18"/>
                <w:szCs w:val="18"/>
                <w:lang w:val="pt-BR"/>
              </w:rPr>
              <w:t>Dotação</w:t>
            </w:r>
            <w:r>
              <w:rPr>
                <w:rFonts w:eastAsia="Calibri"/>
                <w:sz w:val="18"/>
                <w:szCs w:val="18"/>
                <w:lang w:val="pt-BR"/>
              </w:rPr>
              <w:t xml:space="preserve"> – </w:t>
            </w:r>
            <w:r>
              <w:rPr>
                <w:rFonts w:eastAsia="Calibri"/>
                <w:b/>
                <w:sz w:val="18"/>
                <w:szCs w:val="18"/>
                <w:lang w:val="pt-BR"/>
              </w:rPr>
              <w:t>DD</w:t>
            </w:r>
            <w:r>
              <w:rPr>
                <w:rFonts w:eastAsia="Calibri"/>
                <w:sz w:val="18"/>
                <w:szCs w:val="18"/>
                <w:lang w:val="pt-BR"/>
              </w:rPr>
              <w:t xml:space="preserve"> e/ou declaração orçamentária, quando se tratar de recursos relativos ao exercício seguinte? (art. 150 da Lei Federal nº 14.133/21; </w:t>
            </w:r>
            <w:r w:rsidR="00990FC2" w:rsidRPr="005B4FCE">
              <w:rPr>
                <w:sz w:val="18"/>
                <w:szCs w:val="18"/>
              </w:rPr>
              <w:t xml:space="preserve">art. 24, inc. I e art. </w:t>
            </w:r>
            <w:r w:rsidR="00990FC2">
              <w:rPr>
                <w:sz w:val="18"/>
                <w:szCs w:val="18"/>
              </w:rPr>
              <w:t>69</w:t>
            </w:r>
            <w:r w:rsidR="00990FC2" w:rsidRPr="005B4FCE">
              <w:rPr>
                <w:sz w:val="18"/>
                <w:szCs w:val="18"/>
              </w:rPr>
              <w:t xml:space="preserve">, inc. IV </w:t>
            </w:r>
            <w:r>
              <w:rPr>
                <w:rFonts w:eastAsia="Calibri"/>
                <w:sz w:val="18"/>
                <w:szCs w:val="18"/>
                <w:lang w:val="pt-BR"/>
              </w:rPr>
              <w:t>do Decreto Orçamentário nº 6.</w:t>
            </w:r>
            <w:r w:rsidR="00990FC2">
              <w:rPr>
                <w:rFonts w:eastAsia="Calibri"/>
                <w:sz w:val="18"/>
                <w:szCs w:val="18"/>
                <w:lang w:val="pt-BR"/>
              </w:rPr>
              <w:t>898</w:t>
            </w:r>
            <w:r>
              <w:rPr>
                <w:rFonts w:eastAsia="Calibri"/>
                <w:sz w:val="18"/>
                <w:szCs w:val="18"/>
                <w:lang w:val="pt-BR"/>
              </w:rPr>
              <w:t>/2</w:t>
            </w:r>
            <w:r w:rsidR="00990FC2">
              <w:rPr>
                <w:rFonts w:eastAsia="Calibri"/>
                <w:sz w:val="18"/>
                <w:szCs w:val="18"/>
                <w:lang w:val="pt-BR"/>
              </w:rPr>
              <w:t>5</w:t>
            </w:r>
            <w:r>
              <w:rPr>
                <w:rFonts w:eastAsia="Calibri"/>
                <w:sz w:val="18"/>
                <w:szCs w:val="18"/>
                <w:lang w:val="pt-BR"/>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C38E33A"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D71FC23"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8E2CEBD" w14:textId="77777777" w:rsidR="00FD1E93" w:rsidRDefault="00FD1E93">
            <w:pPr>
              <w:spacing w:line="276" w:lineRule="auto"/>
              <w:jc w:val="both"/>
              <w:rPr>
                <w:rFonts w:ascii="Times New Roman" w:hAnsi="Times New Roman" w:cs="Times New Roman"/>
                <w:sz w:val="18"/>
                <w:szCs w:val="18"/>
                <w:lang w:eastAsia="en-US"/>
              </w:rPr>
            </w:pPr>
          </w:p>
        </w:tc>
      </w:tr>
      <w:tr w:rsidR="00FD1E93" w14:paraId="432400C7" w14:textId="77777777">
        <w:trPr>
          <w:trHeight w:val="759"/>
        </w:trPr>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417368C" w14:textId="4553B4D3"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Calibri"/>
                <w:sz w:val="18"/>
                <w:szCs w:val="18"/>
                <w:lang w:val="pt-BR"/>
              </w:rPr>
              <w:t>Consta Solicitação de Compras, com todos os campos preenchidos e devidamente autorizada pelos responsáveis? (</w:t>
            </w:r>
            <w:r w:rsidR="00990FC2" w:rsidRPr="005B4FCE">
              <w:rPr>
                <w:sz w:val="18"/>
                <w:szCs w:val="18"/>
                <w:shd w:val="clear" w:color="auto" w:fill="FFFFFF"/>
              </w:rPr>
              <w:t>art. 24, inc. II e art. 6</w:t>
            </w:r>
            <w:r w:rsidR="00990FC2">
              <w:rPr>
                <w:sz w:val="18"/>
                <w:szCs w:val="18"/>
                <w:shd w:val="clear" w:color="auto" w:fill="FFFFFF"/>
              </w:rPr>
              <w:t>9 inc. II</w:t>
            </w:r>
            <w:r>
              <w:rPr>
                <w:rFonts w:eastAsia="Calibri"/>
                <w:sz w:val="18"/>
                <w:szCs w:val="18"/>
                <w:lang w:val="pt-BR"/>
              </w:rPr>
              <w:t xml:space="preserve"> do Decreto Orçamentário nº 6.</w:t>
            </w:r>
            <w:r w:rsidR="00990FC2">
              <w:rPr>
                <w:rFonts w:eastAsia="Calibri"/>
                <w:sz w:val="18"/>
                <w:szCs w:val="18"/>
                <w:lang w:val="pt-BR"/>
              </w:rPr>
              <w:t>898</w:t>
            </w:r>
            <w:r>
              <w:rPr>
                <w:rFonts w:eastAsia="Calibri"/>
                <w:sz w:val="18"/>
                <w:szCs w:val="18"/>
                <w:lang w:val="pt-BR"/>
              </w:rPr>
              <w:t>/2</w:t>
            </w:r>
            <w:r w:rsidR="00990FC2">
              <w:rPr>
                <w:rFonts w:eastAsia="Calibri"/>
                <w:sz w:val="18"/>
                <w:szCs w:val="18"/>
                <w:lang w:val="pt-BR"/>
              </w:rPr>
              <w:t>5</w:t>
            </w:r>
            <w:r>
              <w:rPr>
                <w:rFonts w:eastAsia="Calibri"/>
                <w:sz w:val="18"/>
                <w:szCs w:val="18"/>
                <w:lang w:val="pt-BR"/>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9949850"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4A40DD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4B44766" w14:textId="77777777" w:rsidR="00FD1E93" w:rsidRDefault="00FD1E93">
            <w:pPr>
              <w:spacing w:line="276" w:lineRule="auto"/>
              <w:jc w:val="both"/>
              <w:rPr>
                <w:rFonts w:ascii="Times New Roman" w:hAnsi="Times New Roman" w:cs="Times New Roman"/>
                <w:sz w:val="18"/>
                <w:szCs w:val="18"/>
                <w:lang w:eastAsia="en-US"/>
              </w:rPr>
            </w:pPr>
          </w:p>
        </w:tc>
      </w:tr>
      <w:tr w:rsidR="00FD1E93" w14:paraId="0A4411CE" w14:textId="77777777">
        <w:trPr>
          <w:trHeight w:val="759"/>
        </w:trPr>
        <w:tc>
          <w:tcPr>
            <w:tcW w:w="6354" w:type="dxa"/>
            <w:tcBorders>
              <w:left w:val="single" w:sz="4" w:space="0" w:color="000000"/>
              <w:bottom w:val="single" w:sz="4" w:space="0" w:color="000000"/>
              <w:right w:val="single" w:sz="4" w:space="0" w:color="000000"/>
            </w:tcBorders>
            <w:shd w:val="clear" w:color="auto" w:fill="auto"/>
          </w:tcPr>
          <w:p w14:paraId="573E9B59" w14:textId="374CEE1A"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 xml:space="preserve">Consta manifestação da liberação da despesa pelo </w:t>
            </w:r>
            <w:r>
              <w:rPr>
                <w:rFonts w:eastAsia="Calibri"/>
                <w:sz w:val="18"/>
                <w:szCs w:val="18"/>
                <w:shd w:val="clear" w:color="auto" w:fill="FFFFFF"/>
                <w:lang w:val="pt-BR"/>
              </w:rPr>
              <w:t>Grupo Gestor</w:t>
            </w:r>
            <w:r>
              <w:rPr>
                <w:rFonts w:eastAsia="Arial"/>
                <w:sz w:val="18"/>
                <w:szCs w:val="18"/>
                <w:lang w:val="pt-BR"/>
              </w:rPr>
              <w:t xml:space="preserve"> para Equilíbrio do Gasto Público? (art. 2º, </w:t>
            </w:r>
            <w:r>
              <w:rPr>
                <w:rFonts w:eastAsia="Calibri"/>
                <w:sz w:val="18"/>
                <w:szCs w:val="18"/>
                <w:shd w:val="clear" w:color="auto" w:fill="FFFFFF"/>
                <w:lang w:val="pt-BR"/>
              </w:rPr>
              <w:t>inc. VII</w:t>
            </w:r>
            <w:r>
              <w:rPr>
                <w:rFonts w:eastAsia="Arial"/>
                <w:sz w:val="18"/>
                <w:szCs w:val="18"/>
                <w:lang w:val="pt-BR"/>
              </w:rPr>
              <w:t xml:space="preserve"> do Decreto Estadual nº 6.756/24; </w:t>
            </w:r>
            <w:r w:rsidR="00003956" w:rsidRPr="005B4FCE">
              <w:rPr>
                <w:sz w:val="18"/>
                <w:szCs w:val="18"/>
              </w:rPr>
              <w:t>art.</w:t>
            </w:r>
            <w:r w:rsidR="00003956" w:rsidRPr="005B4FCE">
              <w:rPr>
                <w:sz w:val="18"/>
                <w:szCs w:val="18"/>
                <w:shd w:val="clear" w:color="auto" w:fill="FFFFFF"/>
              </w:rPr>
              <w:t xml:space="preserve"> 24, inc. III e IV</w:t>
            </w:r>
            <w:r>
              <w:rPr>
                <w:rFonts w:eastAsia="Arial"/>
                <w:sz w:val="18"/>
                <w:szCs w:val="18"/>
                <w:lang w:val="pt-BR"/>
              </w:rPr>
              <w:t xml:space="preserve"> do Decreto Orçamentário nº 6.</w:t>
            </w:r>
            <w:r w:rsidR="00003956">
              <w:rPr>
                <w:rFonts w:eastAsia="Arial"/>
                <w:sz w:val="18"/>
                <w:szCs w:val="18"/>
                <w:lang w:val="pt-BR"/>
              </w:rPr>
              <w:t>898</w:t>
            </w:r>
            <w:r>
              <w:rPr>
                <w:rFonts w:eastAsia="Arial"/>
                <w:sz w:val="18"/>
                <w:szCs w:val="18"/>
                <w:lang w:val="pt-BR"/>
              </w:rPr>
              <w:t>/2</w:t>
            </w:r>
            <w:r w:rsidR="00003956">
              <w:rPr>
                <w:rFonts w:eastAsia="Arial"/>
                <w:sz w:val="18"/>
                <w:szCs w:val="18"/>
                <w:lang w:val="pt-BR"/>
              </w:rPr>
              <w:t>5</w:t>
            </w:r>
            <w:r>
              <w:rPr>
                <w:rFonts w:eastAsia="Arial"/>
                <w:sz w:val="18"/>
                <w:szCs w:val="18"/>
                <w:lang w:val="pt-BR"/>
              </w:rPr>
              <w:t>)</w:t>
            </w:r>
          </w:p>
        </w:tc>
        <w:tc>
          <w:tcPr>
            <w:tcW w:w="1225" w:type="dxa"/>
            <w:tcBorders>
              <w:left w:val="single" w:sz="4" w:space="0" w:color="000000"/>
              <w:bottom w:val="single" w:sz="4" w:space="0" w:color="000000"/>
              <w:right w:val="single" w:sz="4" w:space="0" w:color="000000"/>
            </w:tcBorders>
            <w:shd w:val="clear" w:color="auto" w:fill="auto"/>
          </w:tcPr>
          <w:p w14:paraId="17DA82FF"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left w:val="single" w:sz="4" w:space="0" w:color="000000"/>
              <w:bottom w:val="single" w:sz="4" w:space="0" w:color="000000"/>
              <w:right w:val="single" w:sz="4" w:space="0" w:color="000000"/>
            </w:tcBorders>
            <w:shd w:val="clear" w:color="auto" w:fill="auto"/>
          </w:tcPr>
          <w:p w14:paraId="34E02610"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left w:val="single" w:sz="4" w:space="0" w:color="000000"/>
              <w:bottom w:val="single" w:sz="4" w:space="0" w:color="000000"/>
              <w:right w:val="single" w:sz="4" w:space="0" w:color="000000"/>
            </w:tcBorders>
            <w:shd w:val="clear" w:color="auto" w:fill="auto"/>
          </w:tcPr>
          <w:p w14:paraId="1620FAD9" w14:textId="77777777" w:rsidR="00FD1E93" w:rsidRDefault="00FD1E93">
            <w:pPr>
              <w:spacing w:line="276" w:lineRule="auto"/>
              <w:jc w:val="both"/>
              <w:rPr>
                <w:rFonts w:ascii="Times New Roman" w:hAnsi="Times New Roman" w:cs="Times New Roman"/>
                <w:sz w:val="18"/>
                <w:szCs w:val="18"/>
                <w:lang w:eastAsia="en-US"/>
              </w:rPr>
            </w:pPr>
          </w:p>
        </w:tc>
      </w:tr>
      <w:tr w:rsidR="00FD1E93" w14:paraId="1CD8F08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06BBD70"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 xml:space="preserve">Existe </w:t>
            </w:r>
            <w:r>
              <w:rPr>
                <w:rFonts w:eastAsia="Arial"/>
                <w:b/>
                <w:sz w:val="18"/>
                <w:szCs w:val="18"/>
                <w:lang w:val="pt-BR"/>
              </w:rPr>
              <w:t xml:space="preserve">estimativa do impacto orçamentário-financeiro </w:t>
            </w:r>
            <w:r>
              <w:rPr>
                <w:rFonts w:eastAsia="Arial"/>
                <w:sz w:val="18"/>
                <w:szCs w:val="18"/>
                <w:lang w:val="pt-BR"/>
              </w:rPr>
              <w:t>da despesa no exercício em que deva</w:t>
            </w:r>
            <w:r>
              <w:rPr>
                <w:rFonts w:eastAsia="Arial"/>
                <w:b/>
                <w:sz w:val="18"/>
                <w:szCs w:val="18"/>
                <w:lang w:val="pt-BR"/>
              </w:rPr>
              <w:t xml:space="preserve"> </w:t>
            </w:r>
            <w:r>
              <w:rPr>
                <w:rFonts w:eastAsia="Arial"/>
                <w:sz w:val="18"/>
                <w:szCs w:val="18"/>
                <w:lang w:val="pt-BR"/>
              </w:rPr>
              <w:t>entrar em vigor e nos dois exercícios seguintes (art. 16, inc. I, da Lei Complementar nº 101/2000)?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04F54F7"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E7B7B7F"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23D830A" w14:textId="77777777" w:rsidR="00FD1E93" w:rsidRDefault="00FD1E93">
            <w:pPr>
              <w:spacing w:line="276" w:lineRule="auto"/>
              <w:jc w:val="both"/>
              <w:rPr>
                <w:rFonts w:ascii="Times New Roman" w:hAnsi="Times New Roman" w:cs="Times New Roman"/>
                <w:sz w:val="18"/>
                <w:szCs w:val="18"/>
                <w:lang w:eastAsia="en-US"/>
              </w:rPr>
            </w:pPr>
          </w:p>
        </w:tc>
      </w:tr>
      <w:tr w:rsidR="00FD1E93" w14:paraId="566FB3E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9910380"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 xml:space="preserve">Existe </w:t>
            </w:r>
            <w:r>
              <w:rPr>
                <w:rFonts w:eastAsia="Arial"/>
                <w:b/>
                <w:sz w:val="18"/>
                <w:szCs w:val="18"/>
                <w:lang w:val="pt-BR"/>
              </w:rPr>
              <w:t>declaração do ordenador de despesa</w:t>
            </w:r>
            <w:r>
              <w:rPr>
                <w:rFonts w:eastAsia="Arial"/>
                <w:sz w:val="18"/>
                <w:szCs w:val="18"/>
                <w:lang w:val="pt-BR"/>
              </w:rPr>
              <w:t xml:space="preserve"> de que o gasto necessário à realização do procedimento licitatório e à consequente contratação tem adequação orçamentária e financeira com a lei orçamentária anual e compatibilidade com o plano plurianual e com a lei de diretrizes orçamentárias? (art. 16, inc. II, da Lei Complementar n° 101/2000; Parecer nº 987/2017/DICONS/PFUFC/PGF/AGU).</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B401AC4"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54FC62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07227DB" w14:textId="77777777" w:rsidR="00FD1E93" w:rsidRDefault="00FD1E93">
            <w:pPr>
              <w:spacing w:line="276" w:lineRule="auto"/>
              <w:jc w:val="both"/>
              <w:rPr>
                <w:rFonts w:ascii="Times New Roman" w:hAnsi="Times New Roman" w:cs="Times New Roman"/>
                <w:sz w:val="18"/>
                <w:szCs w:val="18"/>
                <w:lang w:eastAsia="en-US"/>
              </w:rPr>
            </w:pPr>
          </w:p>
        </w:tc>
      </w:tr>
      <w:tr w:rsidR="00FD1E93" w14:paraId="0BEC208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6569438"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Foram respeitadas sequencialmente as fases</w:t>
            </w:r>
            <w:r>
              <w:rPr>
                <w:rStyle w:val="Refdenotaderodap"/>
                <w:rFonts w:eastAsia="Arial"/>
                <w:sz w:val="18"/>
                <w:szCs w:val="18"/>
                <w:lang w:val="pt-BR"/>
              </w:rPr>
              <w:footnoteReference w:id="9"/>
            </w:r>
            <w:r>
              <w:rPr>
                <w:rFonts w:eastAsia="Arial"/>
                <w:sz w:val="18"/>
                <w:szCs w:val="18"/>
                <w:lang w:val="pt-BR"/>
              </w:rPr>
              <w:t xml:space="preserve"> do processo licitatório? (art. 17 da Lei Federal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280EB42"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6CDFE51"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7A2643B" w14:textId="77777777" w:rsidR="00FD1E93" w:rsidRDefault="00FD1E93">
            <w:pPr>
              <w:spacing w:line="276" w:lineRule="auto"/>
              <w:jc w:val="both"/>
              <w:rPr>
                <w:rFonts w:ascii="Times New Roman" w:hAnsi="Times New Roman" w:cs="Times New Roman"/>
                <w:sz w:val="18"/>
                <w:szCs w:val="18"/>
                <w:lang w:eastAsia="en-US"/>
              </w:rPr>
            </w:pPr>
          </w:p>
        </w:tc>
      </w:tr>
      <w:tr w:rsidR="00FD1E93" w14:paraId="75FDCAA4"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CA97106"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Calibri"/>
                <w:sz w:val="18"/>
                <w:szCs w:val="18"/>
                <w:lang w:val="pt-BR"/>
              </w:rPr>
              <w:t>Consta parecer jurídico do controle prévio de legalidade da contratação? (art. 53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B61EF0A"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71C0FD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A98E109" w14:textId="77777777" w:rsidR="00FD1E93" w:rsidRDefault="00FD1E93">
            <w:pPr>
              <w:spacing w:line="276" w:lineRule="auto"/>
              <w:jc w:val="both"/>
              <w:rPr>
                <w:rFonts w:ascii="Times New Roman" w:hAnsi="Times New Roman" w:cs="Times New Roman"/>
                <w:sz w:val="18"/>
                <w:szCs w:val="18"/>
                <w:lang w:eastAsia="en-US"/>
              </w:rPr>
            </w:pPr>
          </w:p>
        </w:tc>
      </w:tr>
      <w:tr w:rsidR="00FD1E93" w14:paraId="03ADC21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453F482" w14:textId="77777777" w:rsidR="00FD1E93" w:rsidRDefault="00617F82">
            <w:pPr>
              <w:pStyle w:val="PargrafodaLista"/>
              <w:numPr>
                <w:ilvl w:val="0"/>
                <w:numId w:val="2"/>
              </w:numPr>
              <w:suppressAutoHyphens w:val="0"/>
              <w:ind w:left="357" w:hanging="357"/>
              <w:contextualSpacing/>
              <w:jc w:val="both"/>
              <w:textAlignment w:val="auto"/>
            </w:pPr>
            <w:r>
              <w:rPr>
                <w:rFonts w:eastAsia="Calibri"/>
                <w:sz w:val="18"/>
                <w:szCs w:val="18"/>
                <w:lang w:val="pt-BR"/>
              </w:rPr>
              <w:t xml:space="preserve">Consta divulgado </w:t>
            </w:r>
            <w:r>
              <w:rPr>
                <w:rFonts w:eastAsia="Calibri"/>
                <w:b/>
                <w:bCs/>
                <w:sz w:val="18"/>
                <w:szCs w:val="18"/>
                <w:lang w:val="pt-BR"/>
              </w:rPr>
              <w:t>o aviso do edital</w:t>
            </w:r>
            <w:r>
              <w:rPr>
                <w:rFonts w:eastAsia="Calibri"/>
                <w:sz w:val="18"/>
                <w:szCs w:val="18"/>
                <w:lang w:val="pt-BR"/>
              </w:rPr>
              <w:t xml:space="preserve"> de licitação no respectivo </w:t>
            </w:r>
            <w:r>
              <w:rPr>
                <w:rFonts w:eastAsia="Calibri"/>
                <w:b/>
                <w:bCs/>
                <w:sz w:val="18"/>
                <w:szCs w:val="18"/>
                <w:lang w:val="pt-BR"/>
              </w:rPr>
              <w:t>Diário Oficial</w:t>
            </w:r>
            <w:r>
              <w:rPr>
                <w:rFonts w:eastAsia="Calibri"/>
                <w:sz w:val="18"/>
                <w:szCs w:val="18"/>
                <w:lang w:val="pt-BR"/>
              </w:rPr>
              <w:t xml:space="preserve"> e no sítio central de compras do Estado do Tocantins? (</w:t>
            </w:r>
            <w:hyperlink r:id="rId7">
              <w:r>
                <w:rPr>
                  <w:rStyle w:val="Hyperlink"/>
                  <w:rFonts w:eastAsia="Calibri"/>
                  <w:sz w:val="18"/>
                  <w:szCs w:val="18"/>
                  <w:lang w:val="pt-BR"/>
                </w:rPr>
                <w:t>https://centraldecompras.to.gov.br</w:t>
              </w:r>
            </w:hyperlink>
            <w:r>
              <w:rPr>
                <w:rFonts w:eastAsia="Calibri"/>
                <w:sz w:val="18"/>
                <w:szCs w:val="18"/>
                <w:lang w:val="pt-BR"/>
              </w:rPr>
              <w:t>) (art. 107, Parágrafo único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3D7EDAD"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DC5E681"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C28C8D7" w14:textId="77777777" w:rsidR="00FD1E93" w:rsidRDefault="00FD1E93">
            <w:pPr>
              <w:spacing w:line="276" w:lineRule="auto"/>
              <w:jc w:val="both"/>
              <w:rPr>
                <w:rFonts w:ascii="Times New Roman" w:hAnsi="Times New Roman" w:cs="Times New Roman"/>
                <w:sz w:val="18"/>
                <w:szCs w:val="18"/>
                <w:lang w:eastAsia="en-US"/>
              </w:rPr>
            </w:pPr>
          </w:p>
        </w:tc>
      </w:tr>
      <w:tr w:rsidR="00FD1E93" w14:paraId="650C4BF6"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3BFC9C7D" w14:textId="77777777" w:rsidR="00FD1E93" w:rsidRDefault="00617F82">
            <w:pPr>
              <w:spacing w:line="360"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SELEÇÃO/ESCOLHA</w:t>
            </w:r>
          </w:p>
        </w:tc>
      </w:tr>
      <w:tr w:rsidR="00FD1E93" w14:paraId="743EBCE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3CB136E"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 xml:space="preserve">Foi garantida a </w:t>
            </w:r>
            <w:r>
              <w:rPr>
                <w:rFonts w:eastAsia="Arial"/>
                <w:b/>
                <w:bCs/>
                <w:sz w:val="18"/>
                <w:szCs w:val="18"/>
                <w:lang w:val="pt-BR"/>
              </w:rPr>
              <w:t>publicidade do edital de licitação</w:t>
            </w:r>
            <w:r>
              <w:rPr>
                <w:rFonts w:eastAsia="Arial"/>
                <w:sz w:val="18"/>
                <w:szCs w:val="18"/>
                <w:lang w:val="pt-BR"/>
              </w:rPr>
              <w:t>, mediante divulgação e manutenção do inteiro teor do ato convocatório e de seus anexos no Portal Nacional de Contratações Públicas (PNCP)? (art. 25, § 3º c/c art. 54 da Lei Federal nº 14.133/21; art. 107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0B52E7D"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1C54EDA"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96EA1B8" w14:textId="77777777" w:rsidR="00FD1E93" w:rsidRDefault="00FD1E93">
            <w:pPr>
              <w:spacing w:line="276" w:lineRule="auto"/>
              <w:jc w:val="both"/>
              <w:rPr>
                <w:rFonts w:ascii="Times New Roman" w:hAnsi="Times New Roman" w:cs="Times New Roman"/>
                <w:sz w:val="18"/>
                <w:szCs w:val="18"/>
                <w:lang w:eastAsia="en-US"/>
              </w:rPr>
            </w:pPr>
          </w:p>
        </w:tc>
      </w:tr>
      <w:tr w:rsidR="00FD1E93" w14:paraId="7866637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5E0D494"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b/>
                <w:sz w:val="18"/>
                <w:szCs w:val="18"/>
                <w:lang w:val="pt-BR"/>
              </w:rPr>
              <w:t>O Edital</w:t>
            </w:r>
            <w:r>
              <w:rPr>
                <w:rFonts w:eastAsia="Arial"/>
                <w:sz w:val="18"/>
                <w:szCs w:val="18"/>
                <w:lang w:val="pt-BR"/>
              </w:rPr>
              <w:t xml:space="preserve"> contém o objeto da licitação e as regras relativas à convocação, ao julgamento e à habilitação, aos recursos e as penalidades da licitação, à fiscalização e à gestão do contrato, à entrega do objeto e às condições de pagamento. (art. 25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D47FC05"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D9C25E2"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A660F51"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47DF32E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0B02287E"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sz w:val="18"/>
                <w:szCs w:val="18"/>
              </w:rPr>
              <w:t>Fazem parte do edital a minuta do contrato, TR, anteprojeto, projetos e outros anexos? (art.</w:t>
            </w:r>
            <w:r>
              <w:rPr>
                <w:rFonts w:eastAsia="Calibri"/>
                <w:sz w:val="18"/>
                <w:szCs w:val="18"/>
              </w:rPr>
              <w:t xml:space="preserve"> 25, §3° da Lei </w:t>
            </w:r>
            <w:r>
              <w:rPr>
                <w:rFonts w:eastAsia="Arial"/>
                <w:sz w:val="18"/>
                <w:szCs w:val="18"/>
              </w:rPr>
              <w:t xml:space="preserve">Federal </w:t>
            </w:r>
            <w:r>
              <w:rPr>
                <w:rFonts w:eastAsia="Calibri"/>
                <w:sz w:val="18"/>
                <w:szCs w:val="18"/>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CD82B0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BF7DA20"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E77E028" w14:textId="77777777" w:rsidR="00FD1E93" w:rsidRDefault="00FD1E93">
            <w:pPr>
              <w:spacing w:line="276" w:lineRule="auto"/>
              <w:jc w:val="both"/>
              <w:rPr>
                <w:rFonts w:ascii="Times New Roman" w:hAnsi="Times New Roman" w:cs="Times New Roman"/>
                <w:sz w:val="18"/>
                <w:szCs w:val="18"/>
                <w:lang w:eastAsia="en-US"/>
              </w:rPr>
            </w:pPr>
          </w:p>
        </w:tc>
      </w:tr>
      <w:tr w:rsidR="00FD1E93" w14:paraId="1ED1D4C9"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8B08FA0"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bCs/>
                <w:sz w:val="18"/>
                <w:szCs w:val="18"/>
                <w:lang w:val="pt-BR"/>
              </w:rPr>
              <w:t xml:space="preserve">Consta previsão no edital a obrigatoriedade de implantação de </w:t>
            </w:r>
            <w:r>
              <w:rPr>
                <w:rFonts w:eastAsia="Arial"/>
                <w:b/>
                <w:sz w:val="18"/>
                <w:szCs w:val="18"/>
                <w:lang w:val="pt-BR"/>
              </w:rPr>
              <w:t>programa de integridade</w:t>
            </w:r>
            <w:r>
              <w:rPr>
                <w:rFonts w:eastAsia="Arial"/>
                <w:bCs/>
                <w:sz w:val="18"/>
                <w:szCs w:val="18"/>
                <w:lang w:val="pt-BR"/>
              </w:rPr>
              <w:t xml:space="preserve"> pelo licitante vencedor, </w:t>
            </w:r>
            <w:r>
              <w:rPr>
                <w:rFonts w:eastAsia="Arial"/>
                <w:bCs/>
                <w:sz w:val="18"/>
                <w:szCs w:val="18"/>
              </w:rPr>
              <w:t xml:space="preserve">no prazo de 6 (seis) meses, contado da celebração do contrato, conforme regulamento que disporá sobre as medidas a serem adotadas, a forma de comprovação e as penalidades pelo seu descumprimento, no caso de contratação de obras e serviços de engenharia de grande vulto? (art. 25, §4º </w:t>
            </w:r>
            <w:r>
              <w:rPr>
                <w:rFonts w:eastAsia="Arial"/>
                <w:bCs/>
                <w:sz w:val="18"/>
                <w:szCs w:val="18"/>
                <w:lang w:val="pt-BR"/>
              </w:rPr>
              <w:t xml:space="preserve">da Lei </w:t>
            </w:r>
            <w:r>
              <w:rPr>
                <w:rFonts w:eastAsia="Arial"/>
                <w:sz w:val="18"/>
                <w:szCs w:val="18"/>
                <w:lang w:val="pt-BR"/>
              </w:rPr>
              <w:t xml:space="preserve">Federal </w:t>
            </w:r>
            <w:r>
              <w:rPr>
                <w:rFonts w:eastAsia="Arial"/>
                <w:bCs/>
                <w:sz w:val="18"/>
                <w:szCs w:val="18"/>
                <w:lang w:val="pt-BR"/>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882C073"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B1DAEA8"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CC22351" w14:textId="77777777" w:rsidR="00FD1E93" w:rsidRDefault="00FD1E93">
            <w:pPr>
              <w:spacing w:line="276" w:lineRule="auto"/>
              <w:jc w:val="both"/>
              <w:rPr>
                <w:rFonts w:ascii="Times New Roman" w:hAnsi="Times New Roman" w:cs="Times New Roman"/>
                <w:sz w:val="18"/>
                <w:szCs w:val="18"/>
                <w:lang w:eastAsia="en-US"/>
              </w:rPr>
            </w:pPr>
          </w:p>
        </w:tc>
      </w:tr>
      <w:tr w:rsidR="00FD1E93" w14:paraId="5BBD9F3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2DCEE3F"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bCs/>
                <w:sz w:val="18"/>
                <w:szCs w:val="18"/>
                <w:lang w:val="pt-BR"/>
              </w:rPr>
              <w:lastRenderedPageBreak/>
              <w:t xml:space="preserve">Consta previsão no edital de quem será a responsabilidade pela obtenção do </w:t>
            </w:r>
            <w:r>
              <w:rPr>
                <w:rFonts w:eastAsia="Arial"/>
                <w:b/>
                <w:sz w:val="18"/>
                <w:szCs w:val="18"/>
                <w:lang w:val="pt-BR"/>
              </w:rPr>
              <w:t>licenciamento ambiental</w:t>
            </w:r>
            <w:r>
              <w:rPr>
                <w:rFonts w:eastAsia="Arial"/>
                <w:bCs/>
                <w:sz w:val="18"/>
                <w:szCs w:val="18"/>
                <w:lang w:val="pt-BR"/>
              </w:rPr>
              <w:t xml:space="preserve"> e/ou </w:t>
            </w:r>
            <w:r>
              <w:rPr>
                <w:rFonts w:eastAsia="Arial"/>
                <w:b/>
                <w:sz w:val="18"/>
                <w:szCs w:val="18"/>
                <w:lang w:val="pt-BR"/>
              </w:rPr>
              <w:t>na desapropriação</w:t>
            </w:r>
            <w:r>
              <w:rPr>
                <w:rFonts w:eastAsia="Arial"/>
                <w:bCs/>
                <w:sz w:val="18"/>
                <w:szCs w:val="18"/>
                <w:lang w:val="pt-BR"/>
              </w:rPr>
              <w:t xml:space="preserve"> autorizada pelo poder público, quando cabível? (art. 25, §5º, inc. I e II da Lei </w:t>
            </w:r>
            <w:r>
              <w:rPr>
                <w:rFonts w:eastAsia="Arial"/>
                <w:sz w:val="18"/>
                <w:szCs w:val="18"/>
                <w:lang w:val="pt-BR"/>
              </w:rPr>
              <w:t xml:space="preserve">Federal </w:t>
            </w:r>
            <w:r>
              <w:rPr>
                <w:rFonts w:eastAsia="Arial"/>
                <w:bCs/>
                <w:sz w:val="18"/>
                <w:szCs w:val="18"/>
                <w:lang w:val="pt-BR"/>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0ACCED1"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086D902"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03FD43A" w14:textId="77777777" w:rsidR="00FD1E93" w:rsidRDefault="00FD1E93">
            <w:pPr>
              <w:spacing w:line="276" w:lineRule="auto"/>
              <w:jc w:val="both"/>
              <w:rPr>
                <w:rFonts w:ascii="Times New Roman" w:hAnsi="Times New Roman" w:cs="Times New Roman"/>
                <w:sz w:val="18"/>
                <w:szCs w:val="18"/>
                <w:lang w:eastAsia="en-US"/>
              </w:rPr>
            </w:pPr>
          </w:p>
        </w:tc>
      </w:tr>
      <w:tr w:rsidR="00FD1E93" w14:paraId="79E02FA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492F634" w14:textId="77777777" w:rsidR="00FD1E93" w:rsidRDefault="00617F82">
            <w:pPr>
              <w:pStyle w:val="PargrafodaLista"/>
              <w:numPr>
                <w:ilvl w:val="0"/>
                <w:numId w:val="2"/>
              </w:numPr>
              <w:suppressAutoHyphens w:val="0"/>
              <w:ind w:left="357" w:hanging="357"/>
              <w:contextualSpacing/>
              <w:jc w:val="both"/>
              <w:textAlignment w:val="auto"/>
              <w:rPr>
                <w:sz w:val="18"/>
                <w:szCs w:val="18"/>
              </w:rPr>
            </w:pPr>
            <w:r>
              <w:rPr>
                <w:rFonts w:eastAsia="Arial"/>
                <w:bCs/>
                <w:sz w:val="18"/>
                <w:szCs w:val="18"/>
                <w:lang w:val="pt-BR"/>
              </w:rPr>
              <w:t xml:space="preserve">A </w:t>
            </w:r>
            <w:r>
              <w:rPr>
                <w:rFonts w:eastAsia="Arial"/>
                <w:b/>
                <w:sz w:val="18"/>
                <w:szCs w:val="18"/>
                <w:lang w:val="pt-BR"/>
              </w:rPr>
              <w:t xml:space="preserve">modalidade licitatória </w:t>
            </w:r>
            <w:r>
              <w:rPr>
                <w:rFonts w:eastAsia="Arial"/>
                <w:bCs/>
                <w:sz w:val="18"/>
                <w:szCs w:val="18"/>
                <w:lang w:val="pt-BR"/>
              </w:rPr>
              <w:t xml:space="preserve">escolhida corresponde a obras e serviços de engenharia que atendem a necessidade da administração? (art. 28 da Lei </w:t>
            </w:r>
            <w:r>
              <w:rPr>
                <w:rFonts w:eastAsia="Arial"/>
                <w:sz w:val="18"/>
                <w:szCs w:val="18"/>
                <w:lang w:val="pt-BR"/>
              </w:rPr>
              <w:t xml:space="preserve">Federal </w:t>
            </w:r>
            <w:r>
              <w:rPr>
                <w:rFonts w:eastAsia="Arial"/>
                <w:bCs/>
                <w:sz w:val="18"/>
                <w:szCs w:val="18"/>
                <w:lang w:val="pt-BR"/>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4FBD2D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BD4C43F"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C797091" w14:textId="77777777" w:rsidR="00FD1E93" w:rsidRDefault="00FD1E93">
            <w:pPr>
              <w:spacing w:line="276" w:lineRule="auto"/>
              <w:jc w:val="both"/>
              <w:rPr>
                <w:rFonts w:ascii="Times New Roman" w:hAnsi="Times New Roman" w:cs="Times New Roman"/>
                <w:sz w:val="18"/>
                <w:szCs w:val="18"/>
                <w:lang w:eastAsia="en-US"/>
              </w:rPr>
            </w:pPr>
          </w:p>
        </w:tc>
      </w:tr>
      <w:tr w:rsidR="00FD1E93" w14:paraId="5AF7AB38"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8923194" w14:textId="77777777" w:rsidR="00FD1E93" w:rsidRDefault="00617F82">
            <w:pPr>
              <w:pStyle w:val="PargrafodaLista"/>
              <w:numPr>
                <w:ilvl w:val="0"/>
                <w:numId w:val="2"/>
              </w:numPr>
              <w:suppressAutoHyphens w:val="0"/>
              <w:contextualSpacing/>
              <w:jc w:val="both"/>
              <w:textAlignment w:val="auto"/>
              <w:rPr>
                <w:sz w:val="18"/>
                <w:szCs w:val="18"/>
              </w:rPr>
            </w:pPr>
            <w:r>
              <w:rPr>
                <w:rFonts w:eastAsia="Arial"/>
                <w:bCs/>
                <w:sz w:val="18"/>
                <w:szCs w:val="18"/>
                <w:lang w:val="pt-BR"/>
              </w:rPr>
              <w:t xml:space="preserve">A escolha do </w:t>
            </w:r>
            <w:r>
              <w:rPr>
                <w:rFonts w:eastAsia="Arial"/>
                <w:b/>
                <w:sz w:val="18"/>
                <w:szCs w:val="18"/>
                <w:lang w:val="pt-BR"/>
              </w:rPr>
              <w:t>regime de execução na contratação</w:t>
            </w:r>
            <w:r>
              <w:rPr>
                <w:rStyle w:val="Refdenotaderodap"/>
                <w:rFonts w:eastAsia="Arial"/>
                <w:sz w:val="18"/>
                <w:szCs w:val="18"/>
                <w:lang w:val="pt-BR"/>
              </w:rPr>
              <w:footnoteReference w:id="10"/>
            </w:r>
            <w:r>
              <w:rPr>
                <w:rFonts w:eastAsia="Arial"/>
                <w:bCs/>
                <w:sz w:val="18"/>
                <w:szCs w:val="18"/>
                <w:lang w:val="pt-BR"/>
              </w:rPr>
              <w:t xml:space="preserve"> de obras públicas, atende a necessidade da administração? (art. 46 da Lei </w:t>
            </w:r>
            <w:r>
              <w:rPr>
                <w:rFonts w:eastAsia="Arial"/>
                <w:sz w:val="18"/>
                <w:szCs w:val="18"/>
                <w:lang w:val="pt-BR"/>
              </w:rPr>
              <w:t xml:space="preserve">Federal </w:t>
            </w:r>
            <w:r>
              <w:rPr>
                <w:rFonts w:eastAsia="Arial"/>
                <w:bCs/>
                <w:sz w:val="18"/>
                <w:szCs w:val="18"/>
                <w:lang w:val="pt-BR"/>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B84CEEA"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10299D0"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D379E2" w14:textId="77777777" w:rsidR="00FD1E93" w:rsidRDefault="00FD1E93">
            <w:pPr>
              <w:spacing w:line="276" w:lineRule="auto"/>
              <w:jc w:val="both"/>
              <w:rPr>
                <w:rFonts w:ascii="Times New Roman" w:hAnsi="Times New Roman" w:cs="Times New Roman"/>
                <w:sz w:val="18"/>
                <w:szCs w:val="18"/>
                <w:lang w:eastAsia="en-US"/>
              </w:rPr>
            </w:pPr>
          </w:p>
        </w:tc>
      </w:tr>
      <w:tr w:rsidR="00FD1E93" w14:paraId="296C8078"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A7059A9" w14:textId="77777777" w:rsidR="00FD1E93" w:rsidRDefault="00617F82" w:rsidP="00DA3B9E">
            <w:pPr>
              <w:pStyle w:val="PargrafodaLista"/>
              <w:numPr>
                <w:ilvl w:val="0"/>
                <w:numId w:val="2"/>
              </w:numPr>
              <w:suppressAutoHyphens w:val="0"/>
              <w:ind w:left="357" w:hanging="357"/>
              <w:contextualSpacing/>
              <w:jc w:val="both"/>
              <w:textAlignment w:val="auto"/>
              <w:rPr>
                <w:sz w:val="18"/>
                <w:szCs w:val="18"/>
              </w:rPr>
            </w:pPr>
            <w:r>
              <w:rPr>
                <w:rFonts w:eastAsia="Arial"/>
                <w:sz w:val="18"/>
                <w:szCs w:val="18"/>
                <w:lang w:val="pt-BR"/>
              </w:rPr>
              <w:t xml:space="preserve">O </w:t>
            </w:r>
            <w:r>
              <w:rPr>
                <w:rFonts w:eastAsia="Arial"/>
                <w:bCs/>
                <w:sz w:val="18"/>
                <w:szCs w:val="18"/>
                <w:lang w:val="pt-BR"/>
              </w:rPr>
              <w:t>Edital</w:t>
            </w:r>
            <w:r>
              <w:rPr>
                <w:rFonts w:eastAsia="Arial"/>
                <w:sz w:val="18"/>
                <w:szCs w:val="18"/>
                <w:lang w:val="pt-BR"/>
              </w:rPr>
              <w:t xml:space="preserve"> indica os </w:t>
            </w:r>
            <w:r>
              <w:rPr>
                <w:rFonts w:eastAsia="Arial"/>
                <w:b/>
                <w:sz w:val="18"/>
                <w:szCs w:val="18"/>
                <w:lang w:val="pt-BR"/>
              </w:rPr>
              <w:t>critérios de julgamento das propostas</w:t>
            </w:r>
            <w:r>
              <w:rPr>
                <w:rFonts w:eastAsia="Arial"/>
                <w:sz w:val="18"/>
                <w:szCs w:val="18"/>
                <w:lang w:val="pt-BR"/>
              </w:rPr>
              <w:t>, classificação e desclassificação, empate e desempate, com disposições claras e parâmetros objetivos? (art. 33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32C8BD2"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EFCF8E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9E60C24" w14:textId="77777777" w:rsidR="00FD1E93" w:rsidRDefault="00FD1E93">
            <w:pPr>
              <w:spacing w:line="276" w:lineRule="auto"/>
              <w:jc w:val="both"/>
              <w:rPr>
                <w:rFonts w:ascii="Times New Roman" w:hAnsi="Times New Roman" w:cs="Times New Roman"/>
                <w:sz w:val="18"/>
                <w:szCs w:val="18"/>
                <w:lang w:eastAsia="en-US"/>
              </w:rPr>
            </w:pPr>
          </w:p>
        </w:tc>
      </w:tr>
      <w:tr w:rsidR="00FD1E93" w14:paraId="1A63B298"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28948B2" w14:textId="22029303" w:rsidR="00FD1E93" w:rsidRPr="00DA3B9E" w:rsidRDefault="00DA3B9E" w:rsidP="00DA3B9E">
            <w:pPr>
              <w:numPr>
                <w:ilvl w:val="0"/>
                <w:numId w:val="18"/>
              </w:numPr>
              <w:spacing w:line="276" w:lineRule="auto"/>
              <w:ind w:left="306" w:firstLine="0"/>
              <w:jc w:val="both"/>
              <w:textAlignment w:val="auto"/>
              <w:rPr>
                <w:rFonts w:ascii="Times New Roman" w:hAnsi="Times New Roman" w:cs="Times New Roman"/>
                <w:sz w:val="18"/>
                <w:szCs w:val="18"/>
              </w:rPr>
            </w:pPr>
            <w:r>
              <w:rPr>
                <w:rFonts w:ascii="Times New Roman" w:hAnsi="Times New Roman" w:cs="Times New Roman"/>
                <w:sz w:val="18"/>
                <w:szCs w:val="18"/>
                <w:lang w:eastAsia="en-US"/>
              </w:rPr>
              <w:t>J</w:t>
            </w:r>
            <w:r w:rsidR="00617F82" w:rsidRPr="00DA3B9E">
              <w:rPr>
                <w:rFonts w:ascii="Times New Roman" w:hAnsi="Times New Roman" w:cs="Times New Roman"/>
                <w:sz w:val="18"/>
                <w:szCs w:val="18"/>
                <w:lang w:eastAsia="en-US"/>
              </w:rPr>
              <w:t>ulgamento</w:t>
            </w:r>
            <w:r w:rsidR="00617F82" w:rsidRPr="00DA3B9E">
              <w:rPr>
                <w:rFonts w:ascii="Times New Roman" w:eastAsia="Arial" w:hAnsi="Times New Roman" w:cs="Times New Roman"/>
                <w:sz w:val="18"/>
                <w:szCs w:val="18"/>
              </w:rPr>
              <w:t xml:space="preserve"> das propostas está de acordo com critério mais vantajoso para administração? (art. 18, VIII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7B6AAFC"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5CA429E"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6A5C4C" w14:textId="77777777" w:rsidR="00FD1E93" w:rsidRDefault="00FD1E93">
            <w:pPr>
              <w:spacing w:line="276" w:lineRule="auto"/>
              <w:jc w:val="both"/>
              <w:rPr>
                <w:rFonts w:ascii="Times New Roman" w:hAnsi="Times New Roman" w:cs="Times New Roman"/>
                <w:sz w:val="18"/>
                <w:szCs w:val="18"/>
                <w:lang w:eastAsia="en-US"/>
              </w:rPr>
            </w:pPr>
          </w:p>
        </w:tc>
      </w:tr>
      <w:tr w:rsidR="00FD1E93" w14:paraId="4A3C94F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DC722AB" w14:textId="77777777" w:rsidR="00FD1E93" w:rsidRPr="00DA3B9E" w:rsidRDefault="00617F82" w:rsidP="00DA3B9E">
            <w:pPr>
              <w:numPr>
                <w:ilvl w:val="0"/>
                <w:numId w:val="18"/>
              </w:numPr>
              <w:spacing w:line="276" w:lineRule="auto"/>
              <w:ind w:left="306" w:firstLine="0"/>
              <w:jc w:val="both"/>
              <w:textAlignment w:val="auto"/>
              <w:rPr>
                <w:rFonts w:ascii="Times New Roman" w:hAnsi="Times New Roman" w:cs="Times New Roman"/>
                <w:sz w:val="18"/>
                <w:szCs w:val="18"/>
                <w:lang w:eastAsia="en-US"/>
              </w:rPr>
            </w:pPr>
            <w:r w:rsidRPr="00DA3B9E">
              <w:rPr>
                <w:rFonts w:ascii="Times New Roman" w:hAnsi="Times New Roman" w:cs="Times New Roman"/>
                <w:sz w:val="18"/>
                <w:szCs w:val="18"/>
                <w:lang w:eastAsia="en-US"/>
              </w:rPr>
              <w:t>Especificações técnicas pormenorizadas e a previsão de desclassificação no caso de descumprimento? (art. 59, II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B89F5D4"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6A89BA8"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D686D7A" w14:textId="77777777" w:rsidR="00FD1E93" w:rsidRDefault="00FD1E93">
            <w:pPr>
              <w:spacing w:line="276" w:lineRule="auto"/>
              <w:jc w:val="both"/>
              <w:rPr>
                <w:rFonts w:ascii="Times New Roman" w:hAnsi="Times New Roman" w:cs="Times New Roman"/>
                <w:sz w:val="18"/>
                <w:szCs w:val="18"/>
                <w:lang w:eastAsia="en-US"/>
              </w:rPr>
            </w:pPr>
          </w:p>
        </w:tc>
      </w:tr>
      <w:tr w:rsidR="00FD1E93" w14:paraId="142C0BA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12AE787" w14:textId="77777777" w:rsidR="00FD1E93" w:rsidRPr="00DA3B9E" w:rsidRDefault="00617F82" w:rsidP="00DA3B9E">
            <w:pPr>
              <w:numPr>
                <w:ilvl w:val="0"/>
                <w:numId w:val="18"/>
              </w:numPr>
              <w:spacing w:line="276" w:lineRule="auto"/>
              <w:ind w:left="306" w:firstLine="0"/>
              <w:jc w:val="both"/>
              <w:textAlignment w:val="auto"/>
              <w:rPr>
                <w:rFonts w:ascii="Times New Roman" w:hAnsi="Times New Roman" w:cs="Times New Roman"/>
                <w:sz w:val="18"/>
                <w:szCs w:val="18"/>
                <w:lang w:eastAsia="en-US"/>
              </w:rPr>
            </w:pPr>
            <w:r w:rsidRPr="00DA3B9E">
              <w:rPr>
                <w:rFonts w:ascii="Times New Roman" w:hAnsi="Times New Roman" w:cs="Times New Roman"/>
                <w:sz w:val="18"/>
                <w:szCs w:val="18"/>
                <w:lang w:eastAsia="en-US"/>
              </w:rPr>
              <w:t>Previsão de desclassificação das propostas que apresentarem desconformidade com quaisquer exigências insanáveis com edital? (art. 59, V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600D0D4"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85823FD"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8698BFC" w14:textId="77777777" w:rsidR="00FD1E93" w:rsidRDefault="00FD1E93">
            <w:pPr>
              <w:spacing w:line="276" w:lineRule="auto"/>
              <w:jc w:val="both"/>
              <w:rPr>
                <w:rFonts w:ascii="Times New Roman" w:hAnsi="Times New Roman" w:cs="Times New Roman"/>
                <w:sz w:val="18"/>
                <w:szCs w:val="18"/>
                <w:lang w:eastAsia="en-US"/>
              </w:rPr>
            </w:pPr>
          </w:p>
        </w:tc>
      </w:tr>
      <w:tr w:rsidR="00FD1E93" w14:paraId="28CD7C4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8C8D079" w14:textId="77777777" w:rsidR="00FD1E93" w:rsidRPr="00DA3B9E" w:rsidRDefault="00617F82" w:rsidP="00DA3B9E">
            <w:pPr>
              <w:numPr>
                <w:ilvl w:val="0"/>
                <w:numId w:val="18"/>
              </w:numPr>
              <w:spacing w:line="276" w:lineRule="auto"/>
              <w:ind w:left="306" w:firstLine="0"/>
              <w:jc w:val="both"/>
              <w:textAlignment w:val="auto"/>
              <w:rPr>
                <w:rFonts w:ascii="Times New Roman" w:hAnsi="Times New Roman" w:cs="Times New Roman"/>
                <w:sz w:val="18"/>
                <w:szCs w:val="18"/>
                <w:lang w:eastAsia="en-US"/>
              </w:rPr>
            </w:pPr>
            <w:r w:rsidRPr="00DA3B9E">
              <w:rPr>
                <w:rFonts w:ascii="Times New Roman" w:hAnsi="Times New Roman" w:cs="Times New Roman"/>
                <w:sz w:val="18"/>
                <w:szCs w:val="18"/>
                <w:lang w:eastAsia="en-US"/>
              </w:rPr>
              <w:t xml:space="preserve"> Critérios de aceitabilidade de preços unitários e global conforme as especificidades do mercado correspondente? (art. 59, §3º da Lei Federal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AF2AFFC"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B564477"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78D74FB" w14:textId="77777777" w:rsidR="00FD1E93" w:rsidRDefault="00FD1E93">
            <w:pPr>
              <w:spacing w:line="276" w:lineRule="auto"/>
              <w:jc w:val="both"/>
              <w:rPr>
                <w:rFonts w:ascii="Times New Roman" w:hAnsi="Times New Roman" w:cs="Times New Roman"/>
                <w:sz w:val="18"/>
                <w:szCs w:val="18"/>
                <w:lang w:eastAsia="en-US"/>
              </w:rPr>
            </w:pPr>
          </w:p>
        </w:tc>
      </w:tr>
      <w:tr w:rsidR="00FD1E93" w14:paraId="002023D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E267BDF" w14:textId="77777777" w:rsidR="00FD1E93" w:rsidRDefault="00617F82">
            <w:pPr>
              <w:pStyle w:val="PargrafodaLista"/>
              <w:numPr>
                <w:ilvl w:val="0"/>
                <w:numId w:val="2"/>
              </w:numPr>
              <w:suppressAutoHyphens w:val="0"/>
              <w:contextualSpacing/>
              <w:jc w:val="both"/>
              <w:textAlignment w:val="auto"/>
              <w:rPr>
                <w:sz w:val="18"/>
                <w:szCs w:val="18"/>
              </w:rPr>
            </w:pPr>
            <w:r>
              <w:rPr>
                <w:rFonts w:eastAsia="Arial"/>
                <w:bCs/>
                <w:sz w:val="18"/>
                <w:szCs w:val="18"/>
                <w:lang w:val="pt-BR"/>
              </w:rPr>
              <w:t>Consta previsto no edital o índice</w:t>
            </w:r>
            <w:r>
              <w:rPr>
                <w:rFonts w:eastAsia="Arial"/>
                <w:bCs/>
                <w:sz w:val="18"/>
                <w:szCs w:val="18"/>
              </w:rPr>
              <w:t xml:space="preserve"> de reajuste? escolhido seja o mais capaz de refletir a efetiva variação dos custos dos insumos relacionados ao objeto contratual</w:t>
            </w:r>
            <w:r>
              <w:rPr>
                <w:rFonts w:eastAsia="Arial"/>
                <w:bCs/>
                <w:sz w:val="18"/>
                <w:szCs w:val="18"/>
                <w:lang w:val="pt-BR"/>
              </w:rPr>
              <w:t xml:space="preserve">? </w:t>
            </w:r>
            <w:r>
              <w:rPr>
                <w:rFonts w:eastAsia="Arial"/>
                <w:bCs/>
                <w:sz w:val="18"/>
                <w:szCs w:val="18"/>
              </w:rPr>
              <w:t>o artigo 25, §7º, da Lei nº 14.133/202</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56B1B6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9077FA9"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FB93B2D" w14:textId="77777777" w:rsidR="00FD1E93" w:rsidRDefault="00FD1E93">
            <w:pPr>
              <w:spacing w:line="276" w:lineRule="auto"/>
              <w:jc w:val="both"/>
              <w:rPr>
                <w:rFonts w:ascii="Times New Roman" w:hAnsi="Times New Roman" w:cs="Times New Roman"/>
                <w:sz w:val="18"/>
                <w:szCs w:val="18"/>
                <w:lang w:eastAsia="en-US"/>
              </w:rPr>
            </w:pPr>
          </w:p>
        </w:tc>
      </w:tr>
      <w:tr w:rsidR="00FD1E93" w14:paraId="6E2D83AA"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uto"/>
          </w:tcPr>
          <w:p w14:paraId="6C0A9CC8" w14:textId="77777777" w:rsidR="00FD1E93" w:rsidRDefault="00617F82">
            <w:pPr>
              <w:numPr>
                <w:ilvl w:val="0"/>
                <w:numId w:val="5"/>
              </w:numPr>
              <w:spacing w:line="276" w:lineRule="auto"/>
              <w:ind w:right="3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A </w:t>
            </w:r>
            <w:r>
              <w:rPr>
                <w:rFonts w:ascii="Times New Roman" w:eastAsia="Arial" w:hAnsi="Times New Roman" w:cs="Times New Roman"/>
                <w:b/>
                <w:bCs/>
                <w:sz w:val="18"/>
                <w:szCs w:val="18"/>
                <w:lang w:eastAsia="en-US"/>
              </w:rPr>
              <w:t>avaliação prévia do local de execução</w:t>
            </w:r>
            <w:r>
              <w:rPr>
                <w:rFonts w:ascii="Times New Roman" w:eastAsia="Arial" w:hAnsi="Times New Roman" w:cs="Times New Roman"/>
                <w:sz w:val="18"/>
                <w:szCs w:val="18"/>
                <w:lang w:eastAsia="en-US"/>
              </w:rPr>
              <w:t xml:space="preserve"> é imprescindível para o conhecimento pleno das condições e peculiaridades do objeto a ser contratado: </w:t>
            </w:r>
          </w:p>
        </w:tc>
      </w:tr>
      <w:tr w:rsidR="00FD1E93" w14:paraId="7F2F342B"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3210545" w14:textId="0FD866DB" w:rsidR="00FD1E93" w:rsidRPr="00DA3B9E" w:rsidRDefault="00617F82" w:rsidP="00A839D4">
            <w:pPr>
              <w:numPr>
                <w:ilvl w:val="0"/>
                <w:numId w:val="20"/>
              </w:numPr>
              <w:spacing w:line="276" w:lineRule="auto"/>
              <w:ind w:left="306" w:firstLine="10"/>
              <w:jc w:val="both"/>
              <w:textAlignment w:val="auto"/>
              <w:rPr>
                <w:rFonts w:ascii="Times New Roman" w:hAnsi="Times New Roman" w:cs="Times New Roman"/>
                <w:sz w:val="18"/>
                <w:szCs w:val="18"/>
              </w:rPr>
            </w:pPr>
            <w:r w:rsidRPr="00DA3B9E">
              <w:rPr>
                <w:rFonts w:ascii="Times New Roman" w:eastAsia="Arial" w:hAnsi="Times New Roman" w:cs="Times New Roman"/>
                <w:sz w:val="18"/>
                <w:szCs w:val="18"/>
              </w:rPr>
              <w:t>edital de licitação prevê, sob pena de inabilitação, a necessidade de o licitante atestar que conhece o local e as condições de realização da obra ou serviço? (art. 63, § 2º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4D4134B"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6F4D4F3"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99A4AAB" w14:textId="77777777" w:rsidR="00FD1E93" w:rsidRDefault="00FD1E93">
            <w:pPr>
              <w:spacing w:line="276" w:lineRule="auto"/>
              <w:jc w:val="both"/>
              <w:rPr>
                <w:rFonts w:ascii="Times New Roman" w:hAnsi="Times New Roman" w:cs="Times New Roman"/>
                <w:sz w:val="18"/>
                <w:szCs w:val="18"/>
                <w:lang w:eastAsia="en-US"/>
              </w:rPr>
            </w:pPr>
          </w:p>
        </w:tc>
      </w:tr>
      <w:tr w:rsidR="00FD1E93" w14:paraId="322048A1" w14:textId="77777777">
        <w:trPr>
          <w:trHeight w:val="1318"/>
        </w:trPr>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0F162B6" w14:textId="77777777" w:rsidR="00FD1E93" w:rsidRDefault="00617F82" w:rsidP="00DA3B9E">
            <w:pPr>
              <w:numPr>
                <w:ilvl w:val="0"/>
                <w:numId w:val="20"/>
              </w:numPr>
              <w:spacing w:line="276" w:lineRule="auto"/>
              <w:ind w:left="306" w:firstLine="0"/>
              <w:jc w:val="both"/>
              <w:textAlignment w:val="auto"/>
              <w:rPr>
                <w:sz w:val="18"/>
                <w:szCs w:val="18"/>
              </w:rPr>
            </w:pPr>
            <w:r w:rsidRPr="00DA3B9E">
              <w:rPr>
                <w:rFonts w:ascii="Times New Roman" w:eastAsia="Arial" w:hAnsi="Times New Roman" w:cs="Times New Roman"/>
                <w:sz w:val="18"/>
                <w:szCs w:val="18"/>
              </w:rPr>
              <w:t xml:space="preserve">No caso do item anterior, o edital de licitação prevê a possibilidade de substituição da vistoria por declaração formal assinada pelo responsável técnico do licitante acerca do conhecimento pleno das condições e peculiaridades da contratação? (art. 63, § 3º da Lei Federal nº 14.133/21; </w:t>
            </w:r>
            <w:bookmarkStart w:id="1" w:name="_Hlk142385501"/>
            <w:r w:rsidRPr="00DA3B9E">
              <w:rPr>
                <w:rFonts w:ascii="Times New Roman" w:eastAsia="Arial" w:hAnsi="Times New Roman" w:cs="Times New Roman"/>
                <w:sz w:val="18"/>
                <w:szCs w:val="18"/>
              </w:rPr>
              <w:t>art. 149, inc. IV do Decreto Estadual nº 6.606/23</w:t>
            </w:r>
            <w:bookmarkEnd w:id="1"/>
            <w:r w:rsidRPr="00DA3B9E">
              <w:rPr>
                <w:rFonts w:ascii="Times New Roman" w:eastAsia="Arial" w:hAnsi="Times New Roman" w:cs="Times New Roman"/>
                <w:sz w:val="18"/>
                <w:szCs w:val="18"/>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764BB27"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E6CBB9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C660D7D" w14:textId="77777777" w:rsidR="00FD1E93" w:rsidRDefault="00FD1E93">
            <w:pPr>
              <w:spacing w:line="276" w:lineRule="auto"/>
              <w:jc w:val="both"/>
              <w:rPr>
                <w:rFonts w:ascii="Times New Roman" w:hAnsi="Times New Roman" w:cs="Times New Roman"/>
                <w:sz w:val="18"/>
                <w:szCs w:val="18"/>
                <w:lang w:eastAsia="en-US"/>
              </w:rPr>
            </w:pPr>
          </w:p>
        </w:tc>
      </w:tr>
      <w:tr w:rsidR="00FD1E93" w14:paraId="3845CC4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B8F28A0" w14:textId="77777777" w:rsidR="00FD1E93" w:rsidRDefault="00617F82">
            <w:pPr>
              <w:numPr>
                <w:ilvl w:val="0"/>
                <w:numId w:val="5"/>
              </w:numPr>
              <w:spacing w:line="276" w:lineRule="auto"/>
              <w:ind w:right="3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edital contempla a matriz de alocação de riscos, estabelecendo a responsabilidade que caiba ao contratante e ao contratado, de acordo com metodologia predefinida pelo contratante? (art. 22, §1º da Lei Federal nº 14.133/21)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E163753"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55543A5"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310D847"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44A33DE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8BA60E9" w14:textId="6ABEE881" w:rsidR="00FD1E93" w:rsidRPr="00DA3B9E" w:rsidRDefault="00617F82" w:rsidP="00DA3B9E">
            <w:pPr>
              <w:numPr>
                <w:ilvl w:val="0"/>
                <w:numId w:val="21"/>
              </w:numPr>
              <w:spacing w:line="276" w:lineRule="auto"/>
              <w:ind w:left="306" w:firstLine="0"/>
              <w:jc w:val="both"/>
              <w:textAlignment w:val="auto"/>
              <w:rPr>
                <w:rFonts w:ascii="Times New Roman" w:hAnsi="Times New Roman" w:cs="Times New Roman"/>
                <w:sz w:val="18"/>
                <w:szCs w:val="18"/>
              </w:rPr>
            </w:pPr>
            <w:r w:rsidRPr="00DA3B9E">
              <w:rPr>
                <w:rFonts w:ascii="Times New Roman" w:eastAsia="Arial" w:hAnsi="Times New Roman" w:cs="Times New Roman"/>
                <w:sz w:val="18"/>
                <w:szCs w:val="18"/>
              </w:rPr>
              <w:t>risco alocado como causa do desequilíbrio não suportada pela parte, consta previsão do índice de alteração para o restabelecimento da equação econômico-financeira do contrato? (art. 22, §2º, inciso 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124C66D"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ADD2023"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0269EB4" w14:textId="77777777" w:rsidR="00FD1E93" w:rsidRDefault="00FD1E93">
            <w:pPr>
              <w:spacing w:line="276" w:lineRule="auto"/>
              <w:jc w:val="both"/>
              <w:rPr>
                <w:rFonts w:ascii="Times New Roman" w:hAnsi="Times New Roman" w:cs="Times New Roman"/>
                <w:sz w:val="18"/>
                <w:szCs w:val="18"/>
                <w:lang w:eastAsia="en-US"/>
              </w:rPr>
            </w:pPr>
          </w:p>
        </w:tc>
      </w:tr>
      <w:tr w:rsidR="00FD1E93" w14:paraId="305D78E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5899616" w14:textId="77777777" w:rsidR="00FD1E93" w:rsidRDefault="00617F82">
            <w:pPr>
              <w:numPr>
                <w:ilvl w:val="0"/>
                <w:numId w:val="5"/>
              </w:numPr>
              <w:spacing w:line="276" w:lineRule="auto"/>
              <w:ind w:right="3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w:t>
            </w:r>
            <w:r>
              <w:rPr>
                <w:rFonts w:ascii="Times New Roman" w:eastAsia="Arial" w:hAnsi="Times New Roman" w:cs="Times New Roman"/>
                <w:bCs/>
                <w:sz w:val="18"/>
                <w:szCs w:val="18"/>
                <w:lang w:eastAsia="en-US"/>
              </w:rPr>
              <w:t>Edital</w:t>
            </w:r>
            <w:r>
              <w:rPr>
                <w:rFonts w:ascii="Times New Roman" w:eastAsia="Arial" w:hAnsi="Times New Roman" w:cs="Times New Roman"/>
                <w:sz w:val="18"/>
                <w:szCs w:val="18"/>
                <w:lang w:eastAsia="en-US"/>
              </w:rPr>
              <w:t xml:space="preserve"> prevê a possibilidade de qualquer cidadão </w:t>
            </w:r>
            <w:r>
              <w:rPr>
                <w:rFonts w:ascii="Times New Roman" w:eastAsia="Arial" w:hAnsi="Times New Roman" w:cs="Times New Roman"/>
                <w:b/>
                <w:bCs/>
                <w:sz w:val="18"/>
                <w:szCs w:val="18"/>
                <w:lang w:eastAsia="en-US"/>
              </w:rPr>
              <w:t>impugnar</w:t>
            </w:r>
            <w:r>
              <w:rPr>
                <w:rStyle w:val="Refdenotaderodap"/>
                <w:rFonts w:ascii="Times New Roman" w:eastAsia="Arial" w:hAnsi="Times New Roman" w:cs="Times New Roman"/>
                <w:sz w:val="18"/>
                <w:szCs w:val="18"/>
                <w:lang w:eastAsia="en-US"/>
              </w:rPr>
              <w:footnoteReference w:id="11"/>
            </w:r>
            <w:r>
              <w:rPr>
                <w:rFonts w:ascii="Times New Roman" w:eastAsia="Arial" w:hAnsi="Times New Roman" w:cs="Times New Roman"/>
                <w:sz w:val="18"/>
                <w:szCs w:val="18"/>
                <w:lang w:eastAsia="en-US"/>
              </w:rPr>
              <w:t xml:space="preserve"> por irregularidade ou solicitar esclarecimento sobre os seus termos, devendo protocolar o pedido até três dias úteis antes da data de abertura do certame? (art. 164 da Lei nº Federal 14.133/21; art. 108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A4FB06B"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E2FDE52"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D70EDBE"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61C6965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0CF3F875" w14:textId="77777777" w:rsidR="00FD1E93" w:rsidRDefault="00617F82" w:rsidP="00A839D4">
            <w:pPr>
              <w:numPr>
                <w:ilvl w:val="0"/>
                <w:numId w:val="5"/>
              </w:numPr>
              <w:spacing w:line="276" w:lineRule="auto"/>
              <w:ind w:right="3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w:t>
            </w:r>
            <w:r w:rsidRPr="00A839D4">
              <w:rPr>
                <w:rFonts w:ascii="Times New Roman" w:eastAsia="Arial" w:hAnsi="Times New Roman" w:cs="Times New Roman"/>
                <w:sz w:val="18"/>
                <w:szCs w:val="18"/>
                <w:lang w:eastAsia="en-US"/>
              </w:rPr>
              <w:t>Edital</w:t>
            </w:r>
            <w:r>
              <w:rPr>
                <w:rFonts w:ascii="Times New Roman" w:eastAsia="Arial" w:hAnsi="Times New Roman" w:cs="Times New Roman"/>
                <w:sz w:val="18"/>
                <w:szCs w:val="18"/>
                <w:lang w:eastAsia="en-US"/>
              </w:rPr>
              <w:t xml:space="preserve"> indica a forma de apresentação da </w:t>
            </w:r>
            <w:r w:rsidRPr="00A839D4">
              <w:rPr>
                <w:rFonts w:ascii="Times New Roman" w:eastAsia="Arial" w:hAnsi="Times New Roman" w:cs="Times New Roman"/>
                <w:sz w:val="18"/>
                <w:szCs w:val="18"/>
                <w:lang w:eastAsia="en-US"/>
              </w:rPr>
              <w:t>proposta comercial</w:t>
            </w:r>
            <w:r>
              <w:rPr>
                <w:rFonts w:ascii="Times New Roman" w:eastAsia="Arial" w:hAnsi="Times New Roman" w:cs="Times New Roman"/>
                <w:sz w:val="18"/>
                <w:szCs w:val="18"/>
                <w:lang w:eastAsia="en-US"/>
              </w:rPr>
              <w:t>, com a indicação precisa de como o valor deve ser ofertado? (art. 25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68F5F5F"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54A8233"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671AB54" w14:textId="77777777" w:rsidR="00FD1E93" w:rsidRDefault="00FD1E93">
            <w:pPr>
              <w:spacing w:line="276" w:lineRule="auto"/>
              <w:jc w:val="both"/>
              <w:rPr>
                <w:rFonts w:ascii="Times New Roman" w:hAnsi="Times New Roman" w:cs="Times New Roman"/>
                <w:sz w:val="18"/>
                <w:szCs w:val="18"/>
                <w:lang w:eastAsia="en-US"/>
              </w:rPr>
            </w:pPr>
          </w:p>
        </w:tc>
      </w:tr>
      <w:tr w:rsidR="00FD1E93" w14:paraId="0B78AE8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A81BBB5" w14:textId="77777777" w:rsidR="00FD1E93" w:rsidRDefault="00617F82" w:rsidP="00A839D4">
            <w:pPr>
              <w:numPr>
                <w:ilvl w:val="0"/>
                <w:numId w:val="5"/>
              </w:numPr>
              <w:spacing w:line="276" w:lineRule="auto"/>
              <w:ind w:right="3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Caso seja necessária a apresentação de </w:t>
            </w:r>
            <w:r w:rsidRPr="00A839D4">
              <w:rPr>
                <w:rFonts w:ascii="Times New Roman" w:eastAsia="Arial" w:hAnsi="Times New Roman" w:cs="Times New Roman"/>
                <w:sz w:val="18"/>
                <w:szCs w:val="18"/>
                <w:lang w:eastAsia="en-US"/>
              </w:rPr>
              <w:t>garantias</w:t>
            </w:r>
            <w:r w:rsidRPr="00A839D4">
              <w:footnoteReference w:id="12"/>
            </w:r>
            <w:r>
              <w:rPr>
                <w:rFonts w:ascii="Times New Roman" w:eastAsia="Arial" w:hAnsi="Times New Roman" w:cs="Times New Roman"/>
                <w:sz w:val="18"/>
                <w:szCs w:val="18"/>
                <w:lang w:eastAsia="en-US"/>
              </w:rPr>
              <w:t xml:space="preserve">, elas estão previstas no </w:t>
            </w:r>
            <w:r>
              <w:rPr>
                <w:rFonts w:ascii="Times New Roman" w:eastAsia="Arial" w:hAnsi="Times New Roman" w:cs="Times New Roman"/>
                <w:sz w:val="18"/>
                <w:szCs w:val="18"/>
                <w:lang w:eastAsia="en-US"/>
              </w:rPr>
              <w:lastRenderedPageBreak/>
              <w:t>edital? (art. 96 da Lei Federal nº 14.133/21; art. 301, inc. VIII do Decreto Estadual nº 6.606/23).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E0AC227"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DC7433B"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06B3261"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1D51D0CC"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FCB1042" w14:textId="77777777" w:rsidR="00FD1E93" w:rsidRDefault="00617F82">
            <w:pPr>
              <w:numPr>
                <w:ilvl w:val="0"/>
                <w:numId w:val="5"/>
              </w:numPr>
              <w:tabs>
                <w:tab w:val="left" w:pos="8364"/>
              </w:tabs>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w:t>
            </w:r>
            <w:r>
              <w:rPr>
                <w:rFonts w:ascii="Times New Roman" w:eastAsia="Arial" w:hAnsi="Times New Roman" w:cs="Times New Roman"/>
                <w:b/>
                <w:sz w:val="18"/>
                <w:szCs w:val="18"/>
                <w:lang w:eastAsia="en-US"/>
              </w:rPr>
              <w:t>Edital</w:t>
            </w:r>
            <w:r>
              <w:rPr>
                <w:rFonts w:ascii="Times New Roman" w:eastAsia="Arial" w:hAnsi="Times New Roman" w:cs="Times New Roman"/>
                <w:sz w:val="18"/>
                <w:szCs w:val="18"/>
                <w:lang w:eastAsia="en-US"/>
              </w:rPr>
              <w:t xml:space="preserve"> indica o prazo e as condições para a execução / recebimento do objeto da licitação (art. 25 da Lei Federal n</w:t>
            </w:r>
            <w:r>
              <w:rPr>
                <w:rFonts w:ascii="Times New Roman" w:eastAsia="Arial" w:hAnsi="Times New Roman" w:cs="Times New Roman"/>
                <w:sz w:val="18"/>
                <w:szCs w:val="18"/>
                <w:vertAlign w:val="superscript"/>
                <w:lang w:eastAsia="en-US"/>
              </w:rPr>
              <w:t>o</w:t>
            </w:r>
            <w:r>
              <w:rPr>
                <w:rFonts w:ascii="Times New Roman" w:eastAsia="Arial" w:hAnsi="Times New Roman" w:cs="Times New Roman"/>
                <w:sz w:val="18"/>
                <w:szCs w:val="18"/>
                <w:lang w:eastAsia="en-US"/>
              </w:rPr>
              <w:t xml:space="preserve">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C3B90D1"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42F576D"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739BE9A" w14:textId="77777777" w:rsidR="00FD1E93" w:rsidRDefault="00FD1E93">
            <w:pPr>
              <w:spacing w:line="276" w:lineRule="auto"/>
              <w:jc w:val="both"/>
              <w:rPr>
                <w:rFonts w:ascii="Times New Roman" w:hAnsi="Times New Roman" w:cs="Times New Roman"/>
                <w:sz w:val="18"/>
                <w:szCs w:val="18"/>
                <w:lang w:eastAsia="en-US"/>
              </w:rPr>
            </w:pPr>
          </w:p>
        </w:tc>
      </w:tr>
      <w:tr w:rsidR="00FD1E93" w14:paraId="5A544BC8"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6C3D416" w14:textId="77777777" w:rsidR="00FD1E93" w:rsidRDefault="00617F82">
            <w:pPr>
              <w:numPr>
                <w:ilvl w:val="0"/>
                <w:numId w:val="5"/>
              </w:numPr>
              <w:tabs>
                <w:tab w:val="left" w:pos="8364"/>
              </w:tabs>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w:t>
            </w:r>
            <w:r>
              <w:rPr>
                <w:rFonts w:ascii="Times New Roman" w:eastAsia="Arial" w:hAnsi="Times New Roman" w:cs="Times New Roman"/>
                <w:b/>
                <w:sz w:val="18"/>
                <w:szCs w:val="18"/>
                <w:lang w:eastAsia="en-US"/>
              </w:rPr>
              <w:t>Edital</w:t>
            </w:r>
            <w:r>
              <w:rPr>
                <w:rFonts w:ascii="Times New Roman" w:eastAsia="Arial" w:hAnsi="Times New Roman" w:cs="Times New Roman"/>
                <w:sz w:val="18"/>
                <w:szCs w:val="18"/>
                <w:lang w:eastAsia="en-US"/>
              </w:rPr>
              <w:t xml:space="preserve"> menciona prazo e condições para assinatura do contrato com a indicação das sanções pela não assinatura? (art. 155, inc. VI e art. 156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1AC2FC1"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5B0B7D5"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789537B"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23CBD3C"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uto"/>
          </w:tcPr>
          <w:p w14:paraId="6EEC170A" w14:textId="77777777" w:rsidR="00FD1E93" w:rsidRDefault="00617F82">
            <w:pPr>
              <w:pStyle w:val="PargrafodaLista"/>
              <w:numPr>
                <w:ilvl w:val="0"/>
                <w:numId w:val="5"/>
              </w:numPr>
              <w:suppressAutoHyphens w:val="0"/>
              <w:ind w:left="308" w:hanging="308"/>
              <w:contextualSpacing/>
              <w:jc w:val="both"/>
              <w:textAlignment w:val="auto"/>
              <w:rPr>
                <w:sz w:val="18"/>
                <w:szCs w:val="18"/>
              </w:rPr>
            </w:pPr>
            <w:r>
              <w:rPr>
                <w:sz w:val="18"/>
                <w:szCs w:val="18"/>
                <w:lang w:val="pt-BR"/>
              </w:rPr>
              <w:t xml:space="preserve">Foram verificados o conjunto de informações e documentos necessários e suficientes para demonstrar a capacidade do licitante de realizar a execução da obra ou serviços de engenharia: (art. 62, 63 e 68 </w:t>
            </w:r>
            <w:r>
              <w:rPr>
                <w:rFonts w:eastAsia="Arial"/>
                <w:sz w:val="18"/>
                <w:szCs w:val="18"/>
                <w:lang w:val="pt-BR"/>
              </w:rPr>
              <w:t>da Lei Federal nº 14.133/21; art. 171 do Decreto Estadual nº 6.606/23).</w:t>
            </w:r>
          </w:p>
        </w:tc>
      </w:tr>
      <w:tr w:rsidR="00FD1E93" w14:paraId="315EC95B"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F34A880" w14:textId="77777777" w:rsidR="00FD1E93" w:rsidRDefault="00617F82" w:rsidP="00570D55">
            <w:pPr>
              <w:numPr>
                <w:ilvl w:val="0"/>
                <w:numId w:val="9"/>
              </w:numPr>
              <w:spacing w:line="276" w:lineRule="auto"/>
              <w:ind w:left="306" w:firstLine="0"/>
              <w:jc w:val="both"/>
              <w:textAlignment w:val="auto"/>
              <w:rPr>
                <w:rFonts w:ascii="Times New Roman" w:hAnsi="Times New Roman"/>
                <w:sz w:val="18"/>
                <w:szCs w:val="18"/>
              </w:rPr>
            </w:pPr>
            <w:r>
              <w:rPr>
                <w:rFonts w:ascii="Times New Roman" w:hAnsi="Times New Roman" w:cs="Times New Roman"/>
                <w:sz w:val="18"/>
                <w:szCs w:val="18"/>
                <w:lang w:eastAsia="en-US"/>
              </w:rPr>
              <w:t xml:space="preserve">Possui documentação relativa à </w:t>
            </w:r>
            <w:r>
              <w:rPr>
                <w:rFonts w:ascii="Times New Roman" w:hAnsi="Times New Roman" w:cs="Times New Roman"/>
                <w:b/>
                <w:sz w:val="18"/>
                <w:szCs w:val="18"/>
                <w:lang w:eastAsia="en-US"/>
              </w:rPr>
              <w:t>habilitação jurídica</w:t>
            </w:r>
            <w:r>
              <w:rPr>
                <w:rFonts w:ascii="Times New Roman" w:hAnsi="Times New Roman" w:cs="Times New Roman"/>
                <w:sz w:val="18"/>
                <w:szCs w:val="18"/>
                <w:lang w:eastAsia="en-US"/>
              </w:rPr>
              <w:t xml:space="preserve"> do fornecedor ou executante? (art. 62, I </w:t>
            </w:r>
            <w:r>
              <w:rPr>
                <w:rFonts w:ascii="Times New Roman" w:eastAsia="Arial"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230FA2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BF9D18E"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9E92C8B" w14:textId="77777777" w:rsidR="00FD1E93" w:rsidRDefault="00FD1E93">
            <w:pPr>
              <w:spacing w:line="276" w:lineRule="auto"/>
              <w:jc w:val="both"/>
              <w:rPr>
                <w:rFonts w:ascii="Times New Roman" w:hAnsi="Times New Roman" w:cs="Times New Roman"/>
                <w:sz w:val="18"/>
                <w:szCs w:val="18"/>
                <w:lang w:eastAsia="en-US"/>
              </w:rPr>
            </w:pPr>
          </w:p>
        </w:tc>
      </w:tr>
      <w:tr w:rsidR="00FD1E93" w14:paraId="48EB01E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C5F8160" w14:textId="77777777" w:rsidR="00FD1E93" w:rsidRPr="00570D55" w:rsidRDefault="00617F82" w:rsidP="00570D55">
            <w:pPr>
              <w:numPr>
                <w:ilvl w:val="0"/>
                <w:numId w:val="9"/>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Possui documentação relativa à </w:t>
            </w:r>
            <w:r w:rsidRPr="00570D55">
              <w:rPr>
                <w:rFonts w:ascii="Times New Roman" w:hAnsi="Times New Roman" w:cs="Times New Roman"/>
                <w:sz w:val="18"/>
                <w:szCs w:val="18"/>
                <w:lang w:eastAsia="en-US"/>
              </w:rPr>
              <w:t>qualificação técnica</w:t>
            </w:r>
            <w:r w:rsidRPr="00570D55">
              <w:footnoteReference w:id="13"/>
            </w:r>
            <w:r>
              <w:rPr>
                <w:rFonts w:ascii="Times New Roman" w:hAnsi="Times New Roman" w:cs="Times New Roman"/>
                <w:sz w:val="18"/>
                <w:szCs w:val="18"/>
                <w:lang w:eastAsia="en-US"/>
              </w:rPr>
              <w:t xml:space="preserve">? (art. 62, II </w:t>
            </w:r>
            <w:r w:rsidRPr="00570D55">
              <w:rPr>
                <w:rFonts w:ascii="Times New Roman"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6F30722"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465733B"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0243AC" w14:textId="77777777" w:rsidR="00FD1E93" w:rsidRDefault="00FD1E93">
            <w:pPr>
              <w:spacing w:line="276" w:lineRule="auto"/>
              <w:jc w:val="both"/>
              <w:rPr>
                <w:rFonts w:ascii="Times New Roman" w:hAnsi="Times New Roman" w:cs="Times New Roman"/>
                <w:sz w:val="18"/>
                <w:szCs w:val="18"/>
                <w:lang w:eastAsia="en-US"/>
              </w:rPr>
            </w:pPr>
          </w:p>
        </w:tc>
      </w:tr>
      <w:tr w:rsidR="00FD1E93" w14:paraId="56D06E4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AB44A96" w14:textId="77777777" w:rsidR="00FD1E93" w:rsidRPr="00570D55" w:rsidRDefault="00617F82" w:rsidP="00570D55">
            <w:pPr>
              <w:numPr>
                <w:ilvl w:val="0"/>
                <w:numId w:val="9"/>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Possui comprovação</w:t>
            </w:r>
            <w:r w:rsidRPr="00570D55">
              <w:footnoteReference w:id="14"/>
            </w:r>
            <w:r>
              <w:rPr>
                <w:rFonts w:ascii="Times New Roman" w:hAnsi="Times New Roman" w:cs="Times New Roman"/>
                <w:sz w:val="18"/>
                <w:szCs w:val="18"/>
                <w:lang w:eastAsia="en-US"/>
              </w:rPr>
              <w:t xml:space="preserve"> da </w:t>
            </w:r>
            <w:r w:rsidRPr="00570D55">
              <w:rPr>
                <w:rFonts w:ascii="Times New Roman" w:hAnsi="Times New Roman" w:cs="Times New Roman"/>
                <w:sz w:val="18"/>
                <w:szCs w:val="18"/>
                <w:lang w:eastAsia="en-US"/>
              </w:rPr>
              <w:t>regularidade fiscal,</w:t>
            </w:r>
            <w:r>
              <w:rPr>
                <w:rFonts w:ascii="Times New Roman" w:hAnsi="Times New Roman" w:cs="Times New Roman"/>
                <w:sz w:val="18"/>
                <w:szCs w:val="18"/>
                <w:lang w:eastAsia="en-US"/>
              </w:rPr>
              <w:t xml:space="preserve"> </w:t>
            </w:r>
            <w:r w:rsidRPr="00570D55">
              <w:rPr>
                <w:rFonts w:ascii="Times New Roman" w:hAnsi="Times New Roman" w:cs="Times New Roman"/>
                <w:sz w:val="18"/>
                <w:szCs w:val="18"/>
                <w:lang w:eastAsia="en-US"/>
              </w:rPr>
              <w:t>social e trabalhista</w:t>
            </w:r>
            <w:r>
              <w:rPr>
                <w:rFonts w:ascii="Times New Roman" w:hAnsi="Times New Roman" w:cs="Times New Roman"/>
                <w:sz w:val="18"/>
                <w:szCs w:val="18"/>
                <w:lang w:eastAsia="en-US"/>
              </w:rPr>
              <w:t xml:space="preserve"> dos licitantes? (consulta SICAF</w:t>
            </w:r>
            <w:r w:rsidRPr="00570D55">
              <w:rPr>
                <w:rFonts w:ascii="Times New Roman" w:hAnsi="Times New Roman" w:cs="Times New Roman"/>
                <w:sz w:val="18"/>
                <w:szCs w:val="18"/>
                <w:lang w:eastAsia="en-US"/>
              </w:rPr>
              <w:t xml:space="preserve">, CADIN </w:t>
            </w:r>
            <w:r>
              <w:rPr>
                <w:rFonts w:ascii="Times New Roman" w:hAnsi="Times New Roman" w:cs="Times New Roman"/>
                <w:sz w:val="18"/>
                <w:szCs w:val="18"/>
                <w:lang w:eastAsia="en-US"/>
              </w:rPr>
              <w:t xml:space="preserve">etc.) (art. 62, III e art. 68 </w:t>
            </w:r>
            <w:r w:rsidRPr="00570D55">
              <w:rPr>
                <w:rFonts w:ascii="Times New Roman"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19E569F"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26E14F6"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26FD4E" w14:textId="77777777" w:rsidR="00FD1E93" w:rsidRDefault="00FD1E93">
            <w:pPr>
              <w:spacing w:line="276" w:lineRule="auto"/>
              <w:jc w:val="both"/>
              <w:rPr>
                <w:rFonts w:ascii="Times New Roman" w:hAnsi="Times New Roman" w:cs="Times New Roman"/>
                <w:sz w:val="18"/>
                <w:szCs w:val="18"/>
                <w:lang w:eastAsia="en-US"/>
              </w:rPr>
            </w:pPr>
          </w:p>
        </w:tc>
      </w:tr>
      <w:tr w:rsidR="00FD1E93" w14:paraId="248AA4C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5247F6E" w14:textId="77777777" w:rsidR="00FD1E93" w:rsidRPr="00570D55" w:rsidRDefault="00617F82" w:rsidP="00570D55">
            <w:pPr>
              <w:numPr>
                <w:ilvl w:val="0"/>
                <w:numId w:val="9"/>
              </w:numPr>
              <w:spacing w:line="276" w:lineRule="auto"/>
              <w:ind w:left="306" w:firstLine="0"/>
              <w:jc w:val="both"/>
              <w:textAlignment w:val="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Possui documentos referentes à </w:t>
            </w:r>
            <w:r w:rsidRPr="00570D55">
              <w:rPr>
                <w:rFonts w:ascii="Times New Roman" w:hAnsi="Times New Roman" w:cs="Times New Roman"/>
                <w:sz w:val="18"/>
                <w:szCs w:val="18"/>
                <w:lang w:eastAsia="en-US"/>
              </w:rPr>
              <w:t>qualificação</w:t>
            </w:r>
            <w:r>
              <w:rPr>
                <w:rFonts w:ascii="Times New Roman" w:hAnsi="Times New Roman" w:cs="Times New Roman"/>
                <w:sz w:val="18"/>
                <w:szCs w:val="18"/>
                <w:lang w:eastAsia="en-US"/>
              </w:rPr>
              <w:t xml:space="preserve"> </w:t>
            </w:r>
            <w:r w:rsidRPr="00570D55">
              <w:rPr>
                <w:rFonts w:ascii="Times New Roman" w:hAnsi="Times New Roman" w:cs="Times New Roman"/>
                <w:sz w:val="18"/>
                <w:szCs w:val="18"/>
                <w:lang w:eastAsia="en-US"/>
              </w:rPr>
              <w:t>econômico-financeira</w:t>
            </w:r>
            <w:r w:rsidRPr="00570D55">
              <w:footnoteReference w:id="15"/>
            </w:r>
            <w:r>
              <w:rPr>
                <w:rFonts w:ascii="Times New Roman" w:hAnsi="Times New Roman" w:cs="Times New Roman"/>
                <w:sz w:val="18"/>
                <w:szCs w:val="18"/>
                <w:lang w:eastAsia="en-US"/>
              </w:rPr>
              <w:t xml:space="preserve">? (art. 62, IV e art. 69 </w:t>
            </w:r>
            <w:r w:rsidRPr="00570D55">
              <w:rPr>
                <w:rFonts w:ascii="Times New Roman" w:hAnsi="Times New Roman" w:cs="Times New Roman"/>
                <w:sz w:val="18"/>
                <w:szCs w:val="18"/>
                <w:lang w:eastAsia="en-US"/>
              </w:rPr>
              <w:t>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4395150"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5F1464D"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422C273" w14:textId="77777777" w:rsidR="00FD1E93" w:rsidRDefault="00FD1E93">
            <w:pPr>
              <w:spacing w:line="276" w:lineRule="auto"/>
              <w:jc w:val="both"/>
              <w:rPr>
                <w:rFonts w:ascii="Times New Roman" w:hAnsi="Times New Roman" w:cs="Times New Roman"/>
                <w:sz w:val="18"/>
                <w:szCs w:val="18"/>
                <w:lang w:eastAsia="en-US"/>
              </w:rPr>
            </w:pPr>
          </w:p>
        </w:tc>
      </w:tr>
      <w:tr w:rsidR="00FD1E93" w14:paraId="5D6B0FC9"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5DF0D99" w14:textId="77777777" w:rsidR="00FD1E93" w:rsidRPr="00570D55" w:rsidRDefault="00617F82" w:rsidP="00570D55">
            <w:pPr>
              <w:numPr>
                <w:ilvl w:val="0"/>
                <w:numId w:val="9"/>
              </w:numPr>
              <w:spacing w:line="276" w:lineRule="auto"/>
              <w:ind w:left="306" w:firstLine="0"/>
              <w:jc w:val="both"/>
              <w:textAlignment w:val="auto"/>
              <w:rPr>
                <w:rFonts w:ascii="Times New Roman" w:hAnsi="Times New Roman" w:cs="Times New Roman"/>
                <w:sz w:val="18"/>
                <w:szCs w:val="18"/>
                <w:lang w:eastAsia="en-US"/>
              </w:rPr>
            </w:pPr>
            <w:r w:rsidRPr="00570D55">
              <w:rPr>
                <w:rFonts w:ascii="Times New Roman" w:hAnsi="Times New Roman" w:cs="Times New Roman"/>
                <w:sz w:val="18"/>
                <w:szCs w:val="18"/>
                <w:lang w:eastAsia="en-US"/>
              </w:rPr>
              <w:t>Quando houver participação na licitação as empresas de ME e EPP, possui declaração informando a receita bruta no ano-calendário da realização da licitação e o valor anual do contrato, se enquadrada como empresa de pequeno porte? (art. 47 da LC nº 123/06; art. 4º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9199B19"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65FD2F1"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52C3E9F" w14:textId="77777777" w:rsidR="00FD1E93" w:rsidRDefault="00FD1E93">
            <w:pPr>
              <w:spacing w:line="276" w:lineRule="auto"/>
              <w:jc w:val="both"/>
              <w:rPr>
                <w:rFonts w:ascii="Times New Roman" w:hAnsi="Times New Roman" w:cs="Times New Roman"/>
                <w:sz w:val="18"/>
                <w:szCs w:val="18"/>
                <w:lang w:eastAsia="en-US"/>
              </w:rPr>
            </w:pPr>
          </w:p>
        </w:tc>
      </w:tr>
      <w:tr w:rsidR="00FD1E93" w14:paraId="7F842F0E"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F496A6F" w14:textId="77777777" w:rsidR="00FD1E93" w:rsidRPr="00570D55" w:rsidRDefault="00617F82" w:rsidP="00570D55">
            <w:pPr>
              <w:numPr>
                <w:ilvl w:val="0"/>
                <w:numId w:val="9"/>
              </w:numPr>
              <w:spacing w:line="276" w:lineRule="auto"/>
              <w:ind w:left="306" w:firstLine="0"/>
              <w:jc w:val="both"/>
              <w:textAlignment w:val="auto"/>
              <w:rPr>
                <w:rFonts w:ascii="Times New Roman" w:hAnsi="Times New Roman" w:cs="Times New Roman"/>
                <w:sz w:val="18"/>
                <w:szCs w:val="18"/>
                <w:lang w:eastAsia="en-US"/>
              </w:rPr>
            </w:pPr>
            <w:r w:rsidRPr="00570D55">
              <w:rPr>
                <w:rFonts w:ascii="Times New Roman" w:hAnsi="Times New Roman" w:cs="Times New Roman"/>
                <w:sz w:val="18"/>
                <w:szCs w:val="18"/>
                <w:lang w:eastAsia="en-US"/>
              </w:rPr>
              <w:t xml:space="preserve"> Consta exigência dos licitantes a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sob pena de desclassificação. (art. 63, § 1º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E850B0C"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105CCC4"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68D22FD" w14:textId="77777777" w:rsidR="00FD1E93" w:rsidRDefault="00FD1E93">
            <w:pPr>
              <w:spacing w:line="276" w:lineRule="auto"/>
              <w:jc w:val="both"/>
              <w:rPr>
                <w:rFonts w:ascii="Times New Roman" w:hAnsi="Times New Roman" w:cs="Times New Roman"/>
                <w:sz w:val="18"/>
                <w:szCs w:val="18"/>
                <w:lang w:eastAsia="en-US"/>
              </w:rPr>
            </w:pPr>
          </w:p>
        </w:tc>
      </w:tr>
      <w:tr w:rsidR="00FD1E93" w14:paraId="3A09F6D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0D0E2E04" w14:textId="77777777" w:rsidR="00FD1E93" w:rsidRDefault="00617F82">
            <w:pPr>
              <w:numPr>
                <w:ilvl w:val="0"/>
                <w:numId w:val="5"/>
              </w:numPr>
              <w:spacing w:line="276" w:lineRule="auto"/>
              <w:ind w:left="284" w:right="34"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Na apresentação das certidões de regularidades, </w:t>
            </w:r>
            <w:r>
              <w:rPr>
                <w:rFonts w:ascii="Times New Roman" w:hAnsi="Times New Roman" w:cs="Times New Roman"/>
                <w:b/>
                <w:bCs/>
                <w:sz w:val="18"/>
                <w:szCs w:val="18"/>
                <w:lang w:eastAsia="en-US"/>
              </w:rPr>
              <w:t>verificar a autenticidade</w:t>
            </w:r>
            <w:r>
              <w:rPr>
                <w:rFonts w:ascii="Times New Roman" w:hAnsi="Times New Roman" w:cs="Times New Roman"/>
                <w:sz w:val="18"/>
                <w:szCs w:val="18"/>
                <w:lang w:eastAsia="en-US"/>
              </w:rPr>
              <w:t xml:space="preserve"> fazendo busca nos respectivos sites.</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40801BA"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2373833"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B73F1A4" w14:textId="77777777" w:rsidR="00FD1E93" w:rsidRDefault="00FD1E93">
            <w:pPr>
              <w:spacing w:line="276" w:lineRule="auto"/>
              <w:jc w:val="both"/>
              <w:rPr>
                <w:rFonts w:ascii="Times New Roman" w:hAnsi="Times New Roman" w:cs="Times New Roman"/>
                <w:sz w:val="18"/>
                <w:szCs w:val="18"/>
                <w:lang w:eastAsia="en-US"/>
              </w:rPr>
            </w:pPr>
          </w:p>
        </w:tc>
      </w:tr>
      <w:tr w:rsidR="00FD1E93" w14:paraId="390CD28E" w14:textId="77777777">
        <w:trPr>
          <w:trHeight w:val="113"/>
        </w:trPr>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B4EB2C1"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Os documentos de habilitação estão inseridos no processo, apresentadas em original, por cópia ou por qualquer outro meio expressamente admitido pela Administração? (art. 70, 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52C4F23"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FE4ADF6"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2F26B57"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658C14C"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3BF66548" w14:textId="77777777" w:rsidR="00FD1E93" w:rsidRDefault="00617F82">
            <w:pPr>
              <w:numPr>
                <w:ilvl w:val="0"/>
                <w:numId w:val="5"/>
              </w:numPr>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Foram observadas as </w:t>
            </w:r>
            <w:r>
              <w:rPr>
                <w:rFonts w:ascii="Times New Roman" w:eastAsia="Arial" w:hAnsi="Times New Roman" w:cs="Times New Roman"/>
                <w:b/>
                <w:bCs/>
                <w:sz w:val="18"/>
                <w:szCs w:val="18"/>
                <w:lang w:eastAsia="en-US"/>
              </w:rPr>
              <w:t>vedações</w:t>
            </w:r>
            <w:r>
              <w:rPr>
                <w:rFonts w:ascii="Times New Roman" w:eastAsia="Arial" w:hAnsi="Times New Roman" w:cs="Times New Roman"/>
                <w:sz w:val="18"/>
                <w:szCs w:val="18"/>
                <w:lang w:eastAsia="en-US"/>
              </w:rPr>
              <w:t xml:space="preserve"> referentes aos participantes da disputa das licitações ou na execução dos contratos, direta ou indiretamente, previstos no art. 14 e seus incisos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69850DF" w14:textId="77777777" w:rsidR="00FD1E93" w:rsidRDefault="00FD1E93">
            <w:pPr>
              <w:spacing w:line="276" w:lineRule="auto"/>
              <w:jc w:val="both"/>
              <w:rPr>
                <w:rFonts w:ascii="Times New Roman" w:hAnsi="Times New Roman" w:cs="Times New Roman"/>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C63736C" w14:textId="77777777" w:rsidR="00FD1E93" w:rsidRDefault="00FD1E93">
            <w:pPr>
              <w:spacing w:line="276" w:lineRule="auto"/>
              <w:jc w:val="both"/>
              <w:rPr>
                <w:rFonts w:ascii="Times New Roman" w:hAnsi="Times New Roman" w:cs="Times New Roman"/>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E4FCC2E" w14:textId="77777777" w:rsidR="00FD1E93" w:rsidRDefault="00FD1E93">
            <w:pPr>
              <w:spacing w:line="276" w:lineRule="auto"/>
              <w:jc w:val="both"/>
              <w:rPr>
                <w:rFonts w:ascii="Times New Roman" w:hAnsi="Times New Roman" w:cs="Times New Roman"/>
                <w:sz w:val="18"/>
                <w:szCs w:val="18"/>
                <w:lang w:eastAsia="en-US"/>
              </w:rPr>
            </w:pPr>
          </w:p>
        </w:tc>
      </w:tr>
      <w:tr w:rsidR="00FD1E93" w14:paraId="3BA21DE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5FC707A"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lastRenderedPageBreak/>
              <w:t xml:space="preserve">Consta comprovação do recolhimento de quantia a título de garantia de proposta, porventura exigidas, como requisito de </w:t>
            </w:r>
            <w:proofErr w:type="spellStart"/>
            <w:r>
              <w:rPr>
                <w:rFonts w:ascii="Times New Roman" w:eastAsia="Arial" w:hAnsi="Times New Roman" w:cs="Times New Roman"/>
                <w:sz w:val="18"/>
                <w:szCs w:val="18"/>
                <w:lang w:eastAsia="en-US"/>
              </w:rPr>
              <w:t>pré</w:t>
            </w:r>
            <w:proofErr w:type="spellEnd"/>
            <w:r>
              <w:rPr>
                <w:rFonts w:ascii="Times New Roman" w:eastAsia="Arial" w:hAnsi="Times New Roman" w:cs="Times New Roman"/>
                <w:sz w:val="18"/>
                <w:szCs w:val="18"/>
                <w:lang w:eastAsia="en-US"/>
              </w:rPr>
              <w:t xml:space="preserve">-habilitação? </w:t>
            </w:r>
            <w:r>
              <w:rPr>
                <w:rFonts w:ascii="Times New Roman" w:hAnsi="Times New Roman" w:cs="Times New Roman"/>
                <w:sz w:val="18"/>
                <w:szCs w:val="18"/>
                <w:lang w:eastAsia="en-US"/>
              </w:rPr>
              <w:t>(art. 58 da Lei n</w:t>
            </w:r>
            <w:r>
              <w:rPr>
                <w:rFonts w:ascii="Times New Roman" w:hAnsi="Times New Roman" w:cs="Times New Roman"/>
                <w:sz w:val="18"/>
                <w:szCs w:val="18"/>
                <w:vertAlign w:val="superscript"/>
                <w:lang w:eastAsia="en-US"/>
              </w:rPr>
              <w:t>o</w:t>
            </w:r>
            <w:r>
              <w:rPr>
                <w:rFonts w:ascii="Times New Roman" w:hAnsi="Times New Roman" w:cs="Times New Roman"/>
                <w:sz w:val="18"/>
                <w:szCs w:val="18"/>
                <w:lang w:eastAsia="en-US"/>
              </w:rPr>
              <w:t xml:space="preserve"> </w:t>
            </w:r>
            <w:r>
              <w:rPr>
                <w:rFonts w:ascii="Times New Roman" w:eastAsia="Arial" w:hAnsi="Times New Roman" w:cs="Times New Roman"/>
                <w:sz w:val="18"/>
                <w:szCs w:val="18"/>
                <w:lang w:eastAsia="en-US"/>
              </w:rPr>
              <w:t xml:space="preserve">Federal </w:t>
            </w:r>
            <w:r>
              <w:rPr>
                <w:rFonts w:ascii="Times New Roman" w:hAnsi="Times New Roman" w:cs="Times New Roman"/>
                <w:sz w:val="18"/>
                <w:szCs w:val="18"/>
                <w:lang w:eastAsia="en-US"/>
              </w:rPr>
              <w:t>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073D982" w14:textId="77777777" w:rsidR="00FD1E93" w:rsidRDefault="00FD1E93">
            <w:pPr>
              <w:spacing w:line="276" w:lineRule="auto"/>
              <w:ind w:left="743" w:hanging="425"/>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76BF3E4" w14:textId="77777777" w:rsidR="00FD1E93" w:rsidRDefault="00FD1E93">
            <w:pPr>
              <w:spacing w:line="276" w:lineRule="auto"/>
              <w:ind w:left="743" w:hanging="425"/>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3785D5B" w14:textId="77777777" w:rsidR="00FD1E93" w:rsidRDefault="00FD1E93">
            <w:pPr>
              <w:spacing w:line="276" w:lineRule="auto"/>
              <w:ind w:left="743" w:hanging="425"/>
              <w:jc w:val="both"/>
              <w:rPr>
                <w:rFonts w:ascii="Times New Roman" w:hAnsi="Times New Roman" w:cs="Times New Roman"/>
                <w:color w:val="FF0000"/>
                <w:sz w:val="18"/>
                <w:szCs w:val="18"/>
                <w:lang w:eastAsia="en-US"/>
              </w:rPr>
            </w:pPr>
          </w:p>
        </w:tc>
      </w:tr>
      <w:tr w:rsidR="00FD1E93" w14:paraId="13915AD9" w14:textId="77777777">
        <w:trPr>
          <w:trHeight w:val="454"/>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615F49" w14:textId="77777777" w:rsidR="00FD1E93" w:rsidRDefault="00617F82" w:rsidP="00FA398B">
            <w:pPr>
              <w:numPr>
                <w:ilvl w:val="0"/>
                <w:numId w:val="5"/>
              </w:numPr>
              <w:spacing w:line="276" w:lineRule="auto"/>
              <w:ind w:left="284" w:right="34"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No caso de recurso nas </w:t>
            </w:r>
            <w:r w:rsidRPr="00FA398B">
              <w:rPr>
                <w:rFonts w:ascii="Times New Roman" w:eastAsia="Arial" w:hAnsi="Times New Roman" w:cs="Times New Roman"/>
                <w:sz w:val="18"/>
                <w:szCs w:val="18"/>
                <w:lang w:eastAsia="en-US"/>
              </w:rPr>
              <w:t xml:space="preserve">fases de pré-qualificação, julgamento e habilitação </w:t>
            </w:r>
            <w:r>
              <w:rPr>
                <w:rFonts w:ascii="Times New Roman" w:eastAsia="Arial" w:hAnsi="Times New Roman" w:cs="Times New Roman"/>
                <w:sz w:val="18"/>
                <w:szCs w:val="18"/>
                <w:lang w:eastAsia="en-US"/>
              </w:rPr>
              <w:t>(art. 165, da Lei Federal nº 14.133/21):</w:t>
            </w:r>
          </w:p>
        </w:tc>
      </w:tr>
      <w:tr w:rsidR="00FD1E93" w14:paraId="081F2E5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A56FCD1" w14:textId="77777777" w:rsidR="00FD1E93" w:rsidRDefault="00617F82" w:rsidP="00570D55">
            <w:pPr>
              <w:numPr>
                <w:ilvl w:val="0"/>
                <w:numId w:val="22"/>
              </w:numPr>
              <w:spacing w:line="276" w:lineRule="auto"/>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Os </w:t>
            </w:r>
            <w:r w:rsidRPr="00570D55">
              <w:rPr>
                <w:rFonts w:ascii="Times New Roman" w:hAnsi="Times New Roman" w:cs="Times New Roman"/>
                <w:sz w:val="18"/>
                <w:szCs w:val="18"/>
                <w:lang w:eastAsia="en-US"/>
              </w:rPr>
              <w:t>recursos</w:t>
            </w:r>
            <w:r>
              <w:rPr>
                <w:rFonts w:ascii="Times New Roman" w:eastAsia="Arial" w:hAnsi="Times New Roman" w:cs="Times New Roman"/>
                <w:sz w:val="18"/>
                <w:szCs w:val="18"/>
                <w:lang w:eastAsia="en-US"/>
              </w:rPr>
              <w:t xml:space="preserve"> foram tempestivos e estão anexados ao processo?</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62DAA6E"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20F002E6"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2ABE93A"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1267CEA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F417209" w14:textId="77777777" w:rsidR="00FD1E93" w:rsidRPr="00FA398B" w:rsidRDefault="00617F82" w:rsidP="00FA398B">
            <w:pPr>
              <w:numPr>
                <w:ilvl w:val="0"/>
                <w:numId w:val="22"/>
              </w:numPr>
              <w:spacing w:line="276" w:lineRule="auto"/>
              <w:jc w:val="both"/>
              <w:textAlignment w:val="auto"/>
              <w:rPr>
                <w:rFonts w:ascii="Times New Roman" w:eastAsia="Arial" w:hAnsi="Times New Roman" w:cs="Times New Roman"/>
                <w:sz w:val="18"/>
                <w:szCs w:val="18"/>
                <w:lang w:eastAsia="en-US"/>
              </w:rPr>
            </w:pPr>
            <w:r>
              <w:rPr>
                <w:rFonts w:ascii="Times New Roman" w:eastAsia="Arial" w:hAnsi="Times New Roman" w:cs="Times New Roman"/>
                <w:sz w:val="18"/>
                <w:szCs w:val="18"/>
                <w:lang w:eastAsia="en-US"/>
              </w:rPr>
              <w:t>Os licitantes apresentaram tempestivamente as suas contrarrazões e estas estão anexadas ao processo?</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CC0801C"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FFF9EE4"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C7F8040"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5984D25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336E8C85" w14:textId="77777777" w:rsidR="00FD1E93" w:rsidRPr="00FA398B" w:rsidRDefault="00617F82" w:rsidP="00FA398B">
            <w:pPr>
              <w:numPr>
                <w:ilvl w:val="0"/>
                <w:numId w:val="22"/>
              </w:numPr>
              <w:spacing w:line="276" w:lineRule="auto"/>
              <w:jc w:val="both"/>
              <w:textAlignment w:val="auto"/>
              <w:rPr>
                <w:rFonts w:ascii="Times New Roman" w:eastAsia="Arial" w:hAnsi="Times New Roman" w:cs="Times New Roman"/>
                <w:sz w:val="18"/>
                <w:szCs w:val="18"/>
                <w:lang w:eastAsia="en-US"/>
              </w:rPr>
            </w:pPr>
            <w:r>
              <w:rPr>
                <w:rFonts w:ascii="Times New Roman" w:eastAsia="Arial" w:hAnsi="Times New Roman" w:cs="Times New Roman"/>
                <w:sz w:val="18"/>
                <w:szCs w:val="18"/>
                <w:lang w:eastAsia="en-US"/>
              </w:rPr>
              <w:t>Foram redigidos relatórios e deliberações da comissão referentes aos recursos?</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3118D3A"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363CBC7"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68D65BC"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3982137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785FC71" w14:textId="77777777" w:rsidR="00FD1E93" w:rsidRPr="00FA398B" w:rsidRDefault="00617F82" w:rsidP="00FA398B">
            <w:pPr>
              <w:numPr>
                <w:ilvl w:val="0"/>
                <w:numId w:val="22"/>
              </w:numPr>
              <w:spacing w:line="276" w:lineRule="auto"/>
              <w:jc w:val="both"/>
              <w:textAlignment w:val="auto"/>
              <w:rPr>
                <w:rFonts w:ascii="Times New Roman" w:eastAsia="Arial" w:hAnsi="Times New Roman" w:cs="Times New Roman"/>
                <w:sz w:val="18"/>
                <w:szCs w:val="18"/>
                <w:lang w:eastAsia="en-US"/>
              </w:rPr>
            </w:pPr>
            <w:r>
              <w:rPr>
                <w:rFonts w:ascii="Times New Roman" w:eastAsia="Arial" w:hAnsi="Times New Roman" w:cs="Times New Roman"/>
                <w:sz w:val="18"/>
                <w:szCs w:val="18"/>
                <w:lang w:eastAsia="en-US"/>
              </w:rPr>
              <w:t>Os resultados das fases (após julgamento dos recursos) foram publicados no D.O.E. e no PNCP e seus comprovantes foram anexados ao processo?</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A3254AA"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7E6E0E4"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F4E4A38"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4211335D" w14:textId="77777777">
        <w:trPr>
          <w:trHeight w:val="340"/>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4E30D2BB"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VALIDAÇÃO / RATIFICAÇÃO</w:t>
            </w:r>
          </w:p>
        </w:tc>
      </w:tr>
      <w:tr w:rsidR="00FD1E93" w14:paraId="7FA27D55"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8EC520D"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bCs/>
                <w:sz w:val="18"/>
                <w:szCs w:val="18"/>
                <w:lang w:eastAsia="en-US"/>
              </w:rPr>
              <w:t>O licitante vencedor reelaborou as planilhas</w:t>
            </w:r>
            <w:r>
              <w:rPr>
                <w:rFonts w:ascii="Times New Roman" w:hAnsi="Times New Roman" w:cs="Times New Roman"/>
                <w:color w:val="000000"/>
                <w:sz w:val="18"/>
                <w:szCs w:val="18"/>
              </w:rPr>
              <w:t xml:space="preserve"> </w:t>
            </w:r>
            <w:r>
              <w:rPr>
                <w:rFonts w:ascii="Times New Roman" w:hAnsi="Times New Roman" w:cs="Times New Roman"/>
                <w:bCs/>
                <w:sz w:val="18"/>
                <w:szCs w:val="18"/>
                <w:lang w:eastAsia="en-US"/>
              </w:rPr>
              <w:t>com indicação dos quantitativos e dos custos unitários, bem como com detalhamento das Bonificações e Despesas Indiretas (BDI) e dos Encargos Sociais (ES), com os respectivos valores</w:t>
            </w:r>
            <w:r>
              <w:rPr>
                <w:rStyle w:val="Refdenotaderodap"/>
                <w:rFonts w:ascii="Times New Roman" w:hAnsi="Times New Roman" w:cs="Times New Roman"/>
                <w:sz w:val="18"/>
                <w:szCs w:val="18"/>
                <w:lang w:eastAsia="en-US"/>
              </w:rPr>
              <w:footnoteReference w:id="16"/>
            </w:r>
            <w:r>
              <w:rPr>
                <w:rFonts w:ascii="Times New Roman" w:hAnsi="Times New Roman" w:cs="Times New Roman"/>
                <w:bCs/>
                <w:sz w:val="18"/>
                <w:szCs w:val="18"/>
                <w:lang w:eastAsia="en-US"/>
              </w:rPr>
              <w:t xml:space="preserve">? (art. 56, §5º da Lei </w:t>
            </w:r>
            <w:r>
              <w:rPr>
                <w:rFonts w:ascii="Times New Roman" w:eastAsia="Arial" w:hAnsi="Times New Roman" w:cs="Times New Roman"/>
                <w:sz w:val="18"/>
                <w:szCs w:val="18"/>
                <w:lang w:eastAsia="en-US"/>
              </w:rPr>
              <w:t>Federal</w:t>
            </w:r>
            <w:r>
              <w:rPr>
                <w:rFonts w:ascii="Times New Roman" w:hAnsi="Times New Roman" w:cs="Times New Roman"/>
                <w:bCs/>
                <w:sz w:val="18"/>
                <w:szCs w:val="18"/>
                <w:lang w:eastAsia="en-US"/>
              </w:rPr>
              <w:t xml:space="preserve"> n</w:t>
            </w:r>
            <w:r>
              <w:rPr>
                <w:rFonts w:ascii="Times New Roman" w:hAnsi="Times New Roman" w:cs="Times New Roman"/>
                <w:bCs/>
                <w:sz w:val="18"/>
                <w:szCs w:val="18"/>
                <w:vertAlign w:val="superscript"/>
                <w:lang w:eastAsia="en-US"/>
              </w:rPr>
              <w:t>o</w:t>
            </w:r>
            <w:r>
              <w:rPr>
                <w:rFonts w:ascii="Times New Roman" w:hAnsi="Times New Roman" w:cs="Times New Roman"/>
                <w:bCs/>
                <w:sz w:val="18"/>
                <w:szCs w:val="18"/>
                <w:lang w:eastAsia="en-US"/>
              </w:rPr>
              <w:t xml:space="preserve">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D147958"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57FD66B"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451C293"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421EDEC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17AF1081"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bCs/>
                <w:sz w:val="18"/>
                <w:szCs w:val="18"/>
                <w:lang w:eastAsia="en-US"/>
              </w:rPr>
              <w:t>Consta</w:t>
            </w:r>
            <w:r>
              <w:rPr>
                <w:rFonts w:ascii="Times New Roman" w:hAnsi="Times New Roman" w:cs="Times New Roman"/>
                <w:b/>
                <w:sz w:val="18"/>
                <w:szCs w:val="18"/>
                <w:lang w:eastAsia="en-US"/>
              </w:rPr>
              <w:t xml:space="preserve"> o ato de homologação</w:t>
            </w:r>
            <w:r>
              <w:rPr>
                <w:rFonts w:ascii="Times New Roman" w:hAnsi="Times New Roman" w:cs="Times New Roman"/>
                <w:sz w:val="18"/>
                <w:szCs w:val="18"/>
                <w:lang w:eastAsia="en-US"/>
              </w:rPr>
              <w:t xml:space="preserve"> da licitação após o encerramento das fases de julgamento e habilitação, e exauridos os recursos administrativos, aprovado pela autoridade superior? (art. 71, inc. IV da Lei </w:t>
            </w:r>
            <w:r>
              <w:rPr>
                <w:rFonts w:ascii="Times New Roman" w:eastAsia="Arial" w:hAnsi="Times New Roman" w:cs="Times New Roman"/>
                <w:sz w:val="18"/>
                <w:szCs w:val="18"/>
                <w:lang w:eastAsia="en-US"/>
              </w:rPr>
              <w:t>Federal</w:t>
            </w:r>
            <w:r>
              <w:rPr>
                <w:rFonts w:ascii="Times New Roman" w:hAnsi="Times New Roman" w:cs="Times New Roman"/>
                <w:sz w:val="18"/>
                <w:szCs w:val="18"/>
                <w:lang w:eastAsia="en-US"/>
              </w:rPr>
              <w:t xml:space="preserve"> n</w:t>
            </w:r>
            <w:r>
              <w:rPr>
                <w:rFonts w:ascii="Times New Roman" w:hAnsi="Times New Roman" w:cs="Times New Roman"/>
                <w:sz w:val="18"/>
                <w:szCs w:val="18"/>
                <w:vertAlign w:val="superscript"/>
                <w:lang w:eastAsia="en-US"/>
              </w:rPr>
              <w:t>o</w:t>
            </w:r>
            <w:r>
              <w:rPr>
                <w:rFonts w:ascii="Times New Roman" w:hAnsi="Times New Roman" w:cs="Times New Roman"/>
                <w:sz w:val="18"/>
                <w:szCs w:val="18"/>
                <w:lang w:eastAsia="en-US"/>
              </w:rPr>
              <w:t xml:space="preserve">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218EA9F"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0EDB3BA"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A149181"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541EF944"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3555403A"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bCs/>
                <w:sz w:val="18"/>
                <w:szCs w:val="18"/>
                <w:lang w:eastAsia="en-US"/>
              </w:rPr>
              <w:t xml:space="preserve">Após a homologação do processo licitatório, consta disponibilizado no Portal Nacional de Contratações (PNCP) e no sítio eletrônico oficial, os documentos elaborados na fase preparatória integrantes do edital e seus anexos, juntamente com demais documentos? (art. 54, § 3º da Lei </w:t>
            </w:r>
            <w:r>
              <w:rPr>
                <w:rFonts w:ascii="Times New Roman" w:eastAsia="Arial" w:hAnsi="Times New Roman" w:cs="Times New Roman"/>
                <w:sz w:val="18"/>
                <w:szCs w:val="18"/>
                <w:lang w:eastAsia="en-US"/>
              </w:rPr>
              <w:t xml:space="preserve">Federal </w:t>
            </w:r>
            <w:r>
              <w:rPr>
                <w:rFonts w:ascii="Times New Roman" w:hAnsi="Times New Roman" w:cs="Times New Roman"/>
                <w:bCs/>
                <w:sz w:val="18"/>
                <w:szCs w:val="18"/>
                <w:lang w:eastAsia="en-US"/>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28DB2EF"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11647B4"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EC985CE"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0F2E48A7" w14:textId="77777777">
        <w:trPr>
          <w:trHeight w:val="283"/>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434D7FD8"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CONTRATUALIZAÇÃO</w:t>
            </w:r>
          </w:p>
        </w:tc>
      </w:tr>
      <w:tr w:rsidR="00FD1E93" w14:paraId="298F6D70"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DA5F792" w14:textId="1D57210E"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 autorizada a disponibilidade orçamentária para empenho da despesa em conformidade com o Anexo IV, e a liberação da </w:t>
            </w:r>
            <w:r>
              <w:rPr>
                <w:rFonts w:ascii="Times New Roman" w:hAnsi="Times New Roman" w:cs="Times New Roman"/>
                <w:b/>
                <w:sz w:val="18"/>
                <w:szCs w:val="18"/>
                <w:lang w:eastAsia="en-US"/>
              </w:rPr>
              <w:t>Nota de Empenho - NE</w:t>
            </w:r>
            <w:r>
              <w:rPr>
                <w:rFonts w:ascii="Times New Roman" w:hAnsi="Times New Roman" w:cs="Times New Roman"/>
                <w:sz w:val="18"/>
                <w:szCs w:val="18"/>
                <w:lang w:eastAsia="en-US"/>
              </w:rPr>
              <w:t xml:space="preserve"> que garanta as despesas previstas para pagamento das parcelas contratuais vincendas no exercício que for realizada a contratação? (art. 150, da Lei </w:t>
            </w:r>
            <w:r>
              <w:rPr>
                <w:rFonts w:ascii="Times New Roman" w:eastAsia="Arial" w:hAnsi="Times New Roman" w:cs="Times New Roman"/>
                <w:sz w:val="18"/>
                <w:szCs w:val="18"/>
                <w:lang w:eastAsia="en-US"/>
              </w:rPr>
              <w:t>Federal</w:t>
            </w:r>
            <w:r>
              <w:rPr>
                <w:rFonts w:ascii="Times New Roman" w:hAnsi="Times New Roman" w:cs="Times New Roman"/>
                <w:sz w:val="18"/>
                <w:szCs w:val="18"/>
                <w:lang w:eastAsia="en-US"/>
              </w:rPr>
              <w:t xml:space="preserve"> nº 14.133/21; </w:t>
            </w:r>
            <w:r w:rsidR="00A73311">
              <w:rPr>
                <w:rFonts w:ascii="Times New Roman" w:hAnsi="Times New Roman" w:cs="Times New Roman"/>
                <w:sz w:val="18"/>
                <w:szCs w:val="18"/>
                <w:lang w:eastAsia="en-US"/>
              </w:rPr>
              <w:t xml:space="preserve">art. 6º e art. 11 </w:t>
            </w:r>
            <w:r>
              <w:rPr>
                <w:rFonts w:ascii="Times New Roman" w:hAnsi="Times New Roman" w:cs="Times New Roman"/>
                <w:sz w:val="18"/>
                <w:szCs w:val="18"/>
                <w:lang w:eastAsia="en-US"/>
              </w:rPr>
              <w:t>do Decreto Orçamentário nº 6.</w:t>
            </w:r>
            <w:r w:rsidR="00A73311">
              <w:rPr>
                <w:rFonts w:ascii="Times New Roman" w:hAnsi="Times New Roman" w:cs="Times New Roman"/>
                <w:sz w:val="18"/>
                <w:szCs w:val="18"/>
                <w:lang w:eastAsia="en-US"/>
              </w:rPr>
              <w:t>898</w:t>
            </w:r>
            <w:r>
              <w:rPr>
                <w:rFonts w:ascii="Times New Roman" w:hAnsi="Times New Roman" w:cs="Times New Roman"/>
                <w:sz w:val="18"/>
                <w:szCs w:val="18"/>
                <w:lang w:eastAsia="en-US"/>
              </w:rPr>
              <w:t>/2</w:t>
            </w:r>
            <w:r w:rsidR="00A73311">
              <w:rPr>
                <w:rFonts w:ascii="Times New Roman" w:hAnsi="Times New Roman" w:cs="Times New Roman"/>
                <w:sz w:val="18"/>
                <w:szCs w:val="18"/>
                <w:lang w:eastAsia="en-US"/>
              </w:rPr>
              <w:t>5</w:t>
            </w:r>
            <w:r>
              <w:rPr>
                <w:rFonts w:ascii="Times New Roman"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63179220"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A4DB9A8"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2D82851"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148F929A"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E663C7F"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b/>
                <w:sz w:val="18"/>
                <w:szCs w:val="18"/>
                <w:lang w:eastAsia="en-US"/>
              </w:rPr>
              <w:t>O contrato</w:t>
            </w:r>
            <w:r>
              <w:rPr>
                <w:rStyle w:val="Refdenotaderodap"/>
                <w:rFonts w:ascii="Times New Roman" w:hAnsi="Times New Roman" w:cs="Times New Roman"/>
                <w:sz w:val="18"/>
                <w:szCs w:val="18"/>
                <w:lang w:eastAsia="en-US"/>
              </w:rPr>
              <w:footnoteReference w:id="17"/>
            </w:r>
            <w:r>
              <w:rPr>
                <w:rFonts w:ascii="Times New Roman" w:hAnsi="Times New Roman" w:cs="Times New Roman"/>
                <w:sz w:val="18"/>
                <w:szCs w:val="18"/>
                <w:lang w:eastAsia="en-US"/>
              </w:rPr>
              <w:t xml:space="preserve"> (ou instrumento equivalente) foi assinado pelas partes, estando todas devidamente qualificadas? (art. 92 e art. 95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32BDA09"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4585586"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BD5CFBE"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9A79CB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2F7EAF8"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O </w:t>
            </w:r>
            <w:r>
              <w:rPr>
                <w:rFonts w:ascii="Times New Roman" w:hAnsi="Times New Roman" w:cs="Times New Roman"/>
                <w:b/>
                <w:sz w:val="18"/>
                <w:szCs w:val="18"/>
                <w:lang w:eastAsia="en-US"/>
              </w:rPr>
              <w:t>extrato do contrato</w:t>
            </w:r>
            <w:r>
              <w:rPr>
                <w:rFonts w:ascii="Times New Roman" w:hAnsi="Times New Roman" w:cs="Times New Roman"/>
                <w:sz w:val="18"/>
                <w:szCs w:val="18"/>
                <w:lang w:eastAsia="en-US"/>
              </w:rPr>
              <w:t xml:space="preserve"> ou de instrumento equivalente foi publicado no Diário Oficial e sua cópia foi anexada ao processo? (art. 91,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BFE21CE"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F63C363"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14B87DA"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0935248C"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E334516"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Foram inseridas as informações do contrato no Sistema Integrado de Gestão Administrativa do Estado do Tocantins – SIGA-TO, no módulo “Gestão de Contratos”, ou em outro que vier a substituí-lo? (Decreto Estadual nº 6.084/2020).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FEE3089" w14:textId="77777777" w:rsidR="00FD1E93" w:rsidRDefault="00FD1E93">
            <w:pPr>
              <w:spacing w:line="276" w:lineRule="auto"/>
              <w:jc w:val="both"/>
              <w:rPr>
                <w:rFonts w:ascii="Times New Roman" w:hAnsi="Times New Roman" w:cs="Times New Roman"/>
                <w:color w:val="FF0000"/>
                <w:sz w:val="18"/>
                <w:szCs w:val="18"/>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FC8E5E9" w14:textId="77777777" w:rsidR="00FD1E93" w:rsidRDefault="00FD1E93">
            <w:pPr>
              <w:spacing w:line="276" w:lineRule="auto"/>
              <w:jc w:val="both"/>
              <w:rPr>
                <w:rFonts w:ascii="Times New Roman" w:hAnsi="Times New Roman" w:cs="Times New Roman"/>
                <w:color w:val="FF0000"/>
                <w:sz w:val="18"/>
                <w:szCs w:val="18"/>
                <w:lang w:val="en-US"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9291C73" w14:textId="77777777" w:rsidR="00FD1E93" w:rsidRDefault="00FD1E93">
            <w:pPr>
              <w:spacing w:line="276" w:lineRule="auto"/>
              <w:jc w:val="both"/>
              <w:rPr>
                <w:rFonts w:ascii="Times New Roman" w:hAnsi="Times New Roman" w:cs="Times New Roman"/>
                <w:color w:val="FF0000"/>
                <w:sz w:val="18"/>
                <w:szCs w:val="18"/>
                <w:lang w:val="en-US" w:eastAsia="en-US"/>
              </w:rPr>
            </w:pPr>
          </w:p>
        </w:tc>
      </w:tr>
      <w:tr w:rsidR="00FD1E93" w14:paraId="7C40549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56C7CE3F" w14:textId="0C76D8A8" w:rsidR="00FD1E93" w:rsidRDefault="00EC3B3A">
            <w:pPr>
              <w:numPr>
                <w:ilvl w:val="0"/>
                <w:numId w:val="5"/>
              </w:numPr>
              <w:tabs>
                <w:tab w:val="left" w:pos="8364"/>
              </w:tabs>
              <w:spacing w:line="276" w:lineRule="auto"/>
              <w:ind w:left="284" w:right="-7" w:hanging="284"/>
              <w:jc w:val="both"/>
              <w:textAlignment w:val="auto"/>
              <w:rPr>
                <w:rFonts w:ascii="Times New Roman" w:hAnsi="Times New Roman"/>
                <w:sz w:val="18"/>
                <w:szCs w:val="18"/>
              </w:rPr>
            </w:pPr>
            <w:r w:rsidRPr="00EC3B3A">
              <w:rPr>
                <w:rFonts w:ascii="Times New Roman" w:hAnsi="Times New Roman"/>
                <w:sz w:val="18"/>
                <w:szCs w:val="18"/>
              </w:rPr>
              <w:t xml:space="preserve">Consta comprovação do envio dos dados ao SICAP-LCO </w:t>
            </w:r>
            <w:r w:rsidRPr="00EC3B3A">
              <w:rPr>
                <w:rFonts w:ascii="Times New Roman" w:hAnsi="Times New Roman"/>
                <w:b/>
                <w:bCs/>
                <w:sz w:val="18"/>
                <w:szCs w:val="18"/>
              </w:rPr>
              <w:t>após cada ato das fases</w:t>
            </w:r>
            <w:r w:rsidRPr="00EC3B3A">
              <w:rPr>
                <w:rFonts w:ascii="Times New Roman" w:hAnsi="Times New Roman"/>
                <w:sz w:val="18"/>
                <w:szCs w:val="18"/>
              </w:rPr>
              <w:t xml:space="preserve"> do procedimento licitatório, respeitando o </w:t>
            </w:r>
            <w:r w:rsidRPr="00EC3B3A">
              <w:rPr>
                <w:rFonts w:ascii="Times New Roman" w:hAnsi="Times New Roman"/>
                <w:b/>
                <w:bCs/>
                <w:sz w:val="18"/>
                <w:szCs w:val="18"/>
              </w:rPr>
              <w:t>prazo limite de 2 (dois) dias úteis?</w:t>
            </w:r>
            <w:r w:rsidRPr="00EC3B3A">
              <w:rPr>
                <w:rFonts w:ascii="Times New Roman" w:hAnsi="Times New Roman"/>
                <w:sz w:val="18"/>
                <w:szCs w:val="18"/>
              </w:rPr>
              <w:t xml:space="preserve"> (IN TCE/TO nº 03/2024; art. 47, inciso II do Decreto Orçamentário nº 6.898/25)</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A403A5A"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D0B6504"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92F0785"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63CC3B47" w14:textId="77777777">
        <w:trPr>
          <w:trHeight w:val="397"/>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4AF994BF"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EXECUÇÃO DO OBJETO</w:t>
            </w:r>
          </w:p>
        </w:tc>
      </w:tr>
      <w:tr w:rsidR="00FD1E93" w14:paraId="57FE8929"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D0AEF1B" w14:textId="77777777" w:rsidR="00FD1E93" w:rsidRDefault="00617F82">
            <w:pPr>
              <w:numPr>
                <w:ilvl w:val="0"/>
                <w:numId w:val="5"/>
              </w:numPr>
              <w:tabs>
                <w:tab w:val="left" w:pos="8364"/>
              </w:tabs>
              <w:spacing w:line="276" w:lineRule="auto"/>
              <w:ind w:left="284" w:right="-7" w:hanging="284"/>
              <w:contextualSpacing/>
              <w:jc w:val="both"/>
              <w:textAlignment w:val="auto"/>
              <w:rPr>
                <w:rFonts w:ascii="Times New Roman" w:hAnsi="Times New Roman"/>
                <w:sz w:val="18"/>
                <w:szCs w:val="18"/>
              </w:rPr>
            </w:pPr>
            <w:r>
              <w:rPr>
                <w:rFonts w:ascii="Times New Roman" w:hAnsi="Times New Roman" w:cs="Times New Roman"/>
                <w:sz w:val="18"/>
                <w:szCs w:val="18"/>
              </w:rPr>
              <w:t xml:space="preserve">Consta ato de </w:t>
            </w:r>
            <w:r>
              <w:rPr>
                <w:rFonts w:ascii="Times New Roman" w:hAnsi="Times New Roman" w:cs="Times New Roman"/>
                <w:b/>
                <w:sz w:val="18"/>
                <w:szCs w:val="18"/>
              </w:rPr>
              <w:t>designação do fiscal</w:t>
            </w:r>
            <w:r>
              <w:rPr>
                <w:rStyle w:val="Refdenotaderodap"/>
                <w:rFonts w:ascii="Times New Roman" w:hAnsi="Times New Roman" w:cs="Times New Roman"/>
                <w:sz w:val="18"/>
                <w:szCs w:val="18"/>
              </w:rPr>
              <w:footnoteReference w:id="18"/>
            </w:r>
            <w:r>
              <w:rPr>
                <w:rFonts w:ascii="Times New Roman" w:hAnsi="Times New Roman" w:cs="Times New Roman"/>
                <w:sz w:val="18"/>
                <w:szCs w:val="18"/>
              </w:rPr>
              <w:t xml:space="preserve"> do contrato concomitantemente ao início da </w:t>
            </w:r>
            <w:r>
              <w:rPr>
                <w:rFonts w:ascii="Times New Roman" w:hAnsi="Times New Roman" w:cs="Times New Roman"/>
                <w:sz w:val="18"/>
                <w:szCs w:val="18"/>
              </w:rPr>
              <w:lastRenderedPageBreak/>
              <w:t>execução da obra? (art. 7º e art. 117 da Lei Federal nº 14.133/21).</w:t>
            </w:r>
          </w:p>
          <w:p w14:paraId="1783B042" w14:textId="77777777" w:rsidR="00FD1E93" w:rsidRDefault="00FD1E93">
            <w:pPr>
              <w:tabs>
                <w:tab w:val="left" w:pos="8364"/>
              </w:tabs>
              <w:spacing w:line="276" w:lineRule="auto"/>
              <w:ind w:left="284" w:right="-7" w:hanging="284"/>
              <w:jc w:val="both"/>
              <w:rPr>
                <w:rFonts w:ascii="Times New Roman" w:hAnsi="Times New Roman" w:cs="Times New Roman"/>
                <w:i/>
                <w:sz w:val="18"/>
                <w:szCs w:val="18"/>
                <w:lang w:eastAsia="en-US"/>
              </w:rPr>
            </w:pPr>
          </w:p>
          <w:p w14:paraId="320D9876" w14:textId="77777777" w:rsidR="00FD1E93" w:rsidRDefault="00617F82">
            <w:pPr>
              <w:tabs>
                <w:tab w:val="left" w:pos="8364"/>
              </w:tabs>
              <w:spacing w:line="276" w:lineRule="auto"/>
              <w:ind w:left="284" w:right="-7" w:hanging="284"/>
              <w:jc w:val="both"/>
              <w:rPr>
                <w:rFonts w:ascii="Times New Roman" w:hAnsi="Times New Roman"/>
                <w:sz w:val="18"/>
                <w:szCs w:val="18"/>
              </w:rPr>
            </w:pPr>
            <w:r>
              <w:rPr>
                <w:rFonts w:ascii="Times New Roman" w:hAnsi="Times New Roman" w:cs="Times New Roman"/>
                <w:i/>
                <w:sz w:val="18"/>
                <w:szCs w:val="18"/>
                <w:lang w:eastAsia="en-US"/>
              </w:rPr>
              <w:t xml:space="preserve">Obs. Recomenda-se a utilização do Checklist específico para fiscal de contrato disponível no site desta Controladoria.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E9EC174"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B707022"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38A9EE4"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FDDE5A2"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5AE0DF28"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FISCALIZAÇÃO</w:t>
            </w:r>
          </w:p>
        </w:tc>
      </w:tr>
      <w:tr w:rsidR="00FD1E93" w14:paraId="14B8583C"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EBF6B76"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Constam apresentado os </w:t>
            </w:r>
            <w:r>
              <w:rPr>
                <w:rFonts w:ascii="Times New Roman" w:hAnsi="Times New Roman" w:cs="Times New Roman"/>
                <w:b/>
                <w:sz w:val="18"/>
                <w:szCs w:val="18"/>
                <w:lang w:eastAsia="en-US"/>
              </w:rPr>
              <w:t>registros do fiscal</w:t>
            </w:r>
            <w:r>
              <w:rPr>
                <w:rFonts w:ascii="Times New Roman" w:hAnsi="Times New Roman" w:cs="Times New Roman"/>
                <w:sz w:val="18"/>
                <w:szCs w:val="18"/>
                <w:lang w:eastAsia="en-US"/>
              </w:rPr>
              <w:t xml:space="preserve"> de contrato ou relatório circunstanciado, quanto ao acompanhamento da execução do contrato? (art. 117, §1º da Lei </w:t>
            </w:r>
            <w:r>
              <w:rPr>
                <w:rFonts w:ascii="Times New Roman" w:eastAsia="Arial" w:hAnsi="Times New Roman" w:cs="Times New Roman"/>
                <w:sz w:val="18"/>
                <w:szCs w:val="18"/>
                <w:lang w:eastAsia="en-US"/>
              </w:rPr>
              <w:t xml:space="preserve">Federal </w:t>
            </w:r>
            <w:r>
              <w:rPr>
                <w:rFonts w:ascii="Times New Roman" w:hAnsi="Times New Roman" w:cs="Times New Roman"/>
                <w:sz w:val="18"/>
                <w:szCs w:val="18"/>
                <w:lang w:eastAsia="en-US"/>
              </w:rPr>
              <w:t>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08A9890"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00B882E"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5742B92"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5B731041"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F1DA140"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Caso o fiscal tenha encontrado alguma irregularidade, que necessite de reparar corrigir, remover, reconstruir ou substituir, a suas expensas, no total ou em parte, consta documento formal informando ao superior, quando ultrapassar sua competência? (art. 117, §2º e art. 119 da Lei Federal nº 14.133/21).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EC021F1"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BE2E09C"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9CF9424"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AD481A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8436C05"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Foram obedecidos os critérios e a periodicidade das medições e pagamento, definidos no contrato? (art. 92, VI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D93F6EC"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074A649"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61BFD63"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7E4641E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57EB078"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eastAsia="Arial" w:hAnsi="Times New Roman" w:cs="Times New Roman"/>
                <w:sz w:val="18"/>
                <w:szCs w:val="18"/>
                <w:lang w:eastAsia="en-US"/>
              </w:rPr>
              <w:t xml:space="preserve">O recebimento das medições e </w:t>
            </w:r>
            <w:r>
              <w:rPr>
                <w:rFonts w:ascii="Times New Roman" w:hAnsi="Times New Roman" w:cs="Times New Roman"/>
                <w:b/>
                <w:sz w:val="18"/>
                <w:szCs w:val="18"/>
                <w:lang w:eastAsia="en-US"/>
              </w:rPr>
              <w:t>Nota Fiscal</w:t>
            </w:r>
            <w:r>
              <w:rPr>
                <w:rFonts w:ascii="Times New Roman" w:hAnsi="Times New Roman" w:cs="Times New Roman"/>
                <w:sz w:val="18"/>
                <w:szCs w:val="18"/>
                <w:lang w:eastAsia="en-US"/>
              </w:rPr>
              <w:t xml:space="preserve"> – NF</w:t>
            </w:r>
            <w:r>
              <w:rPr>
                <w:rFonts w:ascii="Times New Roman" w:eastAsia="Arial" w:hAnsi="Times New Roman" w:cs="Times New Roman"/>
                <w:sz w:val="18"/>
                <w:szCs w:val="18"/>
                <w:lang w:eastAsia="en-US"/>
              </w:rPr>
              <w:t xml:space="preserve"> consta atestada pelo fiscal de contrato? (art. 117, §1º e §2º da Lei Federal nº 14.133/21). </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844CC7A"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726538D6"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04265C0"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0A493C04"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85B1BE0"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LIQUIDAÇÃO</w:t>
            </w:r>
          </w:p>
        </w:tc>
      </w:tr>
      <w:tr w:rsidR="00FD1E93" w14:paraId="7BDF83AD"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36901E8D" w14:textId="4B3D2AA1" w:rsidR="00FD1E93" w:rsidRDefault="00617F82">
            <w:pPr>
              <w:numPr>
                <w:ilvl w:val="0"/>
                <w:numId w:val="5"/>
              </w:numPr>
              <w:tabs>
                <w:tab w:val="left" w:pos="8364"/>
              </w:tabs>
              <w:spacing w:line="276" w:lineRule="auto"/>
              <w:ind w:left="284" w:right="-7" w:hanging="284"/>
              <w:jc w:val="both"/>
              <w:textAlignment w:val="auto"/>
              <w:rPr>
                <w:rFonts w:ascii="Times New Roman" w:hAnsi="Times New Roman" w:cs="Times New Roman"/>
                <w:sz w:val="18"/>
                <w:szCs w:val="18"/>
                <w:lang w:eastAsia="en-US"/>
              </w:rPr>
            </w:pPr>
            <w:r>
              <w:rPr>
                <w:rFonts w:ascii="Times New Roman" w:hAnsi="Times New Roman" w:cs="Times New Roman"/>
                <w:color w:val="000000"/>
                <w:sz w:val="18"/>
                <w:szCs w:val="18"/>
              </w:rPr>
              <w:t xml:space="preserve">O documento comprobatório de despesas, devidamente atestado (nota fiscal, recibo ou fatura), foi inserido no sistema </w:t>
            </w:r>
            <w:r w:rsidR="00A73311">
              <w:rPr>
                <w:rFonts w:ascii="Times New Roman" w:hAnsi="Times New Roman" w:cs="Times New Roman"/>
                <w:color w:val="000000"/>
                <w:sz w:val="18"/>
                <w:szCs w:val="18"/>
              </w:rPr>
              <w:t>de ordem</w:t>
            </w:r>
            <w:r>
              <w:rPr>
                <w:rFonts w:ascii="Times New Roman" w:hAnsi="Times New Roman" w:cs="Times New Roman"/>
                <w:color w:val="000000"/>
                <w:sz w:val="18"/>
                <w:szCs w:val="18"/>
              </w:rPr>
              <w:t xml:space="preserve"> cronológica de pagamentos de acordo com sua categoria e fonte de recursos, até o quinto dia do mês subsequente da emissão do documento e publicado no Portal da transparência em cumprimento a Instrução Normativa TCE/TO nº 01/2023 – pleno de 12 de junho de 2023 </w:t>
            </w:r>
            <w:r w:rsidR="00A73311">
              <w:rPr>
                <w:rFonts w:ascii="Times New Roman" w:hAnsi="Times New Roman" w:cs="Times New Roman"/>
                <w:color w:val="000000"/>
                <w:sz w:val="18"/>
                <w:szCs w:val="18"/>
              </w:rPr>
              <w:t>e art.</w:t>
            </w:r>
            <w:r>
              <w:rPr>
                <w:rFonts w:ascii="Times New Roman" w:hAnsi="Times New Roman" w:cs="Times New Roman"/>
                <w:color w:val="000000"/>
                <w:sz w:val="18"/>
                <w:szCs w:val="18"/>
              </w:rPr>
              <w:t xml:space="preserve"> 141 da Lei Federal nº 14.133/2021?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51F0CA6F"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1D92DB8B"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5FD2775"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28B308BF"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48CB6B53" w14:textId="47DF49FB"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 a </w:t>
            </w:r>
            <w:r>
              <w:rPr>
                <w:rFonts w:ascii="Times New Roman" w:hAnsi="Times New Roman" w:cs="Times New Roman"/>
                <w:b/>
                <w:sz w:val="18"/>
                <w:szCs w:val="18"/>
                <w:lang w:eastAsia="en-US"/>
              </w:rPr>
              <w:t>Nota de Liquidação</w:t>
            </w:r>
            <w:r>
              <w:rPr>
                <w:rFonts w:ascii="Times New Roman" w:hAnsi="Times New Roman" w:cs="Times New Roman"/>
                <w:sz w:val="18"/>
                <w:szCs w:val="18"/>
                <w:lang w:eastAsia="en-US"/>
              </w:rPr>
              <w:t xml:space="preserve"> </w:t>
            </w:r>
            <w:r>
              <w:rPr>
                <w:rFonts w:ascii="Times New Roman" w:hAnsi="Times New Roman" w:cs="Times New Roman"/>
                <w:b/>
                <w:sz w:val="18"/>
                <w:szCs w:val="18"/>
                <w:lang w:eastAsia="en-US"/>
              </w:rPr>
              <w:t>–</w:t>
            </w:r>
            <w:r>
              <w:rPr>
                <w:rFonts w:ascii="Times New Roman" w:hAnsi="Times New Roman" w:cs="Times New Roman"/>
                <w:sz w:val="18"/>
                <w:szCs w:val="18"/>
                <w:lang w:eastAsia="en-US"/>
              </w:rPr>
              <w:t xml:space="preserve"> </w:t>
            </w:r>
            <w:r>
              <w:rPr>
                <w:rFonts w:ascii="Times New Roman" w:hAnsi="Times New Roman" w:cs="Times New Roman"/>
                <w:b/>
                <w:sz w:val="18"/>
                <w:szCs w:val="18"/>
                <w:lang w:eastAsia="en-US"/>
              </w:rPr>
              <w:t xml:space="preserve">NL, </w:t>
            </w:r>
            <w:r>
              <w:rPr>
                <w:rFonts w:ascii="Times New Roman" w:hAnsi="Times New Roman" w:cs="Times New Roman"/>
                <w:sz w:val="18"/>
                <w:szCs w:val="18"/>
                <w:lang w:eastAsia="en-US"/>
              </w:rPr>
              <w:t>com a descrição clara e sucinta do ato realizado? (</w:t>
            </w:r>
            <w:r w:rsidR="00A73311">
              <w:rPr>
                <w:rFonts w:ascii="Times New Roman" w:hAnsi="Times New Roman" w:cs="Times New Roman"/>
                <w:sz w:val="18"/>
                <w:szCs w:val="18"/>
                <w:lang w:eastAsia="en-US"/>
              </w:rPr>
              <w:t>art. 11 do</w:t>
            </w:r>
            <w:r>
              <w:rPr>
                <w:rFonts w:ascii="Times New Roman" w:hAnsi="Times New Roman" w:cs="Times New Roman"/>
                <w:sz w:val="18"/>
                <w:szCs w:val="18"/>
                <w:lang w:eastAsia="en-US"/>
              </w:rPr>
              <w:t xml:space="preserve"> Decreto Orçamentário nº 6.</w:t>
            </w:r>
            <w:r w:rsidR="00A73311">
              <w:rPr>
                <w:rFonts w:ascii="Times New Roman" w:hAnsi="Times New Roman" w:cs="Times New Roman"/>
                <w:sz w:val="18"/>
                <w:szCs w:val="18"/>
                <w:lang w:eastAsia="en-US"/>
              </w:rPr>
              <w:t>898</w:t>
            </w:r>
            <w:r>
              <w:rPr>
                <w:rFonts w:ascii="Times New Roman" w:hAnsi="Times New Roman" w:cs="Times New Roman"/>
                <w:sz w:val="18"/>
                <w:szCs w:val="18"/>
                <w:lang w:eastAsia="en-US"/>
              </w:rPr>
              <w:t>/2</w:t>
            </w:r>
            <w:r w:rsidR="00A73311">
              <w:rPr>
                <w:rFonts w:ascii="Times New Roman" w:hAnsi="Times New Roman" w:cs="Times New Roman"/>
                <w:sz w:val="18"/>
                <w:szCs w:val="18"/>
                <w:lang w:eastAsia="en-US"/>
              </w:rPr>
              <w:t>5</w:t>
            </w:r>
            <w:r>
              <w:rPr>
                <w:rFonts w:ascii="Times New Roman"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EE12326" w14:textId="77777777" w:rsidR="00FD1E93" w:rsidRDefault="00FD1E93">
            <w:pPr>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5E0E3408" w14:textId="77777777" w:rsidR="00FD1E93" w:rsidRDefault="00FD1E93">
            <w:pPr>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1EEFED4" w14:textId="77777777" w:rsidR="00FD1E93" w:rsidRDefault="00FD1E93">
            <w:pPr>
              <w:jc w:val="both"/>
              <w:rPr>
                <w:rFonts w:ascii="Times New Roman" w:hAnsi="Times New Roman" w:cs="Times New Roman"/>
                <w:color w:val="FF0000"/>
                <w:sz w:val="18"/>
                <w:szCs w:val="18"/>
                <w:lang w:eastAsia="en-US"/>
              </w:rPr>
            </w:pPr>
          </w:p>
        </w:tc>
      </w:tr>
      <w:tr w:rsidR="00FD1E93" w14:paraId="39650D74" w14:textId="77777777">
        <w:tc>
          <w:tcPr>
            <w:tcW w:w="911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77635948" w14:textId="77777777" w:rsidR="00FD1E93" w:rsidRDefault="00617F82">
            <w:pPr>
              <w:spacing w:line="276" w:lineRule="auto"/>
              <w:ind w:left="284" w:hanging="284"/>
              <w:jc w:val="center"/>
              <w:rPr>
                <w:rFonts w:ascii="Times New Roman" w:hAnsi="Times New Roman"/>
                <w:sz w:val="18"/>
                <w:szCs w:val="18"/>
              </w:rPr>
            </w:pPr>
            <w:r>
              <w:rPr>
                <w:rFonts w:ascii="Times New Roman" w:hAnsi="Times New Roman" w:cs="Times New Roman"/>
                <w:b/>
                <w:sz w:val="18"/>
                <w:szCs w:val="18"/>
                <w:lang w:eastAsia="en-US"/>
              </w:rPr>
              <w:t>FASE DE PAGAMENTO</w:t>
            </w:r>
          </w:p>
        </w:tc>
      </w:tr>
      <w:tr w:rsidR="00FD1E93" w14:paraId="349DEA52"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74C1DD00" w14:textId="5680B23B"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Está sendo retido os tributos pertinentes a despesa: </w:t>
            </w:r>
            <w:r>
              <w:rPr>
                <w:rFonts w:ascii="Times New Roman" w:hAnsi="Times New Roman" w:cs="Times New Roman"/>
                <w:b/>
                <w:sz w:val="18"/>
                <w:szCs w:val="18"/>
                <w:lang w:eastAsia="en-US"/>
              </w:rPr>
              <w:t xml:space="preserve">ISSQN, IR ou INSS, </w:t>
            </w:r>
            <w:r>
              <w:rPr>
                <w:rFonts w:ascii="Times New Roman" w:hAnsi="Times New Roman" w:cs="Times New Roman"/>
                <w:sz w:val="18"/>
                <w:szCs w:val="18"/>
                <w:lang w:eastAsia="en-US"/>
              </w:rPr>
              <w:t>ou consta comprovação do recolhimento? (</w:t>
            </w:r>
            <w:r w:rsidR="003579E4">
              <w:rPr>
                <w:rFonts w:ascii="Times New Roman" w:hAnsi="Times New Roman" w:cs="Times New Roman"/>
                <w:sz w:val="18"/>
                <w:szCs w:val="18"/>
                <w:lang w:eastAsia="en-US"/>
              </w:rPr>
              <w:t>art. 5</w:t>
            </w:r>
            <w:r w:rsidR="00161679">
              <w:rPr>
                <w:rFonts w:ascii="Times New Roman" w:hAnsi="Times New Roman" w:cs="Times New Roman"/>
                <w:sz w:val="18"/>
                <w:szCs w:val="18"/>
                <w:lang w:eastAsia="en-US"/>
              </w:rPr>
              <w:t>5</w:t>
            </w:r>
            <w:r w:rsidR="003579E4">
              <w:rPr>
                <w:rFonts w:ascii="Times New Roman" w:hAnsi="Times New Roman" w:cs="Times New Roman"/>
                <w:sz w:val="18"/>
                <w:szCs w:val="18"/>
                <w:lang w:eastAsia="en-US"/>
              </w:rPr>
              <w:t xml:space="preserve"> do</w:t>
            </w:r>
            <w:r>
              <w:rPr>
                <w:rFonts w:ascii="Times New Roman" w:hAnsi="Times New Roman" w:cs="Times New Roman"/>
                <w:sz w:val="18"/>
                <w:szCs w:val="18"/>
                <w:lang w:eastAsia="en-US"/>
              </w:rPr>
              <w:t xml:space="preserve"> Decreto Orçamentário nº 6.</w:t>
            </w:r>
            <w:r w:rsidR="003579E4">
              <w:rPr>
                <w:rFonts w:ascii="Times New Roman" w:hAnsi="Times New Roman" w:cs="Times New Roman"/>
                <w:sz w:val="18"/>
                <w:szCs w:val="18"/>
                <w:lang w:eastAsia="en-US"/>
              </w:rPr>
              <w:t>898</w:t>
            </w:r>
            <w:r>
              <w:rPr>
                <w:rFonts w:ascii="Times New Roman" w:hAnsi="Times New Roman" w:cs="Times New Roman"/>
                <w:sz w:val="18"/>
                <w:szCs w:val="18"/>
                <w:lang w:eastAsia="en-US"/>
              </w:rPr>
              <w:t>/2</w:t>
            </w:r>
            <w:r w:rsidR="003579E4">
              <w:rPr>
                <w:rFonts w:ascii="Times New Roman" w:hAnsi="Times New Roman" w:cs="Times New Roman"/>
                <w:sz w:val="18"/>
                <w:szCs w:val="18"/>
                <w:lang w:eastAsia="en-US"/>
              </w:rPr>
              <w:t>5</w:t>
            </w:r>
            <w:r>
              <w:rPr>
                <w:rFonts w:ascii="Times New Roman"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C483C3D"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A3BD817"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DD9B5C"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43B0BCF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93313B9"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Verificar se estão sendo exigidos, no momento do pagamento, os comprovantes de regularidade trabalhista e previdenciária, válidos, conforme o art. 121 da Lei Federal nº 14.133/21.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7886212"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3627196B"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506DF49"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3C733A73"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6E4D906A"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 </w:t>
            </w:r>
            <w:r>
              <w:rPr>
                <w:rFonts w:ascii="Times New Roman" w:hAnsi="Times New Roman" w:cs="Times New Roman"/>
                <w:b/>
                <w:sz w:val="18"/>
                <w:szCs w:val="18"/>
                <w:lang w:eastAsia="en-US"/>
              </w:rPr>
              <w:t>Programa de Desembolso – PD</w:t>
            </w:r>
            <w:r>
              <w:rPr>
                <w:rFonts w:ascii="Times New Roman" w:hAnsi="Times New Roman" w:cs="Times New Roman"/>
                <w:sz w:val="18"/>
                <w:szCs w:val="18"/>
                <w:lang w:eastAsia="en-US"/>
              </w:rPr>
              <w:t>? (art. 64, da Lei Federal nº 4.320/64).</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0AA200E"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099C8225"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4397CBD"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32E80F26"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2B9614D0" w14:textId="18BF4B3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 </w:t>
            </w:r>
            <w:r>
              <w:rPr>
                <w:rFonts w:ascii="Times New Roman" w:hAnsi="Times New Roman" w:cs="Times New Roman"/>
                <w:b/>
                <w:sz w:val="18"/>
                <w:szCs w:val="18"/>
                <w:lang w:eastAsia="en-US"/>
              </w:rPr>
              <w:t>autorização de pagamento</w:t>
            </w:r>
            <w:r>
              <w:rPr>
                <w:rFonts w:ascii="Times New Roman" w:hAnsi="Times New Roman" w:cs="Times New Roman"/>
                <w:sz w:val="18"/>
                <w:szCs w:val="18"/>
                <w:lang w:eastAsia="en-US"/>
              </w:rPr>
              <w:t xml:space="preserve"> devidamente preenchida e assinada pela autoridade competente e pelo </w:t>
            </w:r>
            <w:r>
              <w:rPr>
                <w:rFonts w:ascii="Times New Roman" w:hAnsi="Times New Roman" w:cs="Times New Roman"/>
                <w:sz w:val="18"/>
                <w:szCs w:val="18"/>
                <w:shd w:val="clear" w:color="auto" w:fill="FFFFFF"/>
                <w:lang w:eastAsia="en-US"/>
              </w:rPr>
              <w:t>Grupo Gestor</w:t>
            </w:r>
            <w:r>
              <w:rPr>
                <w:rFonts w:ascii="Times New Roman" w:hAnsi="Times New Roman" w:cs="Times New Roman"/>
                <w:b/>
                <w:sz w:val="18"/>
                <w:szCs w:val="18"/>
                <w:lang w:eastAsia="en-US"/>
              </w:rPr>
              <w:t xml:space="preserve">, </w:t>
            </w:r>
            <w:r>
              <w:rPr>
                <w:rFonts w:ascii="Times New Roman" w:hAnsi="Times New Roman" w:cs="Times New Roman"/>
                <w:sz w:val="18"/>
                <w:szCs w:val="18"/>
                <w:lang w:eastAsia="en-US"/>
              </w:rPr>
              <w:t xml:space="preserve">quando for o caso? </w:t>
            </w:r>
            <w:r>
              <w:rPr>
                <w:rFonts w:ascii="Times New Roman" w:eastAsia="Arial" w:hAnsi="Times New Roman" w:cs="Times New Roman"/>
                <w:sz w:val="18"/>
                <w:szCs w:val="18"/>
                <w:lang w:eastAsia="en-US"/>
              </w:rPr>
              <w:t>(</w:t>
            </w:r>
            <w:r w:rsidRPr="00161679">
              <w:rPr>
                <w:rFonts w:ascii="Times New Roman" w:hAnsi="Times New Roman" w:cs="Times New Roman"/>
                <w:sz w:val="18"/>
                <w:szCs w:val="18"/>
                <w:lang w:eastAsia="en-US"/>
              </w:rPr>
              <w:t>art. 24, IV</w:t>
            </w:r>
            <w:r w:rsidR="00161679" w:rsidRPr="00161679">
              <w:rPr>
                <w:rFonts w:ascii="Times New Roman" w:hAnsi="Times New Roman" w:cs="Times New Roman"/>
                <w:sz w:val="18"/>
                <w:szCs w:val="18"/>
                <w:lang w:eastAsia="en-US"/>
              </w:rPr>
              <w:t xml:space="preserve"> </w:t>
            </w:r>
            <w:r w:rsidR="003579E4" w:rsidRPr="00161679">
              <w:rPr>
                <w:rFonts w:ascii="Times New Roman" w:eastAsia="Times New Roman" w:hAnsi="Times New Roman" w:cs="Times New Roman"/>
                <w:color w:val="000000"/>
                <w:sz w:val="18"/>
                <w:szCs w:val="18"/>
                <w:shd w:val="clear" w:color="auto" w:fill="FFFFFF"/>
              </w:rPr>
              <w:t>c/</w:t>
            </w:r>
            <w:r w:rsidR="003579E4">
              <w:rPr>
                <w:rFonts w:ascii="Times New Roman" w:eastAsia="Times New Roman" w:hAnsi="Times New Roman" w:cs="Times New Roman"/>
                <w:color w:val="000000"/>
                <w:sz w:val="18"/>
                <w:szCs w:val="18"/>
                <w:shd w:val="clear" w:color="auto" w:fill="FFFFFF"/>
              </w:rPr>
              <w:t>c 69 inc. III</w:t>
            </w:r>
            <w:r>
              <w:rPr>
                <w:rFonts w:ascii="Times New Roman" w:hAnsi="Times New Roman" w:cs="Times New Roman"/>
                <w:sz w:val="18"/>
                <w:szCs w:val="18"/>
                <w:lang w:eastAsia="en-US"/>
              </w:rPr>
              <w:t xml:space="preserve"> do Decreto Orçamentário nº 6.</w:t>
            </w:r>
            <w:r w:rsidR="003579E4">
              <w:rPr>
                <w:rFonts w:ascii="Times New Roman" w:hAnsi="Times New Roman" w:cs="Times New Roman"/>
                <w:sz w:val="18"/>
                <w:szCs w:val="18"/>
                <w:lang w:eastAsia="en-US"/>
              </w:rPr>
              <w:t>898</w:t>
            </w:r>
            <w:r>
              <w:rPr>
                <w:rFonts w:ascii="Times New Roman" w:hAnsi="Times New Roman" w:cs="Times New Roman"/>
                <w:sz w:val="18"/>
                <w:szCs w:val="18"/>
                <w:lang w:eastAsia="en-US"/>
              </w:rPr>
              <w:t>/2</w:t>
            </w:r>
            <w:r w:rsidR="003579E4">
              <w:rPr>
                <w:rFonts w:ascii="Times New Roman" w:hAnsi="Times New Roman" w:cs="Times New Roman"/>
                <w:sz w:val="18"/>
                <w:szCs w:val="18"/>
                <w:lang w:eastAsia="en-US"/>
              </w:rPr>
              <w:t>5</w:t>
            </w:r>
            <w:r>
              <w:rPr>
                <w:rFonts w:ascii="Times New Roman" w:hAnsi="Times New Roman" w:cs="Times New Roman"/>
                <w:sz w:val="18"/>
                <w:szCs w:val="18"/>
                <w:lang w:eastAsia="en-US"/>
              </w:rPr>
              <w: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37A92A88"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6FD17B5F"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276CECA" w14:textId="77777777" w:rsidR="00FD1E93" w:rsidRDefault="00FD1E93">
            <w:pPr>
              <w:spacing w:line="276" w:lineRule="auto"/>
              <w:jc w:val="both"/>
              <w:rPr>
                <w:rFonts w:ascii="Times New Roman" w:hAnsi="Times New Roman" w:cs="Times New Roman"/>
                <w:color w:val="FF0000"/>
                <w:sz w:val="18"/>
                <w:szCs w:val="18"/>
                <w:lang w:eastAsia="en-US"/>
              </w:rPr>
            </w:pPr>
          </w:p>
        </w:tc>
      </w:tr>
      <w:tr w:rsidR="00FD1E93" w14:paraId="56244467" w14:textId="77777777">
        <w:tc>
          <w:tcPr>
            <w:tcW w:w="6354" w:type="dxa"/>
            <w:tcBorders>
              <w:top w:val="single" w:sz="4" w:space="0" w:color="000000"/>
              <w:left w:val="single" w:sz="4" w:space="0" w:color="000000"/>
              <w:bottom w:val="single" w:sz="4" w:space="0" w:color="000000"/>
              <w:right w:val="single" w:sz="4" w:space="0" w:color="000000"/>
            </w:tcBorders>
            <w:shd w:val="clear" w:color="auto" w:fill="auto"/>
          </w:tcPr>
          <w:p w14:paraId="0B99F0A3" w14:textId="77777777" w:rsidR="00FD1E93" w:rsidRDefault="00617F82">
            <w:pPr>
              <w:numPr>
                <w:ilvl w:val="0"/>
                <w:numId w:val="5"/>
              </w:numPr>
              <w:tabs>
                <w:tab w:val="left" w:pos="8364"/>
              </w:tabs>
              <w:spacing w:line="276" w:lineRule="auto"/>
              <w:ind w:left="284" w:right="-7" w:hanging="284"/>
              <w:jc w:val="both"/>
              <w:textAlignment w:val="auto"/>
              <w:rPr>
                <w:rFonts w:ascii="Times New Roman" w:hAnsi="Times New Roman"/>
                <w:sz w:val="18"/>
                <w:szCs w:val="18"/>
              </w:rPr>
            </w:pPr>
            <w:r>
              <w:rPr>
                <w:rFonts w:ascii="Times New Roman" w:hAnsi="Times New Roman" w:cs="Times New Roman"/>
                <w:sz w:val="18"/>
                <w:szCs w:val="18"/>
                <w:lang w:eastAsia="en-US"/>
              </w:rPr>
              <w:t xml:space="preserve">Consta </w:t>
            </w:r>
            <w:r>
              <w:rPr>
                <w:rFonts w:ascii="Times New Roman" w:hAnsi="Times New Roman" w:cs="Times New Roman"/>
                <w:b/>
                <w:sz w:val="18"/>
                <w:szCs w:val="18"/>
                <w:lang w:eastAsia="en-US"/>
              </w:rPr>
              <w:t>Ordem bancária – OB e Relação Externa – RE</w:t>
            </w:r>
            <w:r>
              <w:rPr>
                <w:rFonts w:ascii="Times New Roman" w:hAnsi="Times New Roman" w:cs="Times New Roman"/>
                <w:sz w:val="18"/>
                <w:szCs w:val="18"/>
                <w:lang w:eastAsia="en-US"/>
              </w:rPr>
              <w:t>? (art. 64, da Lei Federal nº 4.320/64).</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BB149CC" w14:textId="77777777" w:rsidR="00FD1E93" w:rsidRDefault="00FD1E93">
            <w:pPr>
              <w:spacing w:line="276" w:lineRule="auto"/>
              <w:jc w:val="both"/>
              <w:rPr>
                <w:rFonts w:ascii="Times New Roman" w:hAnsi="Times New Roman" w:cs="Times New Roman"/>
                <w:color w:val="FF0000"/>
                <w:sz w:val="18"/>
                <w:szCs w:val="18"/>
                <w:lang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14:paraId="4B68F3DF" w14:textId="77777777" w:rsidR="00FD1E93" w:rsidRDefault="00FD1E93">
            <w:pPr>
              <w:spacing w:line="276" w:lineRule="auto"/>
              <w:jc w:val="both"/>
              <w:rPr>
                <w:rFonts w:ascii="Times New Roman" w:hAnsi="Times New Roman" w:cs="Times New Roman"/>
                <w:color w:val="FF0000"/>
                <w:sz w:val="18"/>
                <w:szCs w:val="18"/>
                <w:lang w:eastAsia="en-US"/>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46086E9" w14:textId="77777777" w:rsidR="00FD1E93" w:rsidRDefault="00FD1E93">
            <w:pPr>
              <w:spacing w:line="276" w:lineRule="auto"/>
              <w:jc w:val="both"/>
              <w:rPr>
                <w:rFonts w:ascii="Times New Roman" w:hAnsi="Times New Roman" w:cs="Times New Roman"/>
                <w:color w:val="FF0000"/>
                <w:sz w:val="18"/>
                <w:szCs w:val="18"/>
                <w:lang w:eastAsia="en-US"/>
              </w:rPr>
            </w:pPr>
          </w:p>
        </w:tc>
      </w:tr>
    </w:tbl>
    <w:p w14:paraId="4C53997A" w14:textId="77777777" w:rsidR="00FD1E93" w:rsidRPr="006B24DB" w:rsidRDefault="00617F82">
      <w:pPr>
        <w:widowControl/>
        <w:rPr>
          <w:rFonts w:ascii="Times New Roman" w:hAnsi="Times New Roman"/>
          <w:bCs/>
          <w:sz w:val="18"/>
          <w:szCs w:val="18"/>
        </w:rPr>
      </w:pPr>
      <w:r w:rsidRPr="006B24DB">
        <w:rPr>
          <w:rFonts w:ascii="Times New Roman" w:hAnsi="Times New Roman" w:cs="Times New Roman"/>
          <w:bCs/>
          <w:sz w:val="18"/>
          <w:szCs w:val="18"/>
          <w:lang w:eastAsia="en-US"/>
        </w:rPr>
        <w:t>Apontamentos:</w:t>
      </w:r>
    </w:p>
    <w:tbl>
      <w:tblPr>
        <w:tblW w:w="9062" w:type="dxa"/>
        <w:tblInd w:w="5" w:type="dxa"/>
        <w:tblLayout w:type="fixed"/>
        <w:tblLook w:val="04A0" w:firstRow="1" w:lastRow="0" w:firstColumn="1" w:lastColumn="0" w:noHBand="0" w:noVBand="1"/>
      </w:tblPr>
      <w:tblGrid>
        <w:gridCol w:w="9062"/>
      </w:tblGrid>
      <w:tr w:rsidR="00FD1E93" w14:paraId="5F404600" w14:textId="77777777" w:rsidTr="00FA398B">
        <w:trPr>
          <w:trHeight w:val="307"/>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E33AB52" w14:textId="77777777" w:rsidR="00FD1E93" w:rsidRDefault="00FD1E93" w:rsidP="006B24DB">
            <w:pPr>
              <w:rPr>
                <w:rFonts w:ascii="Times New Roman" w:hAnsi="Times New Roman" w:cs="Times New Roman"/>
                <w:b/>
                <w:sz w:val="18"/>
                <w:szCs w:val="18"/>
                <w:lang w:eastAsia="en-US"/>
              </w:rPr>
            </w:pPr>
          </w:p>
        </w:tc>
      </w:tr>
      <w:tr w:rsidR="00FD1E93" w14:paraId="4DF9575D" w14:textId="77777777" w:rsidTr="00FA398B">
        <w:trPr>
          <w:trHeight w:val="307"/>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FCA4657" w14:textId="77777777" w:rsidR="00FD1E93" w:rsidRDefault="00FD1E93" w:rsidP="006B24DB">
            <w:pPr>
              <w:rPr>
                <w:rFonts w:ascii="Times New Roman" w:hAnsi="Times New Roman" w:cs="Times New Roman"/>
                <w:b/>
                <w:sz w:val="18"/>
                <w:szCs w:val="18"/>
                <w:lang w:eastAsia="en-US"/>
              </w:rPr>
            </w:pPr>
          </w:p>
        </w:tc>
      </w:tr>
      <w:tr w:rsidR="00FD1E93" w14:paraId="257F56BF" w14:textId="77777777" w:rsidTr="00FA398B">
        <w:trPr>
          <w:trHeight w:val="307"/>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19969DE" w14:textId="77777777" w:rsidR="00FD1E93" w:rsidRDefault="00FD1E93" w:rsidP="006B24DB">
            <w:pPr>
              <w:rPr>
                <w:rFonts w:ascii="Times New Roman" w:hAnsi="Times New Roman" w:cs="Times New Roman"/>
                <w:b/>
                <w:sz w:val="18"/>
                <w:szCs w:val="18"/>
                <w:lang w:eastAsia="en-US"/>
              </w:rPr>
            </w:pPr>
          </w:p>
        </w:tc>
      </w:tr>
      <w:tr w:rsidR="00FD1E93" w14:paraId="3B8720EB" w14:textId="77777777" w:rsidTr="00FA398B">
        <w:trPr>
          <w:trHeight w:val="307"/>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212FA2D9" w14:textId="77777777" w:rsidR="00FD1E93" w:rsidRDefault="00FD1E93" w:rsidP="006B24DB">
            <w:pPr>
              <w:rPr>
                <w:rFonts w:ascii="Times New Roman" w:hAnsi="Times New Roman" w:cs="Times New Roman"/>
                <w:b/>
                <w:sz w:val="18"/>
                <w:szCs w:val="18"/>
                <w:lang w:eastAsia="en-US"/>
              </w:rPr>
            </w:pPr>
          </w:p>
        </w:tc>
      </w:tr>
    </w:tbl>
    <w:p w14:paraId="4A06B927" w14:textId="77777777" w:rsidR="00FD1E93" w:rsidRDefault="00FD1E93">
      <w:pPr>
        <w:widowControl/>
        <w:spacing w:after="160" w:line="259" w:lineRule="auto"/>
        <w:rPr>
          <w:rFonts w:ascii="Times New Roman" w:hAnsi="Times New Roman" w:cs="Times New Roman"/>
          <w:vanish/>
          <w:sz w:val="18"/>
          <w:szCs w:val="18"/>
          <w:lang w:eastAsia="en-US"/>
        </w:rPr>
      </w:pPr>
    </w:p>
    <w:p w14:paraId="7EF9E894" w14:textId="77777777" w:rsidR="00FD1E93" w:rsidRDefault="00FD1E93">
      <w:pPr>
        <w:widowControl/>
        <w:spacing w:after="160" w:line="360" w:lineRule="auto"/>
        <w:rPr>
          <w:rFonts w:ascii="Times New Roman" w:hAnsi="Times New Roman" w:cs="Times New Roman"/>
          <w:b/>
          <w:sz w:val="18"/>
          <w:szCs w:val="18"/>
          <w:lang w:eastAsia="en-US"/>
        </w:rPr>
      </w:pPr>
    </w:p>
    <w:p w14:paraId="545C66AF" w14:textId="77777777" w:rsidR="00FD1E93" w:rsidRDefault="00617F82">
      <w:pPr>
        <w:tabs>
          <w:tab w:val="left" w:pos="7440"/>
        </w:tabs>
        <w:ind w:left="283"/>
        <w:jc w:val="center"/>
        <w:rPr>
          <w:rFonts w:ascii="Times New Roman" w:hAnsi="Times New Roman"/>
          <w:sz w:val="18"/>
          <w:szCs w:val="18"/>
        </w:rPr>
      </w:pPr>
      <w:r>
        <w:rPr>
          <w:rFonts w:ascii="Times New Roman" w:hAnsi="Times New Roman" w:cs="Times New Roman"/>
          <w:b/>
          <w:sz w:val="18"/>
          <w:szCs w:val="18"/>
          <w:lang w:eastAsia="en-US"/>
        </w:rPr>
        <w:t>Assinatura e Matrícula do Servidor</w:t>
      </w:r>
    </w:p>
    <w:p w14:paraId="77DC1738" w14:textId="77777777" w:rsidR="00FD1E93" w:rsidRDefault="00FD1E93">
      <w:pPr>
        <w:pStyle w:val="Standard"/>
        <w:tabs>
          <w:tab w:val="left" w:pos="1418"/>
          <w:tab w:val="left" w:pos="1701"/>
        </w:tabs>
        <w:jc w:val="center"/>
        <w:rPr>
          <w:sz w:val="18"/>
          <w:szCs w:val="18"/>
        </w:rPr>
      </w:pPr>
    </w:p>
    <w:sectPr w:rsidR="00FD1E93">
      <w:headerReference w:type="default" r:id="rId8"/>
      <w:pgSz w:w="11906" w:h="16838"/>
      <w:pgMar w:top="1440" w:right="991" w:bottom="1440" w:left="1800" w:header="714"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0554" w14:textId="77777777" w:rsidR="00617F82" w:rsidRDefault="00617F82">
      <w:r>
        <w:separator/>
      </w:r>
    </w:p>
  </w:endnote>
  <w:endnote w:type="continuationSeparator" w:id="0">
    <w:p w14:paraId="0456A3E6" w14:textId="77777777" w:rsidR="00617F82" w:rsidRDefault="0061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CA1E" w14:textId="77777777" w:rsidR="00FD1E93" w:rsidRDefault="00617F82">
      <w:pPr>
        <w:rPr>
          <w:sz w:val="12"/>
        </w:rPr>
      </w:pPr>
      <w:r>
        <w:separator/>
      </w:r>
    </w:p>
  </w:footnote>
  <w:footnote w:type="continuationSeparator" w:id="0">
    <w:p w14:paraId="35D7A5D6" w14:textId="77777777" w:rsidR="00FD1E93" w:rsidRDefault="00617F82">
      <w:pPr>
        <w:rPr>
          <w:sz w:val="12"/>
        </w:rPr>
      </w:pPr>
      <w:r>
        <w:continuationSeparator/>
      </w:r>
    </w:p>
  </w:footnote>
  <w:footnote w:id="1">
    <w:p w14:paraId="48A29EA1" w14:textId="7AF03E26" w:rsidR="00FD1E93"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Pr>
          <w:sz w:val="16"/>
          <w:szCs w:val="16"/>
        </w:rPr>
        <w:t>Devem constar no DFD, obrigatoriamente, as seguintes informações:</w:t>
      </w:r>
      <w:r>
        <w:rPr>
          <w:sz w:val="16"/>
          <w:szCs w:val="16"/>
          <w:lang w:val="pt-BR"/>
        </w:rPr>
        <w:t xml:space="preserve"> </w:t>
      </w:r>
      <w:r>
        <w:rPr>
          <w:sz w:val="16"/>
          <w:szCs w:val="16"/>
        </w:rPr>
        <w:t>(i) justificativa da necessidade da contratação; (ii) descrição sucinta do objeto, por itens padronizados do Catálogo de Materiais e Serviços, definidos por natureza de despesa; (iii) quantidade a ser contratada, considerada a expectativa de consumo anual, unidades de aquisição e expectativas de recebimento; (iv) estimativa preliminar do valor da contratação.</w:t>
      </w:r>
    </w:p>
  </w:footnote>
  <w:footnote w:id="2">
    <w:p w14:paraId="21AC735C" w14:textId="6D8D22CD" w:rsidR="00FD1E93" w:rsidRDefault="00617F82" w:rsidP="006B24DB">
      <w:pPr>
        <w:pStyle w:val="Textodenotaderodap"/>
        <w:ind w:left="142" w:hanging="142"/>
        <w:jc w:val="both"/>
        <w:rPr>
          <w:lang w:val="pt-BR"/>
        </w:rPr>
      </w:pPr>
      <w:r w:rsidRPr="006B24DB">
        <w:rPr>
          <w:rStyle w:val="Caracteresdenotaderodap"/>
          <w:sz w:val="16"/>
          <w:szCs w:val="16"/>
          <w:vertAlign w:val="superscript"/>
        </w:rPr>
        <w:footnoteRef/>
      </w:r>
      <w:r>
        <w:rPr>
          <w:sz w:val="16"/>
          <w:szCs w:val="16"/>
        </w:rPr>
        <w:t xml:space="preserve"> </w:t>
      </w:r>
      <w:r w:rsidR="006B24DB">
        <w:rPr>
          <w:sz w:val="16"/>
          <w:szCs w:val="16"/>
        </w:rPr>
        <w:t xml:space="preserve"> </w:t>
      </w:r>
      <w:r>
        <w:rPr>
          <w:sz w:val="16"/>
          <w:szCs w:val="16"/>
        </w:rPr>
        <w:t xml:space="preserve">Conterá os seguintes elementos no ETP: (i) descrição da necessidade da contratação; (ii) demonstração da previsão da contratação no PCA; (iii) requisitos da contratação; (iv) estimativas das quantidades para a contratação; (v) levantamento de mercado; (vi) estimativa do valor da contratação; (vii) descrição da solução como um todo; (viii) justificativas para o parcelamento ou não da contratação; (ix) demonstrativo dos resultados pretendidos em termos de economicidade e de melhor aproveitamento dos recursos humanos, materiais e financeiros disponíveis; (x) providências a serem adotadas pela Administração previamente à celebração do contrato; (xi) contratações correlatas e/ou interdependentes; (xii) descrição de possíveis impactos ambientais; (xiii) posicionamento conclusivo sobre a adequação da contratação para o atendimento da necessidade a que se destina. (art. 18, §1º, I ao XIII da Lei </w:t>
      </w:r>
      <w:r>
        <w:rPr>
          <w:rFonts w:eastAsia="Calibri"/>
          <w:color w:val="000000"/>
          <w:sz w:val="16"/>
          <w:szCs w:val="16"/>
          <w:lang w:val="pt-BR" w:eastAsia="en-US"/>
        </w:rPr>
        <w:t>Federal</w:t>
      </w:r>
      <w:r>
        <w:rPr>
          <w:rFonts w:eastAsia="Calibri"/>
          <w:sz w:val="16"/>
          <w:szCs w:val="16"/>
          <w:lang w:val="pt-BR" w:eastAsia="en-US"/>
        </w:rPr>
        <w:t xml:space="preserve"> </w:t>
      </w:r>
      <w:r>
        <w:rPr>
          <w:sz w:val="16"/>
          <w:szCs w:val="16"/>
        </w:rPr>
        <w:t>nº 14.133/21)</w:t>
      </w:r>
      <w:r>
        <w:rPr>
          <w:sz w:val="16"/>
          <w:szCs w:val="16"/>
          <w:lang w:val="pt-BR"/>
        </w:rPr>
        <w:t>.</w:t>
      </w:r>
    </w:p>
  </w:footnote>
  <w:footnote w:id="3">
    <w:p w14:paraId="6FD26756" w14:textId="69FAC439"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006B24DB">
        <w:rPr>
          <w:sz w:val="16"/>
          <w:szCs w:val="16"/>
        </w:rPr>
        <w:t xml:space="preserve"> </w:t>
      </w:r>
      <w:r w:rsidRPr="006B24DB">
        <w:rPr>
          <w:sz w:val="16"/>
          <w:szCs w:val="16"/>
        </w:rPr>
        <w:t xml:space="preserve"> </w:t>
      </w:r>
      <w:r w:rsidRPr="006B24DB">
        <w:rPr>
          <w:sz w:val="16"/>
          <w:szCs w:val="16"/>
        </w:rPr>
        <w:t>O anteprojeto deve conter, no mínimo, os seguintes elementos: i) demonstração e justificativa do programa de necessidades, avaliação de demanda do público-alvo, motivação técnico-econômico-social do empreendimento, visão global dos investimentos e definições relacionadas ao nível de serviço desejado; ii) condições de solidez, de segurança e de durabilidade; iii) prazo de entrega; iv) estética do projeto arquitetônico, traçado geométrico e/ou projeto da área de influência, quando cabível; v) parâmetros de adequação ao interesse público, de economia na utilização, de facilidade na execução, de impacto ambiental e de acessibilidade; vi) proposta de concepção da obra ou do serviço de engenharia; vii) projetos anteriores ou estudos preliminares que embasaram a concepção proposta; viii) levantamento topográfico e cadastral; ix) pareceres de sondagem; x) memorial descritivo dos elementos da edificação, dos componentes construtivos e dos materiais de construção, de forma a estabelecer padrões mínimos para a contratação.</w:t>
      </w:r>
    </w:p>
  </w:footnote>
  <w:footnote w:id="4">
    <w:p w14:paraId="75D3430D" w14:textId="023992E6"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rPr>
        <w:t xml:space="preserve"> </w:t>
      </w:r>
      <w:r w:rsidR="006B24DB">
        <w:rPr>
          <w:sz w:val="16"/>
          <w:szCs w:val="16"/>
        </w:rPr>
        <w:t xml:space="preserve"> </w:t>
      </w:r>
      <w:r w:rsidRPr="006B24DB">
        <w:rPr>
          <w:sz w:val="16"/>
          <w:szCs w:val="16"/>
        </w:rPr>
        <w:t>O projeto básico será elaborado pelo contratado, nos casos de contratação integrada, com conjunto de desenhos, especificações, memoriais e cronograma físico-financeiro, deverá ser submetido à aprovação da Administração, que avaliará sua adequação em relação aos parâmetros definidos no edital e conformidade com as normas técnicas, vedadas alterações que reduzam a qualidade ou a vida útil do empreendimento e mantida a responsabilidade integral do contratado pelos riscos associados ao projeto básico.</w:t>
      </w:r>
    </w:p>
  </w:footnote>
  <w:footnote w:id="5">
    <w:p w14:paraId="44C050D2" w14:textId="5446B5FE"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O Projeto básico trará um conjunto de elementos necessários e suficientes, com nível de precisão adequado para definir e dimensionar a obra ou o serviço, ou o complexo de obras ou de serviços objeto da licitação, elaborado com base nas indicações dos estudos técnicos preliminares, que assegure a viabilidade técnica e o adequado tratamento do impacto ambiental do empreendimento e que possibilite a avaliação do custo da obra e a definição dos métodos e do prazo de execução.</w:t>
      </w:r>
    </w:p>
  </w:footnote>
  <w:footnote w:id="6">
    <w:p w14:paraId="20E94EF3" w14:textId="37C0B1B5" w:rsidR="00FD1E93" w:rsidRPr="006B24DB" w:rsidRDefault="00617F82" w:rsidP="006B24DB">
      <w:pPr>
        <w:pStyle w:val="Textodenotaderodap"/>
        <w:ind w:left="142" w:hanging="142"/>
        <w:jc w:val="both"/>
        <w:rPr>
          <w:sz w:val="16"/>
          <w:szCs w:val="16"/>
          <w:lang w:val="pt-BR"/>
        </w:rPr>
      </w:pPr>
      <w:r w:rsidRPr="006B24DB">
        <w:rPr>
          <w:rStyle w:val="Caracteresdenotaderodap"/>
          <w:sz w:val="16"/>
          <w:szCs w:val="16"/>
          <w:vertAlign w:val="superscript"/>
        </w:rPr>
        <w:footnoteRef/>
      </w:r>
      <w:r w:rsidRPr="006B24DB">
        <w:rPr>
          <w:sz w:val="16"/>
          <w:szCs w:val="16"/>
        </w:rPr>
        <w:t xml:space="preserve"> </w:t>
      </w:r>
      <w:r w:rsidR="006B24DB">
        <w:rPr>
          <w:sz w:val="16"/>
          <w:szCs w:val="16"/>
        </w:rPr>
        <w:t xml:space="preserve"> </w:t>
      </w:r>
      <w:r w:rsidRPr="006B24DB">
        <w:rPr>
          <w:sz w:val="16"/>
          <w:szCs w:val="16"/>
        </w:rPr>
        <w:t>Obrigatório exclusivamente para os regimes de execução: empreitada por preço unitário, empreitada por preço global, empreitada integral, contratação por tarefa e fornecimento e prestação de serviço associado.</w:t>
      </w:r>
    </w:p>
  </w:footnote>
  <w:footnote w:id="7">
    <w:p w14:paraId="31867EC5" w14:textId="1B504042" w:rsidR="00FD1E93" w:rsidRPr="006B24DB" w:rsidRDefault="00617F82" w:rsidP="006B24DB">
      <w:pPr>
        <w:pStyle w:val="Textodenotaderodap"/>
        <w:ind w:left="142" w:hanging="142"/>
        <w:jc w:val="both"/>
        <w:rPr>
          <w:sz w:val="16"/>
          <w:szCs w:val="16"/>
          <w:vertAlign w:val="superscript"/>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Devendo constar na planilha de custos diretos os itens como administração local, canteiro de obras e mobilização/desmobilização enquanto que, na composição de BDI, por sua vez, devem ser considerados somente os custos alocados aos contratos de obras públicas com base em critérios de rateio ou em estimativas ou aproximações, como: administração central, riscos, seguros, garantias e despesas financeiras, como: taxa de rateio da administração central, riscos, seguros, garantias, despesas financeiras, remuneração da empresa contratada e tributos incidentes sobre o faturamento. (Acórdão 2622/2013 – TCU – Plenário)</w:t>
      </w:r>
      <w:r w:rsidRPr="006B24DB">
        <w:rPr>
          <w:sz w:val="16"/>
          <w:szCs w:val="16"/>
          <w:lang w:val="pt-BR"/>
        </w:rPr>
        <w:t>.</w:t>
      </w:r>
    </w:p>
  </w:footnote>
  <w:footnote w:id="8">
    <w:p w14:paraId="0FBA11C7" w14:textId="3BED57DB" w:rsidR="00FD1E93" w:rsidRPr="006B24DB" w:rsidRDefault="00617F82" w:rsidP="006B24DB">
      <w:pPr>
        <w:pStyle w:val="Textodenotaderodap"/>
        <w:ind w:left="142" w:hanging="142"/>
        <w:jc w:val="both"/>
        <w:rPr>
          <w:sz w:val="16"/>
          <w:szCs w:val="16"/>
          <w:vertAlign w:val="superscript"/>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Considerados os preços constantes de bancos de dados públicos e as quantidades a serem contratadas, observadas a potencial economia de escala e as peculiaridades do local de execução do objeto.</w:t>
      </w:r>
    </w:p>
  </w:footnote>
  <w:footnote w:id="9">
    <w:p w14:paraId="7048BA55" w14:textId="0B8FBD27"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(i) preparatória; (ii) de divulgação do edital de licitação; (iii) de apresentação de propostas e lances, quando for o caso; (iv) julgamento; (v) de habilitação; (vi) recursal; (vii) de homologação.</w:t>
      </w:r>
    </w:p>
  </w:footnote>
  <w:footnote w:id="10">
    <w:p w14:paraId="3121542D" w14:textId="46A864DF"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006B24DB">
        <w:rPr>
          <w:sz w:val="16"/>
          <w:szCs w:val="16"/>
          <w:vertAlign w:val="superscript"/>
        </w:rPr>
        <w:t xml:space="preserve"> </w:t>
      </w:r>
      <w:r w:rsidRPr="006B24DB">
        <w:rPr>
          <w:sz w:val="16"/>
          <w:szCs w:val="16"/>
          <w:vertAlign w:val="superscript"/>
        </w:rPr>
        <w:t xml:space="preserve"> </w:t>
      </w:r>
      <w:r w:rsidRPr="006B24DB">
        <w:rPr>
          <w:sz w:val="16"/>
          <w:szCs w:val="16"/>
        </w:rPr>
        <w:t xml:space="preserve">Regime </w:t>
      </w:r>
      <w:r w:rsidRPr="006B24DB">
        <w:rPr>
          <w:sz w:val="16"/>
          <w:szCs w:val="16"/>
        </w:rPr>
        <w:t>de execução por empreitada por preço global: (acórdão 1977/2013 – TCU)</w:t>
      </w:r>
      <w:r w:rsidRPr="006B24DB">
        <w:rPr>
          <w:sz w:val="16"/>
          <w:szCs w:val="16"/>
          <w:lang w:val="pt-BR"/>
        </w:rPr>
        <w:t>.</w:t>
      </w:r>
    </w:p>
  </w:footnote>
  <w:footnote w:id="11">
    <w:p w14:paraId="66A72194" w14:textId="71D2033C"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A resposta à impugnação ou ao pedido de esclarecimento será divulgada em sítio eletrônico oficial no prazo de até 3 (três) dias úteis, limitado ao último dia útil anterior à data da abertura do certame.</w:t>
      </w:r>
    </w:p>
  </w:footnote>
  <w:footnote w:id="12">
    <w:p w14:paraId="34C025CD" w14:textId="20D2FBAD" w:rsidR="00FD1E93"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Caberá ao contratado optar por uma das seguintes modalidades de garantia: (i) caução em dinheiro ou em títulos da dívida pública emitidos sob a forma escritural; (ii) seguro-garantia; e (iii) fiança bancária.</w:t>
      </w:r>
    </w:p>
  </w:footnote>
  <w:footnote w:id="13">
    <w:p w14:paraId="4A76E6B0" w14:textId="77777777"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rPr>
        <w:t xml:space="preserve"> </w:t>
      </w:r>
      <w:r w:rsidRPr="006B24DB">
        <w:rPr>
          <w:sz w:val="16"/>
          <w:szCs w:val="16"/>
        </w:rPr>
        <w:t xml:space="preserve">A </w:t>
      </w:r>
      <w:r w:rsidRPr="006B24DB">
        <w:rPr>
          <w:sz w:val="16"/>
          <w:szCs w:val="16"/>
        </w:rPr>
        <w:t>documentação relativa à qualificação técnico-profissional e técnico-operacional será restrita a: (i) apresentação de profissional, devidamente registrado no conselho profissional competente, quando for o caso, detentor de atestado de responsabilidade técnica por execução de obra ou serviço de características semelhantes, para fins de contratação; (ii)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desta Lei</w:t>
      </w:r>
      <w:r w:rsidRPr="006B24DB">
        <w:rPr>
          <w:sz w:val="16"/>
          <w:szCs w:val="16"/>
          <w:lang w:val="pt-BR"/>
        </w:rPr>
        <w:t xml:space="preserve"> de Licitação</w:t>
      </w:r>
      <w:r w:rsidRPr="006B24DB">
        <w:rPr>
          <w:sz w:val="16"/>
          <w:szCs w:val="16"/>
        </w:rPr>
        <w:t>; III - indicação do pessoal técnico, das instalações e do aparelhamento adequados e disponíveis para a realização do objeto da licitação, bem como da qualificação de cada membro da equipe técnica que se responsabilizará pelos trabalhos; (iv) prova do atendimento de requisitos previstos em lei especial, quando for o caso; (v) registro ou inscrição na entidade profissional competente, quando for o caso; (vi) declaração de que o licitante tomou conhecimento de todas as informações e das condições locais para o cumprimento das obrigações objeto da licitação.</w:t>
      </w:r>
    </w:p>
  </w:footnote>
  <w:footnote w:id="14">
    <w:p w14:paraId="4E7CD723" w14:textId="75174D5E"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006B24DB">
        <w:rPr>
          <w:sz w:val="16"/>
          <w:szCs w:val="16"/>
          <w:vertAlign w:val="superscript"/>
        </w:rPr>
        <w:t xml:space="preserve"> </w:t>
      </w:r>
      <w:r w:rsidRPr="006B24DB">
        <w:rPr>
          <w:sz w:val="16"/>
          <w:szCs w:val="16"/>
        </w:rPr>
        <w:t>As habilitações fiscal, social e trabalhista serão aferidas mediante a verificação dos seguintes requisitos: (i) a inscrição no Cadastro de Pessoas Físicas (CPF) ou no Cadastro Nacional da Pessoa Jurídica (CNPJ); (ii) a inscrição no cadastro de contribuintes estadual e/ou municipal, se houver, relativo ao domicílio ou sede do licitante, pertinente ao seu ramo de atividade e compatível com o objeto contratual; (iii) a regularidade perante a Fazenda federal, estadual e/ou municipal do domicílio ou sede do licitante, ou outra equivalente, na forma da lei; (iv) a regularidade relativa à Seguridade Social e ao FGTS, que demonstre cumprimento dos encargos sociais instituídos por lei; (v) a regularidade perante a Justiça do Trabalho; (vi) o cumprimento do disposto no inciso XXXIII do art. 7º da Constituição Federal.</w:t>
      </w:r>
    </w:p>
  </w:footnote>
  <w:footnote w:id="15">
    <w:p w14:paraId="26563474" w14:textId="77777777"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rPr>
        <w:t xml:space="preserve"> </w:t>
      </w:r>
      <w:r w:rsidRPr="006B24DB">
        <w:rPr>
          <w:sz w:val="16"/>
          <w:szCs w:val="16"/>
        </w:rPr>
        <w:t xml:space="preserve">Comprovar </w:t>
      </w:r>
      <w:r w:rsidRPr="006B24DB">
        <w:rPr>
          <w:sz w:val="16"/>
          <w:szCs w:val="16"/>
        </w:rPr>
        <w:t>de forma objetiva, por coeficientes e índices econômicos previstos no edital, devidamente justificados no processo licitatório, e será restrita à apresentação da seguinte documentação: (i) balanço patrimonial, demonstração de resultado de exercício e demais demonstrações contábeis dos 2 (dois) últimos exercícios sociais; (ii) certidão negativa de feitos sobre falência expedida pelo distribuidor da sede do licitante.</w:t>
      </w:r>
    </w:p>
  </w:footnote>
  <w:footnote w:id="16">
    <w:p w14:paraId="54271EB4" w14:textId="77777777"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rPr>
        <w:t xml:space="preserve"> </w:t>
      </w:r>
      <w:r w:rsidRPr="006B24DB">
        <w:rPr>
          <w:sz w:val="16"/>
          <w:szCs w:val="16"/>
        </w:rPr>
        <w:t xml:space="preserve">Os </w:t>
      </w:r>
      <w:r w:rsidRPr="006B24DB">
        <w:rPr>
          <w:sz w:val="16"/>
          <w:szCs w:val="16"/>
        </w:rPr>
        <w:t>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footnote>
  <w:footnote w:id="17">
    <w:p w14:paraId="7BD1D40D" w14:textId="77777777" w:rsidR="00FD1E93" w:rsidRPr="006B24DB" w:rsidRDefault="00617F82" w:rsidP="006B24DB">
      <w:pPr>
        <w:pStyle w:val="Textodenotaderodap"/>
        <w:ind w:left="142" w:hanging="142"/>
        <w:jc w:val="both"/>
        <w:rPr>
          <w:sz w:val="16"/>
          <w:szCs w:val="16"/>
          <w:lang w:val="pt-BR"/>
        </w:rPr>
      </w:pPr>
      <w:r w:rsidRPr="006B24DB">
        <w:rPr>
          <w:rStyle w:val="Caracteresdenotaderodap"/>
          <w:sz w:val="16"/>
          <w:szCs w:val="16"/>
          <w:vertAlign w:val="superscript"/>
        </w:rPr>
        <w:footnoteRef/>
      </w:r>
      <w:r w:rsidRPr="006B24DB">
        <w:rPr>
          <w:sz w:val="16"/>
          <w:szCs w:val="16"/>
        </w:rPr>
        <w:t xml:space="preserve"> </w:t>
      </w:r>
      <w:r w:rsidRPr="006B24DB">
        <w:rPr>
          <w:sz w:val="16"/>
          <w:szCs w:val="16"/>
        </w:rPr>
        <w:t xml:space="preserve">Os </w:t>
      </w:r>
      <w:r w:rsidRPr="006B24DB">
        <w:rPr>
          <w:sz w:val="16"/>
          <w:szCs w:val="16"/>
        </w:rPr>
        <w:t>contratos regular-se-ão pelas suas cláusulas e pelos preceitos de direito público, e a eles serão aplicados, supletivamente, os princípios da teoria geral dos contratos e as disposições de direito privado (Título III – Dos contratos Administrativos da Lei</w:t>
      </w:r>
      <w:r w:rsidRPr="006B24DB">
        <w:rPr>
          <w:sz w:val="16"/>
          <w:szCs w:val="16"/>
          <w:lang w:val="pt-BR"/>
        </w:rPr>
        <w:t xml:space="preserve"> Federal</w:t>
      </w:r>
      <w:r w:rsidRPr="006B24DB">
        <w:rPr>
          <w:sz w:val="16"/>
          <w:szCs w:val="16"/>
        </w:rPr>
        <w:t xml:space="preserve"> 14.133/21)</w:t>
      </w:r>
      <w:r w:rsidRPr="006B24DB">
        <w:rPr>
          <w:sz w:val="16"/>
          <w:szCs w:val="16"/>
          <w:lang w:val="pt-BR"/>
        </w:rPr>
        <w:t>.</w:t>
      </w:r>
    </w:p>
  </w:footnote>
  <w:footnote w:id="18">
    <w:p w14:paraId="3BC0EFCF" w14:textId="77777777" w:rsidR="00FD1E93" w:rsidRPr="006B24DB" w:rsidRDefault="00617F82" w:rsidP="006B24DB">
      <w:pPr>
        <w:pStyle w:val="Textodenotaderodap"/>
        <w:ind w:left="142" w:hanging="142"/>
        <w:jc w:val="both"/>
        <w:rPr>
          <w:sz w:val="16"/>
          <w:szCs w:val="16"/>
        </w:rPr>
      </w:pPr>
      <w:r w:rsidRPr="006B24DB">
        <w:rPr>
          <w:rStyle w:val="Caracteresdenotaderodap"/>
          <w:sz w:val="16"/>
          <w:szCs w:val="16"/>
          <w:vertAlign w:val="superscript"/>
        </w:rPr>
        <w:footnoteRef/>
      </w:r>
      <w:r w:rsidRPr="006B24DB">
        <w:rPr>
          <w:sz w:val="16"/>
          <w:szCs w:val="16"/>
          <w:vertAlign w:val="superscript"/>
        </w:rPr>
        <w:t xml:space="preserve"> </w:t>
      </w:r>
      <w:r w:rsidRPr="006B24DB">
        <w:rPr>
          <w:sz w:val="16"/>
          <w:szCs w:val="16"/>
          <w:lang w:val="pt-BR"/>
        </w:rPr>
        <w:t xml:space="preserve">Caberá à autoridade máxima do órgão ou da entidade, ou a quem as normas de organização administrativa indicarem, promover gestão por competências e designar agentes públicos para o desempenho das funções essenciais à execução desta Lei que preencham os seguintes requisitos: </w:t>
      </w:r>
      <w:bookmarkStart w:id="2" w:name="art7i11"/>
      <w:bookmarkEnd w:id="2"/>
      <w:r w:rsidRPr="006B24DB">
        <w:rPr>
          <w:sz w:val="16"/>
          <w:szCs w:val="16"/>
          <w:lang w:val="pt-BR"/>
        </w:rPr>
        <w:t>(</w:t>
      </w:r>
      <w:r w:rsidRPr="006B24DB">
        <w:rPr>
          <w:i/>
          <w:iCs/>
          <w:sz w:val="16"/>
          <w:szCs w:val="16"/>
          <w:lang w:val="pt-BR"/>
        </w:rPr>
        <w:t>i</w:t>
      </w:r>
      <w:r w:rsidRPr="006B24DB">
        <w:rPr>
          <w:sz w:val="16"/>
          <w:szCs w:val="16"/>
          <w:lang w:val="pt-BR"/>
        </w:rPr>
        <w:t xml:space="preserve">) sejam, preferencialmente, servidor efetivo ou empregado público dos quadros permanentes da Administração Pública; </w:t>
      </w:r>
      <w:bookmarkStart w:id="3" w:name="art7ii11"/>
      <w:bookmarkEnd w:id="3"/>
      <w:r w:rsidRPr="006B24DB">
        <w:rPr>
          <w:sz w:val="16"/>
          <w:szCs w:val="16"/>
          <w:lang w:val="pt-BR"/>
        </w:rPr>
        <w:t>(</w:t>
      </w:r>
      <w:proofErr w:type="spellStart"/>
      <w:r w:rsidRPr="006B24DB">
        <w:rPr>
          <w:i/>
          <w:iCs/>
          <w:sz w:val="16"/>
          <w:szCs w:val="16"/>
          <w:lang w:val="pt-BR"/>
        </w:rPr>
        <w:t>ii</w:t>
      </w:r>
      <w:proofErr w:type="spellEnd"/>
      <w:r w:rsidRPr="006B24DB">
        <w:rPr>
          <w:sz w:val="16"/>
          <w:szCs w:val="16"/>
          <w:lang w:val="pt-BR"/>
        </w:rPr>
        <w:t xml:space="preserve">) tenham atribuições relacionadas a licitações e contratos ou possuam formação compatível ou qualificação atestada por certificação profissional emitida por escola de governo criada e mantida pelo poder público; e </w:t>
      </w:r>
      <w:bookmarkStart w:id="4" w:name="art7iii11"/>
      <w:bookmarkEnd w:id="4"/>
      <w:r w:rsidRPr="006B24DB">
        <w:rPr>
          <w:sz w:val="16"/>
          <w:szCs w:val="16"/>
          <w:lang w:val="pt-BR"/>
        </w:rPr>
        <w:t>(</w:t>
      </w:r>
      <w:proofErr w:type="spellStart"/>
      <w:r w:rsidRPr="006B24DB">
        <w:rPr>
          <w:i/>
          <w:iCs/>
          <w:sz w:val="16"/>
          <w:szCs w:val="16"/>
          <w:lang w:val="pt-BR"/>
        </w:rPr>
        <w:t>iii</w:t>
      </w:r>
      <w:proofErr w:type="spellEnd"/>
      <w:r w:rsidRPr="006B24DB">
        <w:rPr>
          <w:sz w:val="16"/>
          <w:szCs w:val="16"/>
          <w:lang w:val="pt-BR"/>
        </w:rPr>
        <w:t xml:space="preserve">) não sejam cônjuge ou companheiro de licitantes ou contratados habituais da Administração nem tenham com eles vínculo de parentesco, colateral ou por afinidade, até o terceiro grau, ou de natureza técnica, comercial, econômica, financeira, trabalhista e civil. (art. 7º da Lei </w:t>
      </w:r>
      <w:r w:rsidRPr="006B24DB">
        <w:rPr>
          <w:rFonts w:eastAsia="Arial"/>
          <w:sz w:val="16"/>
          <w:szCs w:val="16"/>
          <w:lang w:val="pt-BR" w:eastAsia="en-US"/>
        </w:rPr>
        <w:t>Federal</w:t>
      </w:r>
      <w:r w:rsidRPr="006B24DB">
        <w:rPr>
          <w:sz w:val="16"/>
          <w:szCs w:val="16"/>
          <w:lang w:val="pt-BR"/>
        </w:rPr>
        <w:t xml:space="preserve"> nº 14.133/21).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2B86" w14:textId="5189178C" w:rsidR="00FD1E93" w:rsidRDefault="00161679">
    <w:pPr>
      <w:pStyle w:val="Textbody"/>
      <w:rPr>
        <w:sz w:val="20"/>
      </w:rPr>
    </w:pPr>
    <w:r>
      <w:rPr>
        <w:b/>
        <w:bCs/>
        <w:noProof/>
        <w:color w:val="44546A"/>
        <w:sz w:val="13"/>
        <w:szCs w:val="13"/>
      </w:rPr>
      <w:drawing>
        <wp:inline distT="0" distB="0" distL="114300" distR="114300" wp14:anchorId="13594282" wp14:editId="6259373D">
          <wp:extent cx="5751195" cy="1220470"/>
          <wp:effectExtent l="0" t="0" r="1905" b="17780"/>
          <wp:docPr id="1" name="Imagem 1" descr="TIMBRADO_CGE1.pdf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IMBRADO_CGE1.pdf__1_-removebg-preview"/>
                  <pic:cNvPicPr>
                    <a:picLocks noChangeAspect="1"/>
                  </pic:cNvPicPr>
                </pic:nvPicPr>
                <pic:blipFill>
                  <a:blip r:embed="rId1"/>
                  <a:stretch>
                    <a:fillRect/>
                  </a:stretch>
                </pic:blipFill>
                <pic:spPr>
                  <a:xfrm>
                    <a:off x="0" y="0"/>
                    <a:ext cx="5751195" cy="1220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D40"/>
    <w:multiLevelType w:val="multilevel"/>
    <w:tmpl w:val="A0AC65B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ascii="Times New Roman" w:hAnsi="Times New Roman" w:cs="Times New Roman"/>
        <w:b/>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44A5D"/>
    <w:multiLevelType w:val="multilevel"/>
    <w:tmpl w:val="4B92B31C"/>
    <w:lvl w:ilvl="0">
      <w:start w:val="1"/>
      <w:numFmt w:val="lowerLetter"/>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7F682A"/>
    <w:multiLevelType w:val="multilevel"/>
    <w:tmpl w:val="A0E4ECB8"/>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011DA8"/>
    <w:multiLevelType w:val="multilevel"/>
    <w:tmpl w:val="C76AA07A"/>
    <w:lvl w:ilvl="0">
      <w:start w:val="1"/>
      <w:numFmt w:val="lowerLetter"/>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78F18E8"/>
    <w:multiLevelType w:val="multilevel"/>
    <w:tmpl w:val="5A0A8756"/>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1E025A"/>
    <w:multiLevelType w:val="multilevel"/>
    <w:tmpl w:val="C87A7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168575F"/>
    <w:multiLevelType w:val="multilevel"/>
    <w:tmpl w:val="64380CB8"/>
    <w:lvl w:ilvl="0">
      <w:start w:val="1"/>
      <w:numFmt w:val="lowerLetter"/>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4B91077"/>
    <w:multiLevelType w:val="multilevel"/>
    <w:tmpl w:val="D1066032"/>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205A3B"/>
    <w:multiLevelType w:val="multilevel"/>
    <w:tmpl w:val="AE06D0BA"/>
    <w:lvl w:ilvl="0">
      <w:start w:val="1"/>
      <w:numFmt w:val="lowerLetter"/>
      <w:lvlText w:val="%1)"/>
      <w:lvlJc w:val="left"/>
      <w:pPr>
        <w:tabs>
          <w:tab w:val="num" w:pos="0"/>
        </w:tabs>
        <w:ind w:left="720" w:hanging="360"/>
      </w:pPr>
      <w:rPr>
        <w:rFonts w:ascii="Times New Roman"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2121A7C"/>
    <w:multiLevelType w:val="hybridMultilevel"/>
    <w:tmpl w:val="42CAC9C0"/>
    <w:lvl w:ilvl="0" w:tplc="500AE230">
      <w:start w:val="1"/>
      <w:numFmt w:val="lowerLetter"/>
      <w:lvlText w:val="%1)"/>
      <w:lvlJc w:val="left"/>
      <w:pPr>
        <w:ind w:left="1026" w:hanging="360"/>
      </w:pPr>
      <w:rPr>
        <w:b/>
        <w:bCs/>
      </w:rPr>
    </w:lvl>
    <w:lvl w:ilvl="1" w:tplc="04160019" w:tentative="1">
      <w:start w:val="1"/>
      <w:numFmt w:val="lowerLetter"/>
      <w:lvlText w:val="%2."/>
      <w:lvlJc w:val="left"/>
      <w:pPr>
        <w:ind w:left="1746" w:hanging="360"/>
      </w:pPr>
    </w:lvl>
    <w:lvl w:ilvl="2" w:tplc="0416001B" w:tentative="1">
      <w:start w:val="1"/>
      <w:numFmt w:val="lowerRoman"/>
      <w:lvlText w:val="%3."/>
      <w:lvlJc w:val="right"/>
      <w:pPr>
        <w:ind w:left="2466" w:hanging="180"/>
      </w:pPr>
    </w:lvl>
    <w:lvl w:ilvl="3" w:tplc="0416000F" w:tentative="1">
      <w:start w:val="1"/>
      <w:numFmt w:val="decimal"/>
      <w:lvlText w:val="%4."/>
      <w:lvlJc w:val="left"/>
      <w:pPr>
        <w:ind w:left="3186" w:hanging="360"/>
      </w:pPr>
    </w:lvl>
    <w:lvl w:ilvl="4" w:tplc="04160019" w:tentative="1">
      <w:start w:val="1"/>
      <w:numFmt w:val="lowerLetter"/>
      <w:lvlText w:val="%5."/>
      <w:lvlJc w:val="left"/>
      <w:pPr>
        <w:ind w:left="3906" w:hanging="360"/>
      </w:pPr>
    </w:lvl>
    <w:lvl w:ilvl="5" w:tplc="0416001B" w:tentative="1">
      <w:start w:val="1"/>
      <w:numFmt w:val="lowerRoman"/>
      <w:lvlText w:val="%6."/>
      <w:lvlJc w:val="right"/>
      <w:pPr>
        <w:ind w:left="4626" w:hanging="180"/>
      </w:pPr>
    </w:lvl>
    <w:lvl w:ilvl="6" w:tplc="0416000F" w:tentative="1">
      <w:start w:val="1"/>
      <w:numFmt w:val="decimal"/>
      <w:lvlText w:val="%7."/>
      <w:lvlJc w:val="left"/>
      <w:pPr>
        <w:ind w:left="5346" w:hanging="360"/>
      </w:pPr>
    </w:lvl>
    <w:lvl w:ilvl="7" w:tplc="04160019" w:tentative="1">
      <w:start w:val="1"/>
      <w:numFmt w:val="lowerLetter"/>
      <w:lvlText w:val="%8."/>
      <w:lvlJc w:val="left"/>
      <w:pPr>
        <w:ind w:left="6066" w:hanging="360"/>
      </w:pPr>
    </w:lvl>
    <w:lvl w:ilvl="8" w:tplc="0416001B" w:tentative="1">
      <w:start w:val="1"/>
      <w:numFmt w:val="lowerRoman"/>
      <w:lvlText w:val="%9."/>
      <w:lvlJc w:val="right"/>
      <w:pPr>
        <w:ind w:left="6786" w:hanging="180"/>
      </w:pPr>
    </w:lvl>
  </w:abstractNum>
  <w:abstractNum w:abstractNumId="10" w15:restartNumberingAfterBreak="0">
    <w:nsid w:val="343C252E"/>
    <w:multiLevelType w:val="multilevel"/>
    <w:tmpl w:val="32740692"/>
    <w:lvl w:ilvl="0">
      <w:start w:val="1"/>
      <w:numFmt w:val="lowerLetter"/>
      <w:lvlText w:val="%1)"/>
      <w:lvlJc w:val="left"/>
      <w:pPr>
        <w:tabs>
          <w:tab w:val="num" w:pos="0"/>
        </w:tabs>
        <w:ind w:left="644" w:hanging="360"/>
      </w:pPr>
      <w:rPr>
        <w:b/>
        <w:bCs/>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1" w15:restartNumberingAfterBreak="0">
    <w:nsid w:val="3B3934DA"/>
    <w:multiLevelType w:val="hybridMultilevel"/>
    <w:tmpl w:val="86585E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3E14FC"/>
    <w:multiLevelType w:val="multilevel"/>
    <w:tmpl w:val="9DB83922"/>
    <w:lvl w:ilvl="0">
      <w:start w:val="1"/>
      <w:numFmt w:val="decimal"/>
      <w:lvlText w:val="%1."/>
      <w:lvlJc w:val="left"/>
      <w:pPr>
        <w:tabs>
          <w:tab w:val="num" w:pos="0"/>
        </w:tabs>
        <w:ind w:left="360" w:hanging="360"/>
      </w:pPr>
      <w:rPr>
        <w:rFonts w:ascii="Times New Roman" w:hAnsi="Times New Roman" w:cs="Times New Roman"/>
        <w:b/>
        <w:color w:val="000000"/>
        <w:sz w:val="18"/>
        <w:szCs w:val="1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4A70754F"/>
    <w:multiLevelType w:val="multilevel"/>
    <w:tmpl w:val="6608A13C"/>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DCC4B9C"/>
    <w:multiLevelType w:val="multilevel"/>
    <w:tmpl w:val="EDF6B560"/>
    <w:lvl w:ilvl="0">
      <w:start w:val="1"/>
      <w:numFmt w:val="lowerLetter"/>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19226E0"/>
    <w:multiLevelType w:val="multilevel"/>
    <w:tmpl w:val="20361968"/>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3505C67"/>
    <w:multiLevelType w:val="multilevel"/>
    <w:tmpl w:val="2CDA0682"/>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506A46"/>
    <w:multiLevelType w:val="multilevel"/>
    <w:tmpl w:val="C372A432"/>
    <w:lvl w:ilvl="0">
      <w:start w:val="1"/>
      <w:numFmt w:val="lowerLetter"/>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60364F95"/>
    <w:multiLevelType w:val="multilevel"/>
    <w:tmpl w:val="BF7A4E88"/>
    <w:lvl w:ilvl="0">
      <w:start w:val="34"/>
      <w:numFmt w:val="decimal"/>
      <w:lvlText w:val="%1."/>
      <w:lvlJc w:val="left"/>
      <w:pPr>
        <w:tabs>
          <w:tab w:val="num" w:pos="0"/>
        </w:tabs>
        <w:ind w:left="360" w:hanging="360"/>
      </w:pPr>
      <w:rPr>
        <w:rFonts w:ascii="Times New Roman" w:hAnsi="Times New Roman" w:cs="Times New Roman"/>
        <w:b/>
        <w:color w:val="000000"/>
        <w:sz w:val="18"/>
        <w:szCs w:val="1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64D86F07"/>
    <w:multiLevelType w:val="multilevel"/>
    <w:tmpl w:val="711254A0"/>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3D1670D"/>
    <w:multiLevelType w:val="multilevel"/>
    <w:tmpl w:val="5E00A1B2"/>
    <w:lvl w:ilvl="0">
      <w:start w:val="1"/>
      <w:numFmt w:val="lowerLetter"/>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775F482A"/>
    <w:multiLevelType w:val="multilevel"/>
    <w:tmpl w:val="270EC932"/>
    <w:lvl w:ilvl="0">
      <w:start w:val="1"/>
      <w:numFmt w:val="lowerLetter"/>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935594951">
    <w:abstractNumId w:val="13"/>
  </w:num>
  <w:num w:numId="2" w16cid:durableId="169411861">
    <w:abstractNumId w:val="12"/>
  </w:num>
  <w:num w:numId="3" w16cid:durableId="1674645935">
    <w:abstractNumId w:val="14"/>
  </w:num>
  <w:num w:numId="4" w16cid:durableId="700979811">
    <w:abstractNumId w:val="1"/>
  </w:num>
  <w:num w:numId="5" w16cid:durableId="285083542">
    <w:abstractNumId w:val="18"/>
  </w:num>
  <w:num w:numId="6" w16cid:durableId="21638765">
    <w:abstractNumId w:val="15"/>
  </w:num>
  <w:num w:numId="7" w16cid:durableId="2006787217">
    <w:abstractNumId w:val="19"/>
  </w:num>
  <w:num w:numId="8" w16cid:durableId="1976720015">
    <w:abstractNumId w:val="7"/>
  </w:num>
  <w:num w:numId="9" w16cid:durableId="1443526998">
    <w:abstractNumId w:val="8"/>
  </w:num>
  <w:num w:numId="10" w16cid:durableId="1070421996">
    <w:abstractNumId w:val="6"/>
  </w:num>
  <w:num w:numId="11" w16cid:durableId="1271937385">
    <w:abstractNumId w:val="0"/>
  </w:num>
  <w:num w:numId="12" w16cid:durableId="1469013527">
    <w:abstractNumId w:val="10"/>
  </w:num>
  <w:num w:numId="13" w16cid:durableId="2026663845">
    <w:abstractNumId w:val="2"/>
  </w:num>
  <w:num w:numId="14" w16cid:durableId="943925828">
    <w:abstractNumId w:val="4"/>
  </w:num>
  <w:num w:numId="15" w16cid:durableId="2144034478">
    <w:abstractNumId w:val="16"/>
  </w:num>
  <w:num w:numId="16" w16cid:durableId="537932269">
    <w:abstractNumId w:val="5"/>
  </w:num>
  <w:num w:numId="17" w16cid:durableId="976686798">
    <w:abstractNumId w:val="9"/>
  </w:num>
  <w:num w:numId="18" w16cid:durableId="1722552420">
    <w:abstractNumId w:val="20"/>
  </w:num>
  <w:num w:numId="19" w16cid:durableId="1302543521">
    <w:abstractNumId w:val="11"/>
  </w:num>
  <w:num w:numId="20" w16cid:durableId="127822093">
    <w:abstractNumId w:val="21"/>
  </w:num>
  <w:num w:numId="21" w16cid:durableId="4332999">
    <w:abstractNumId w:val="3"/>
  </w:num>
  <w:num w:numId="22" w16cid:durableId="13759340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93"/>
    <w:rsid w:val="00003956"/>
    <w:rsid w:val="0008371A"/>
    <w:rsid w:val="00161679"/>
    <w:rsid w:val="00240CD8"/>
    <w:rsid w:val="002F6AB9"/>
    <w:rsid w:val="00334E72"/>
    <w:rsid w:val="003579E4"/>
    <w:rsid w:val="0036557C"/>
    <w:rsid w:val="00470E8E"/>
    <w:rsid w:val="00570D55"/>
    <w:rsid w:val="006017BF"/>
    <w:rsid w:val="00617F82"/>
    <w:rsid w:val="00662EC5"/>
    <w:rsid w:val="00684B19"/>
    <w:rsid w:val="006B24DB"/>
    <w:rsid w:val="00712FED"/>
    <w:rsid w:val="007C36D7"/>
    <w:rsid w:val="0094343E"/>
    <w:rsid w:val="00990FC2"/>
    <w:rsid w:val="00A73311"/>
    <w:rsid w:val="00A839D4"/>
    <w:rsid w:val="00CA4586"/>
    <w:rsid w:val="00CF3BBD"/>
    <w:rsid w:val="00D06E3A"/>
    <w:rsid w:val="00D3732E"/>
    <w:rsid w:val="00D519E3"/>
    <w:rsid w:val="00DA3B9E"/>
    <w:rsid w:val="00E730E3"/>
    <w:rsid w:val="00EC3B3A"/>
    <w:rsid w:val="00FA398B"/>
    <w:rsid w:val="00FD1E93"/>
    <w:rsid w:val="00FE1C7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731E"/>
  <w15:docId w15:val="{4D454123-125E-4575-BAEC-6D0392D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qFormat="1"/>
    <w:lsdException w:name="footer" w:uiPriority="0" w:qFormat="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HiperlinkVisitado">
    <w:name w:val="FollowedHyperlink"/>
    <w:basedOn w:val="Fontepargpadro"/>
    <w:semiHidden/>
    <w:unhideWhenUsed/>
    <w:qFormat/>
    <w:rPr>
      <w:color w:val="954F72" w:themeColor="followedHyperlink"/>
      <w:u w:val="single"/>
    </w:rPr>
  </w:style>
  <w:style w:type="character" w:styleId="nfase">
    <w:name w:val="Emphasis"/>
    <w:qFormat/>
    <w:rPr>
      <w:i/>
      <w:iCs/>
    </w:rPr>
  </w:style>
  <w:style w:type="character" w:styleId="Hyperlink">
    <w:name w:val="Hyperlink"/>
    <w:basedOn w:val="Fontepargpadro"/>
    <w:unhideWhenUsed/>
    <w:qFormat/>
    <w:rPr>
      <w:color w:val="0563C1" w:themeColor="hyperlink"/>
      <w:u w:val="single"/>
    </w:rPr>
  </w:style>
  <w:style w:type="character" w:customStyle="1" w:styleId="Internetlink">
    <w:name w:val="Internet link"/>
    <w:qFormat/>
    <w:rPr>
      <w:color w:val="000080"/>
      <w:u w:val="single"/>
    </w:rPr>
  </w:style>
  <w:style w:type="character" w:customStyle="1" w:styleId="CabealhoChar">
    <w:name w:val="Cabeçalho Char"/>
    <w:basedOn w:val="Fontepargpadro"/>
    <w:qFormat/>
    <w:rPr>
      <w:rFonts w:ascii="Times New Roman" w:eastAsia="Times New Roman" w:hAnsi="Times New Roman" w:cs="Times New Roman"/>
      <w:lang w:val="pt-PT"/>
    </w:rPr>
  </w:style>
  <w:style w:type="character" w:customStyle="1" w:styleId="RodapChar">
    <w:name w:val="Rodapé Char"/>
    <w:basedOn w:val="Fontepargpadro"/>
    <w:qFormat/>
    <w:rPr>
      <w:rFonts w:ascii="Times New Roman" w:eastAsia="Times New Roman" w:hAnsi="Times New Roman" w:cs="Times New Roman"/>
      <w:lang w:val="pt-PT"/>
    </w:rPr>
  </w:style>
  <w:style w:type="character" w:customStyle="1" w:styleId="CabealhoChar1">
    <w:name w:val="Cabeçalho Char1"/>
    <w:basedOn w:val="Fontepargpadro"/>
    <w:qFormat/>
    <w:rPr>
      <w:rFonts w:ascii="Times New Roman" w:eastAsia="Times New Roman" w:hAnsi="Times New Roman" w:cs="Times New Roman"/>
      <w:lang w:val="pt-PT"/>
    </w:rPr>
  </w:style>
  <w:style w:type="character" w:customStyle="1" w:styleId="RodapChar1">
    <w:name w:val="Rodapé Char1"/>
    <w:basedOn w:val="Fontepargpadro"/>
    <w:qFormat/>
    <w:rPr>
      <w:rFonts w:ascii="Times New Roman" w:eastAsia="Times New Roman" w:hAnsi="Times New Roman" w:cs="Times New Roman"/>
      <w:lang w:val="pt-PT"/>
    </w:rPr>
  </w:style>
  <w:style w:type="character" w:customStyle="1" w:styleId="Hyperlink1">
    <w:name w:val="Hyperlink1"/>
    <w:qFormat/>
    <w:rPr>
      <w:color w:val="0000FF"/>
      <w:u w:val="single"/>
    </w:rPr>
  </w:style>
  <w:style w:type="character" w:customStyle="1" w:styleId="CorpodetextoChar">
    <w:name w:val="Corpo de texto Char"/>
    <w:basedOn w:val="Fontepargpadro"/>
    <w:semiHidden/>
    <w:qFormat/>
    <w:rPr>
      <w:rFonts w:ascii="Times New Roman" w:eastAsia="Times New Roman" w:hAnsi="Times New Roman" w:cs="Times New Roman"/>
      <w:sz w:val="24"/>
      <w:szCs w:val="24"/>
      <w:lang w:val="pt-PT" w:eastAsia="en-US" w:bidi="ar-SA"/>
    </w:rPr>
  </w:style>
  <w:style w:type="character" w:customStyle="1" w:styleId="MenoPendente1">
    <w:name w:val="Menção Pendente1"/>
    <w:basedOn w:val="Fontepargpadro"/>
    <w:semiHidden/>
    <w:unhideWhenUsed/>
    <w:qFormat/>
    <w:rPr>
      <w:color w:val="605E5C"/>
      <w:shd w:val="clear" w:color="auto" w:fill="E1DFDD"/>
    </w:rPr>
  </w:style>
  <w:style w:type="character" w:styleId="Refdenotaderodap">
    <w:name w:val="footnote reference"/>
    <w:rPr>
      <w:vertAlign w:val="superscript"/>
    </w:rPr>
  </w:style>
  <w:style w:type="character" w:customStyle="1" w:styleId="FootnoteCharacters">
    <w:name w:val="Footnote Characters"/>
    <w:basedOn w:val="Fontepargpadro"/>
    <w:semiHidden/>
    <w:unhideWhenUsed/>
    <w:qFormat/>
    <w:rsid w:val="003F0EAB"/>
    <w:rPr>
      <w:vertAlign w:val="superscript"/>
    </w:rPr>
  </w:style>
  <w:style w:type="character" w:customStyle="1" w:styleId="TextodenotaderodapChar">
    <w:name w:val="Texto de nota de rodapé Char"/>
    <w:basedOn w:val="Fontepargpadro"/>
    <w:link w:val="Textodenotaderodap"/>
    <w:qFormat/>
    <w:rsid w:val="003F0EAB"/>
    <w:rPr>
      <w:rFonts w:ascii="Times New Roman" w:eastAsia="Times New Roman" w:hAnsi="Times New Roman" w:cs="Times New Roman"/>
      <w:lang w:val="pt-PT"/>
    </w:rPr>
  </w:style>
  <w:style w:type="character" w:customStyle="1" w:styleId="Caracteresdenotaderodap">
    <w:name w:val="Caracteres de nota de rodapé"/>
    <w:qFormat/>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customStyle="1" w:styleId="Caracteresdenotadefim">
    <w:name w:val="Caracteres de nota de fim"/>
    <w:qFormat/>
  </w:style>
  <w:style w:type="paragraph" w:styleId="Ttulo">
    <w:name w:val="Title"/>
    <w:basedOn w:val="Standard"/>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semiHidden/>
    <w:unhideWhenUsed/>
    <w:qFormat/>
    <w:pPr>
      <w:suppressAutoHyphens w:val="0"/>
    </w:pPr>
    <w:rPr>
      <w:rFonts w:ascii="Times New Roman" w:eastAsia="Times New Roman" w:hAnsi="Times New Roman" w:cs="Times New Roman"/>
      <w:sz w:val="24"/>
      <w:szCs w:val="24"/>
      <w:lang w:val="pt-PT" w:eastAsia="en-US" w:bidi="ar-SA"/>
    </w:rPr>
  </w:style>
  <w:style w:type="paragraph" w:styleId="Lista">
    <w:name w:val="List"/>
    <w:basedOn w:val="Textbody"/>
    <w:rPr>
      <w:rFonts w:cs="Mangal"/>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Standard"/>
    <w:qFormat/>
    <w:pPr>
      <w:suppressLineNumbers/>
    </w:pPr>
    <w:rPr>
      <w:rFonts w:cs="Mangal"/>
    </w:rPr>
  </w:style>
  <w:style w:type="paragraph" w:customStyle="1" w:styleId="Ttulo1">
    <w:name w:val="Título1"/>
    <w:basedOn w:val="Standard"/>
    <w:next w:val="Corpodetexto"/>
    <w:qFormat/>
    <w:pPr>
      <w:keepNext/>
      <w:spacing w:before="240" w:after="120"/>
    </w:pPr>
    <w:rPr>
      <w:rFonts w:ascii="Liberation Sans" w:eastAsia="Microsoft YaHei" w:hAnsi="Liberation Sans" w:cs="Mangal"/>
      <w:sz w:val="28"/>
      <w:szCs w:val="28"/>
    </w:rPr>
  </w:style>
  <w:style w:type="paragraph" w:customStyle="1" w:styleId="Textbody">
    <w:name w:val="Text body"/>
    <w:basedOn w:val="Standard"/>
    <w:qFormat/>
    <w:rPr>
      <w:sz w:val="24"/>
      <w:szCs w:val="24"/>
    </w:rPr>
  </w:style>
  <w:style w:type="paragraph" w:customStyle="1" w:styleId="Standard">
    <w:name w:val="Standard"/>
    <w:qFormat/>
    <w:pPr>
      <w:widowControl w:val="0"/>
      <w:textAlignment w:val="baseline"/>
    </w:pPr>
    <w:rPr>
      <w:rFonts w:ascii="Times New Roman" w:eastAsia="Times New Roman" w:hAnsi="Times New Roman" w:cs="Times New Roman"/>
      <w:color w:val="000000"/>
      <w:sz w:val="22"/>
      <w:szCs w:val="22"/>
      <w:lang w:val="pt-PT" w:eastAsia="en-US"/>
    </w:rPr>
  </w:style>
  <w:style w:type="paragraph" w:customStyle="1" w:styleId="CabealhoeRodap">
    <w:name w:val="Cabeçalho e Rodapé"/>
    <w:basedOn w:val="Standard"/>
    <w:qFormat/>
  </w:style>
  <w:style w:type="paragraph" w:styleId="Cabealho">
    <w:name w:val="header"/>
    <w:basedOn w:val="Standard"/>
    <w:qFormat/>
    <w:pPr>
      <w:tabs>
        <w:tab w:val="center" w:pos="4252"/>
        <w:tab w:val="right" w:pos="8504"/>
      </w:tabs>
    </w:pPr>
  </w:style>
  <w:style w:type="paragraph" w:styleId="Rodap">
    <w:name w:val="footer"/>
    <w:basedOn w:val="Standard"/>
    <w:qFormat/>
    <w:pPr>
      <w:tabs>
        <w:tab w:val="center" w:pos="4252"/>
        <w:tab w:val="right" w:pos="8504"/>
      </w:tabs>
    </w:pPr>
  </w:style>
  <w:style w:type="paragraph" w:customStyle="1" w:styleId="Ttulo11">
    <w:name w:val="Título 11"/>
    <w:basedOn w:val="Standard"/>
    <w:qFormat/>
    <w:pPr>
      <w:ind w:left="102"/>
      <w:outlineLvl w:val="0"/>
    </w:pPr>
    <w:rPr>
      <w:b/>
      <w:bCs/>
      <w:sz w:val="24"/>
      <w:szCs w:val="24"/>
    </w:rPr>
  </w:style>
  <w:style w:type="paragraph" w:customStyle="1" w:styleId="Legenda1">
    <w:name w:val="Legenda1"/>
    <w:basedOn w:val="Standard"/>
    <w:qFormat/>
    <w:pPr>
      <w:suppressLineNumbers/>
      <w:spacing w:before="120" w:after="120"/>
    </w:pPr>
    <w:rPr>
      <w:rFonts w:cs="Mangal"/>
      <w:i/>
      <w:iCs/>
      <w:sz w:val="24"/>
      <w:szCs w:val="24"/>
    </w:rPr>
  </w:style>
  <w:style w:type="paragraph" w:styleId="PargrafodaLista">
    <w:name w:val="List Paragraph"/>
    <w:basedOn w:val="Standard"/>
    <w:qFormat/>
  </w:style>
  <w:style w:type="paragraph" w:customStyle="1" w:styleId="TableParagraph">
    <w:name w:val="Table Paragraph"/>
    <w:basedOn w:val="Standard"/>
    <w:qFormat/>
  </w:style>
  <w:style w:type="paragraph" w:customStyle="1" w:styleId="Contedodoquadro">
    <w:name w:val="Conteúdo do quadro"/>
    <w:basedOn w:val="Standard"/>
    <w:qFormat/>
  </w:style>
  <w:style w:type="paragraph" w:customStyle="1" w:styleId="Cabealho1">
    <w:name w:val="Cabeçalho1"/>
    <w:basedOn w:val="Standard"/>
    <w:qFormat/>
    <w:pPr>
      <w:widowControl/>
      <w:tabs>
        <w:tab w:val="center" w:pos="4252"/>
        <w:tab w:val="right" w:pos="8504"/>
      </w:tabs>
    </w:pPr>
    <w:rPr>
      <w:rFonts w:ascii="Calibri" w:eastAsia="Calibri" w:hAnsi="Calibri" w:cs="Calibri"/>
      <w:lang w:val="pt-BR"/>
    </w:rPr>
  </w:style>
  <w:style w:type="paragraph" w:customStyle="1" w:styleId="Contedodatabela">
    <w:name w:val="Conteúdo da tabela"/>
    <w:basedOn w:val="Standard"/>
    <w:qFormat/>
    <w:pPr>
      <w:suppressLineNumbers/>
    </w:pPr>
  </w:style>
  <w:style w:type="paragraph" w:styleId="Textodenotaderodap">
    <w:name w:val="footnote text"/>
    <w:basedOn w:val="Normal"/>
    <w:link w:val="TextodenotaderodapChar"/>
    <w:unhideWhenUsed/>
    <w:qFormat/>
    <w:rsid w:val="003F0EAB"/>
    <w:pPr>
      <w:suppressAutoHyphens w:val="0"/>
      <w:textAlignment w:val="auto"/>
    </w:pPr>
    <w:rPr>
      <w:rFonts w:ascii="Times New Roman" w:eastAsia="Times New Roman" w:hAnsi="Times New Roman" w:cs="Times New Roman"/>
      <w:lang w:val="pt-PT" w:eastAsia="pt-BR" w:bidi="ar-SA"/>
    </w:rPr>
  </w:style>
  <w:style w:type="table" w:styleId="Tabelacomgrade">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ntraldecompras.t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3585</Words>
  <Characters>19363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Henryque Cerqueira Vasconcelos</dc:creator>
  <dc:description/>
  <cp:lastModifiedBy>Amanda Felix Ribeiro</cp:lastModifiedBy>
  <cp:revision>12</cp:revision>
  <dcterms:created xsi:type="dcterms:W3CDTF">2025-02-28T13:45:00Z</dcterms:created>
  <dcterms:modified xsi:type="dcterms:W3CDTF">2025-05-14T15:21:00Z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2021-06-24T03:00:00Z</vt:filetime>
  </property>
  <property fmtid="{D5CDD505-2E9C-101B-9397-08002B2CF9AE}" pid="3" name="ICV">
    <vt:lpwstr>4ADA3906709F426C9FBDE08E76F6E12D_13</vt:lpwstr>
  </property>
  <property fmtid="{D5CDD505-2E9C-101B-9397-08002B2CF9AE}" pid="4" name="KSOProductBuildVer">
    <vt:lpwstr>1046-12.2.0.13431</vt:lpwstr>
  </property>
  <property fmtid="{D5CDD505-2E9C-101B-9397-08002B2CF9AE}" pid="5" name="LastSaved">
    <vt:filetime>2021-10-26T03:00:00Z</vt:filetime>
  </property>
</Properties>
</file>