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D1FB" w14:textId="77777777" w:rsidR="00232ED5" w:rsidRPr="00162F04" w:rsidRDefault="00232ED5" w:rsidP="00232ED5">
      <w:pPr>
        <w:spacing w:before="120" w:after="120"/>
        <w:jc w:val="center"/>
        <w:rPr>
          <w:rFonts w:ascii="Times New Roman" w:hAnsi="Times New Roman" w:cs="Times New Roman"/>
          <w:sz w:val="18"/>
          <w:szCs w:val="18"/>
        </w:rPr>
      </w:pPr>
      <w:r w:rsidRPr="00162F04">
        <w:rPr>
          <w:rFonts w:ascii="Times New Roman" w:hAnsi="Times New Roman" w:cs="Times New Roman"/>
          <w:b/>
          <w:sz w:val="18"/>
          <w:szCs w:val="18"/>
        </w:rPr>
        <w:t>CHECKLIST</w:t>
      </w:r>
    </w:p>
    <w:p w14:paraId="40315D21" w14:textId="77777777" w:rsidR="00232ED5" w:rsidRPr="00162F04" w:rsidRDefault="00232ED5" w:rsidP="00232ED5">
      <w:pPr>
        <w:spacing w:before="120" w:after="120"/>
        <w:jc w:val="center"/>
        <w:rPr>
          <w:rFonts w:ascii="Times New Roman" w:hAnsi="Times New Roman" w:cs="Times New Roman"/>
          <w:b/>
          <w:sz w:val="18"/>
          <w:szCs w:val="18"/>
          <w:u w:val="single" w:color="000000"/>
        </w:rPr>
      </w:pPr>
      <w:r w:rsidRPr="00162F04">
        <w:rPr>
          <w:rFonts w:ascii="Times New Roman" w:hAnsi="Times New Roman" w:cs="Times New Roman"/>
          <w:b/>
          <w:sz w:val="18"/>
          <w:szCs w:val="18"/>
          <w:u w:val="single" w:color="000000"/>
        </w:rPr>
        <w:t>PREGÃO ELETRÔNICO PARA REGISTRO DE PREÇOS</w:t>
      </w:r>
    </w:p>
    <w:p w14:paraId="40CE97C0" w14:textId="77777777" w:rsidR="00232ED5" w:rsidRPr="00162F04" w:rsidRDefault="00232ED5" w:rsidP="00232ED5">
      <w:pPr>
        <w:spacing w:before="120" w:after="120"/>
        <w:rPr>
          <w:rFonts w:ascii="Times New Roman" w:hAnsi="Times New Roman" w:cs="Times New Roman"/>
          <w:sz w:val="18"/>
          <w:szCs w:val="18"/>
        </w:rPr>
      </w:pPr>
      <w:r w:rsidRPr="00162F04">
        <w:rPr>
          <w:rFonts w:ascii="Times New Roman" w:hAnsi="Times New Roman" w:cs="Times New Roman"/>
          <w:sz w:val="18"/>
          <w:szCs w:val="18"/>
        </w:rPr>
        <w:t xml:space="preserve"> </w:t>
      </w:r>
    </w:p>
    <w:p w14:paraId="50A075A5" w14:textId="5F406514" w:rsidR="00232ED5" w:rsidRPr="00162F04" w:rsidRDefault="00232ED5" w:rsidP="00232ED5">
      <w:pPr>
        <w:spacing w:before="120" w:after="120"/>
        <w:rPr>
          <w:rFonts w:ascii="Times New Roman" w:hAnsi="Times New Roman" w:cs="Times New Roman"/>
          <w:sz w:val="18"/>
          <w:szCs w:val="18"/>
        </w:rPr>
      </w:pPr>
      <w:r w:rsidRPr="00162F04">
        <w:rPr>
          <w:rFonts w:ascii="Times New Roman" w:hAnsi="Times New Roman" w:cs="Times New Roman"/>
          <w:sz w:val="18"/>
          <w:szCs w:val="18"/>
        </w:rPr>
        <w:t>Órgão/Entidade Requisitante:</w:t>
      </w:r>
      <w:r w:rsidR="00C05599" w:rsidRPr="00162F04">
        <w:rPr>
          <w:rFonts w:ascii="Times New Roman" w:hAnsi="Times New Roman" w:cs="Times New Roman"/>
          <w:sz w:val="18"/>
          <w:szCs w:val="18"/>
        </w:rPr>
        <w:t xml:space="preserve"> __________________________________________________________________</w:t>
      </w:r>
      <w:r w:rsidR="005B4B4E">
        <w:rPr>
          <w:rFonts w:ascii="Times New Roman" w:hAnsi="Times New Roman" w:cs="Times New Roman"/>
          <w:sz w:val="18"/>
          <w:szCs w:val="18"/>
        </w:rPr>
        <w:t>_________</w:t>
      </w:r>
    </w:p>
    <w:p w14:paraId="36CE0D10" w14:textId="738B6A82" w:rsidR="00232ED5" w:rsidRPr="00162F04" w:rsidRDefault="00232ED5" w:rsidP="00232ED5">
      <w:pPr>
        <w:spacing w:before="120" w:after="120"/>
        <w:rPr>
          <w:rFonts w:ascii="Times New Roman" w:hAnsi="Times New Roman" w:cs="Times New Roman"/>
          <w:sz w:val="18"/>
          <w:szCs w:val="18"/>
        </w:rPr>
      </w:pPr>
      <w:r w:rsidRPr="00162F04">
        <w:rPr>
          <w:rFonts w:ascii="Times New Roman" w:hAnsi="Times New Roman" w:cs="Times New Roman"/>
          <w:sz w:val="18"/>
          <w:szCs w:val="18"/>
        </w:rPr>
        <w:t xml:space="preserve">Processo nº: </w:t>
      </w:r>
      <w:r w:rsidR="00162F04">
        <w:rPr>
          <w:rFonts w:ascii="Times New Roman" w:hAnsi="Times New Roman" w:cs="Times New Roman"/>
          <w:sz w:val="18"/>
          <w:szCs w:val="18"/>
        </w:rPr>
        <w:t>___________________________________</w:t>
      </w:r>
      <w:r w:rsidRPr="00162F04">
        <w:rPr>
          <w:rFonts w:ascii="Times New Roman" w:hAnsi="Times New Roman" w:cs="Times New Roman"/>
          <w:sz w:val="18"/>
          <w:szCs w:val="18"/>
        </w:rPr>
        <w:t>Nº da ATA de RP _______________________________</w:t>
      </w:r>
      <w:r w:rsidR="005B4B4E">
        <w:rPr>
          <w:rFonts w:ascii="Times New Roman" w:hAnsi="Times New Roman" w:cs="Times New Roman"/>
          <w:sz w:val="18"/>
          <w:szCs w:val="18"/>
        </w:rPr>
        <w:t>_________</w:t>
      </w:r>
    </w:p>
    <w:p w14:paraId="19D7FBA7" w14:textId="74A32EAC" w:rsidR="00232ED5" w:rsidRPr="00162F04" w:rsidRDefault="00232ED5" w:rsidP="00232ED5">
      <w:pPr>
        <w:spacing w:before="120" w:after="120"/>
        <w:rPr>
          <w:rFonts w:ascii="Times New Roman" w:hAnsi="Times New Roman" w:cs="Times New Roman"/>
          <w:sz w:val="18"/>
          <w:szCs w:val="18"/>
        </w:rPr>
      </w:pPr>
      <w:r w:rsidRPr="00162F04">
        <w:rPr>
          <w:rFonts w:ascii="Times New Roman" w:hAnsi="Times New Roman" w:cs="Times New Roman"/>
          <w:sz w:val="18"/>
          <w:szCs w:val="18"/>
        </w:rPr>
        <w:t xml:space="preserve">Órgão ou Entidade Gerenciador(a): </w:t>
      </w:r>
      <w:r w:rsidR="00162F04">
        <w:rPr>
          <w:rFonts w:ascii="Times New Roman" w:hAnsi="Times New Roman" w:cs="Times New Roman"/>
          <w:sz w:val="18"/>
          <w:szCs w:val="18"/>
        </w:rPr>
        <w:t>______________________________________________________________</w:t>
      </w:r>
      <w:r w:rsidR="005B4B4E">
        <w:rPr>
          <w:rFonts w:ascii="Times New Roman" w:hAnsi="Times New Roman" w:cs="Times New Roman"/>
          <w:sz w:val="18"/>
          <w:szCs w:val="18"/>
        </w:rPr>
        <w:t>_________</w:t>
      </w:r>
    </w:p>
    <w:p w14:paraId="0DDDEB2C" w14:textId="711E69DE" w:rsidR="00232ED5" w:rsidRPr="00162F04" w:rsidRDefault="00232ED5" w:rsidP="00232ED5">
      <w:pPr>
        <w:spacing w:before="120" w:after="120"/>
        <w:rPr>
          <w:rFonts w:ascii="Times New Roman" w:hAnsi="Times New Roman" w:cs="Times New Roman"/>
          <w:sz w:val="18"/>
          <w:szCs w:val="18"/>
        </w:rPr>
      </w:pPr>
      <w:r w:rsidRPr="00162F04">
        <w:rPr>
          <w:rFonts w:ascii="Times New Roman" w:hAnsi="Times New Roman" w:cs="Times New Roman"/>
          <w:sz w:val="18"/>
          <w:szCs w:val="18"/>
        </w:rPr>
        <w:t xml:space="preserve">Objeto: </w:t>
      </w:r>
      <w:r w:rsidR="00162F04">
        <w:rPr>
          <w:rFonts w:ascii="Times New Roman" w:hAnsi="Times New Roman" w:cs="Times New Roman"/>
          <w:sz w:val="18"/>
          <w:szCs w:val="18"/>
        </w:rPr>
        <w:t>____________________________________________________________________________________</w:t>
      </w:r>
      <w:r w:rsidR="005B4B4E">
        <w:rPr>
          <w:rFonts w:ascii="Times New Roman" w:hAnsi="Times New Roman" w:cs="Times New Roman"/>
          <w:sz w:val="18"/>
          <w:szCs w:val="18"/>
        </w:rPr>
        <w:t>_________</w:t>
      </w:r>
    </w:p>
    <w:p w14:paraId="15939EA0" w14:textId="77777777" w:rsidR="00232ED5" w:rsidRPr="00162F04" w:rsidRDefault="00232ED5" w:rsidP="00232ED5">
      <w:pPr>
        <w:spacing w:before="120" w:after="120"/>
        <w:jc w:val="center"/>
        <w:rPr>
          <w:rFonts w:ascii="Times New Roman" w:hAnsi="Times New Roman" w:cs="Times New Roman"/>
          <w:sz w:val="18"/>
          <w:szCs w:val="18"/>
        </w:rPr>
      </w:pPr>
    </w:p>
    <w:p w14:paraId="5B3916F9" w14:textId="3C694242" w:rsidR="00232ED5" w:rsidRPr="00162F04" w:rsidRDefault="00232ED5" w:rsidP="00232ED5">
      <w:pPr>
        <w:spacing w:line="360" w:lineRule="auto"/>
        <w:ind w:left="14"/>
        <w:jc w:val="both"/>
        <w:rPr>
          <w:rFonts w:ascii="Times New Roman" w:hAnsi="Times New Roman" w:cs="Times New Roman"/>
          <w:sz w:val="18"/>
          <w:szCs w:val="18"/>
        </w:rPr>
      </w:pPr>
      <w:r w:rsidRPr="00162F04">
        <w:rPr>
          <w:rFonts w:ascii="Times New Roman" w:hAnsi="Times New Roman" w:cs="Times New Roman"/>
          <w:b/>
          <w:sz w:val="18"/>
          <w:szCs w:val="18"/>
        </w:rPr>
        <w:t>Sistema de Registro de Preços –</w:t>
      </w:r>
      <w:r w:rsidRPr="00162F04">
        <w:rPr>
          <w:rFonts w:ascii="Times New Roman" w:hAnsi="Times New Roman" w:cs="Times New Roman"/>
          <w:bCs/>
          <w:sz w:val="18"/>
          <w:szCs w:val="18"/>
        </w:rPr>
        <w:t xml:space="preserve"> </w:t>
      </w:r>
      <w:r w:rsidRPr="00162F04">
        <w:rPr>
          <w:rFonts w:ascii="Times New Roman" w:hAnsi="Times New Roman" w:cs="Times New Roman"/>
          <w:b/>
          <w:bCs/>
          <w:sz w:val="18"/>
          <w:szCs w:val="18"/>
        </w:rPr>
        <w:t>SRP:</w:t>
      </w:r>
      <w:r w:rsidRPr="00162F04">
        <w:rPr>
          <w:rFonts w:ascii="Times New Roman" w:hAnsi="Times New Roman" w:cs="Times New Roman"/>
          <w:sz w:val="18"/>
          <w:szCs w:val="18"/>
        </w:rPr>
        <w:t xml:space="preserve"> </w:t>
      </w:r>
      <w:r w:rsidR="00D23269">
        <w:rPr>
          <w:rFonts w:ascii="Times New Roman" w:hAnsi="Times New Roman" w:cs="Times New Roman"/>
          <w:sz w:val="18"/>
          <w:szCs w:val="18"/>
        </w:rPr>
        <w:t>C</w:t>
      </w:r>
      <w:r w:rsidRPr="00162F04">
        <w:rPr>
          <w:rFonts w:ascii="Times New Roman" w:hAnsi="Times New Roman" w:cs="Times New Roman"/>
          <w:sz w:val="18"/>
          <w:szCs w:val="18"/>
        </w:rPr>
        <w:t xml:space="preserve">onjunto de procedimentos para realização de registro formal de preços relativos </w:t>
      </w:r>
      <w:r w:rsidR="001F09E6" w:rsidRPr="00162F04">
        <w:rPr>
          <w:rFonts w:ascii="Times New Roman" w:hAnsi="Times New Roman" w:cs="Times New Roman"/>
          <w:sz w:val="18"/>
          <w:szCs w:val="18"/>
        </w:rPr>
        <w:t>à</w:t>
      </w:r>
      <w:r w:rsidRPr="00162F04">
        <w:rPr>
          <w:rFonts w:ascii="Times New Roman" w:hAnsi="Times New Roman" w:cs="Times New Roman"/>
          <w:sz w:val="18"/>
          <w:szCs w:val="18"/>
        </w:rPr>
        <w:t xml:space="preserve"> prestação de serviços, a obras e a aquisição e locação de bens para contratações futuras</w:t>
      </w:r>
      <w:r w:rsidR="00D23269">
        <w:rPr>
          <w:rFonts w:ascii="Times New Roman" w:hAnsi="Times New Roman" w:cs="Times New Roman"/>
          <w:sz w:val="18"/>
          <w:szCs w:val="18"/>
        </w:rPr>
        <w:t>,</w:t>
      </w:r>
      <w:r w:rsidRPr="00162F04">
        <w:rPr>
          <w:rFonts w:ascii="Times New Roman" w:hAnsi="Times New Roman" w:cs="Times New Roman"/>
          <w:sz w:val="18"/>
          <w:szCs w:val="18"/>
        </w:rPr>
        <w:t xml:space="preserve"> </w:t>
      </w:r>
      <w:r w:rsidRPr="00162F04">
        <w:rPr>
          <w:rFonts w:ascii="Times New Roman" w:hAnsi="Times New Roman" w:cs="Times New Roman"/>
          <w:bCs/>
          <w:sz w:val="18"/>
          <w:szCs w:val="18"/>
        </w:rPr>
        <w:t>observadas as condições estabelecidas no §5º do art. 82 da Lei Federal nº 14.133/2021 e com o</w:t>
      </w:r>
      <w:r w:rsidRPr="00162F04">
        <w:rPr>
          <w:rFonts w:ascii="Times New Roman" w:hAnsi="Times New Roman" w:cs="Times New Roman"/>
          <w:sz w:val="18"/>
          <w:szCs w:val="18"/>
        </w:rPr>
        <w:t xml:space="preserve"> Decreto Estadual nº 6.606/2023.</w:t>
      </w:r>
    </w:p>
    <w:p w14:paraId="383326CC" w14:textId="77777777" w:rsidR="00232ED5" w:rsidRPr="00162F04" w:rsidRDefault="00232ED5" w:rsidP="00232ED5">
      <w:pPr>
        <w:spacing w:before="120" w:line="252" w:lineRule="auto"/>
        <w:ind w:left="-6"/>
        <w:rPr>
          <w:rFonts w:ascii="Times New Roman" w:hAnsi="Times New Roman" w:cs="Times New Roman"/>
          <w:sz w:val="18"/>
          <w:szCs w:val="18"/>
        </w:rPr>
      </w:pPr>
      <w:r w:rsidRPr="00162F04">
        <w:rPr>
          <w:rFonts w:ascii="Times New Roman" w:hAnsi="Times New Roman" w:cs="Times New Roman"/>
          <w:b/>
          <w:sz w:val="18"/>
          <w:szCs w:val="18"/>
        </w:rPr>
        <w:t xml:space="preserve">Legenda: S = Sim; N = Não; NA = Não se Aplica. </w:t>
      </w:r>
    </w:p>
    <w:tbl>
      <w:tblPr>
        <w:tblpPr w:leftFromText="141" w:rightFromText="141" w:vertAnchor="text" w:tblpY="1"/>
        <w:tblW w:w="4979" w:type="pct"/>
        <w:tblLayout w:type="fixed"/>
        <w:tblCellMar>
          <w:top w:w="8" w:type="dxa"/>
          <w:right w:w="32" w:type="dxa"/>
        </w:tblCellMar>
        <w:tblLook w:val="04A0" w:firstRow="1" w:lastRow="0" w:firstColumn="1" w:lastColumn="0" w:noHBand="0" w:noVBand="1"/>
      </w:tblPr>
      <w:tblGrid>
        <w:gridCol w:w="6176"/>
        <w:gridCol w:w="1276"/>
        <w:gridCol w:w="856"/>
        <w:gridCol w:w="715"/>
      </w:tblGrid>
      <w:tr w:rsidR="00232ED5" w:rsidRPr="00162F04" w14:paraId="1B6F9474" w14:textId="77777777" w:rsidTr="002C1473">
        <w:trPr>
          <w:trHeight w:val="538"/>
        </w:trPr>
        <w:tc>
          <w:tcPr>
            <w:tcW w:w="6176" w:type="dxa"/>
            <w:tcBorders>
              <w:top w:val="single" w:sz="4" w:space="0" w:color="000000"/>
              <w:left w:val="single" w:sz="4" w:space="0" w:color="000000"/>
              <w:bottom w:val="single" w:sz="4" w:space="0" w:color="000000"/>
              <w:right w:val="single" w:sz="4" w:space="0" w:color="000000"/>
            </w:tcBorders>
            <w:shd w:val="clear" w:color="auto" w:fill="A6A6A6"/>
          </w:tcPr>
          <w:p w14:paraId="1D643FDF" w14:textId="77777777" w:rsidR="00232ED5" w:rsidRPr="00162F04" w:rsidRDefault="00232ED5" w:rsidP="00D23269">
            <w:pPr>
              <w:spacing w:after="0" w:line="276" w:lineRule="auto"/>
              <w:ind w:left="313" w:hanging="284"/>
              <w:jc w:val="center"/>
              <w:rPr>
                <w:rFonts w:ascii="Times New Roman" w:hAnsi="Times New Roman" w:cs="Times New Roman"/>
                <w:sz w:val="18"/>
                <w:szCs w:val="18"/>
              </w:rPr>
            </w:pPr>
            <w:r w:rsidRPr="00162F04">
              <w:rPr>
                <w:rFonts w:ascii="Times New Roman" w:eastAsia="Times New Roman" w:hAnsi="Times New Roman" w:cs="Times New Roman"/>
                <w:b/>
                <w:sz w:val="18"/>
                <w:szCs w:val="18"/>
              </w:rPr>
              <w:t>Exigências mínimas para formalização de procedimentos para</w:t>
            </w:r>
          </w:p>
          <w:p w14:paraId="29F306BC" w14:textId="77777777" w:rsidR="00232ED5" w:rsidRPr="00162F04" w:rsidRDefault="00232ED5" w:rsidP="00D23269">
            <w:pPr>
              <w:spacing w:after="0" w:line="276" w:lineRule="auto"/>
              <w:ind w:left="313" w:hanging="284"/>
              <w:jc w:val="center"/>
              <w:rPr>
                <w:rFonts w:ascii="Times New Roman" w:hAnsi="Times New Roman" w:cs="Times New Roman"/>
                <w:sz w:val="18"/>
                <w:szCs w:val="18"/>
              </w:rPr>
            </w:pPr>
            <w:r w:rsidRPr="00162F04">
              <w:rPr>
                <w:rFonts w:ascii="Times New Roman" w:eastAsia="Times New Roman" w:hAnsi="Times New Roman" w:cs="Times New Roman"/>
                <w:b/>
                <w:sz w:val="18"/>
                <w:szCs w:val="18"/>
              </w:rPr>
              <w:t>Registro de Preços</w:t>
            </w:r>
          </w:p>
        </w:tc>
        <w:tc>
          <w:tcPr>
            <w:tcW w:w="12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B562107" w14:textId="77777777" w:rsidR="00232ED5" w:rsidRPr="00162F04" w:rsidRDefault="00232ED5" w:rsidP="00D23269">
            <w:pPr>
              <w:spacing w:after="0" w:line="276" w:lineRule="auto"/>
              <w:ind w:left="24"/>
              <w:jc w:val="center"/>
              <w:rPr>
                <w:rFonts w:ascii="Times New Roman" w:hAnsi="Times New Roman" w:cs="Times New Roman"/>
                <w:sz w:val="18"/>
                <w:szCs w:val="18"/>
              </w:rPr>
            </w:pPr>
            <w:r w:rsidRPr="00162F04">
              <w:rPr>
                <w:rFonts w:ascii="Times New Roman" w:eastAsia="Times New Roman" w:hAnsi="Times New Roman" w:cs="Times New Roman"/>
                <w:b/>
                <w:sz w:val="18"/>
                <w:szCs w:val="18"/>
              </w:rPr>
              <w:t>Responsável</w:t>
            </w:r>
          </w:p>
        </w:tc>
        <w:tc>
          <w:tcPr>
            <w:tcW w:w="85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23DF55D" w14:textId="77777777" w:rsidR="00232ED5" w:rsidRPr="00162F04" w:rsidRDefault="00232ED5" w:rsidP="00D23269">
            <w:pPr>
              <w:spacing w:after="0" w:line="276" w:lineRule="auto"/>
              <w:jc w:val="center"/>
              <w:rPr>
                <w:rFonts w:ascii="Times New Roman" w:hAnsi="Times New Roman" w:cs="Times New Roman"/>
                <w:sz w:val="18"/>
                <w:szCs w:val="18"/>
              </w:rPr>
            </w:pPr>
            <w:r w:rsidRPr="00162F04">
              <w:rPr>
                <w:rFonts w:ascii="Times New Roman" w:eastAsia="Times New Roman" w:hAnsi="Times New Roman" w:cs="Times New Roman"/>
                <w:b/>
                <w:sz w:val="18"/>
                <w:szCs w:val="18"/>
              </w:rPr>
              <w:t>S/N/NA</w:t>
            </w:r>
          </w:p>
        </w:tc>
        <w:tc>
          <w:tcPr>
            <w:tcW w:w="71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DFAD94F" w14:textId="77777777" w:rsidR="00232ED5" w:rsidRPr="00162F04" w:rsidRDefault="00232ED5" w:rsidP="00D23269">
            <w:pPr>
              <w:spacing w:after="0" w:line="276" w:lineRule="auto"/>
              <w:jc w:val="center"/>
              <w:rPr>
                <w:rFonts w:ascii="Times New Roman" w:hAnsi="Times New Roman" w:cs="Times New Roman"/>
                <w:sz w:val="18"/>
                <w:szCs w:val="18"/>
              </w:rPr>
            </w:pPr>
            <w:r w:rsidRPr="00162F04">
              <w:rPr>
                <w:rFonts w:ascii="Times New Roman" w:eastAsia="Times New Roman" w:hAnsi="Times New Roman" w:cs="Times New Roman"/>
                <w:b/>
                <w:sz w:val="18"/>
                <w:szCs w:val="18"/>
              </w:rPr>
              <w:t>Folha</w:t>
            </w:r>
          </w:p>
        </w:tc>
      </w:tr>
      <w:tr w:rsidR="00232ED5" w:rsidRPr="00162F04" w14:paraId="4C379EE2" w14:textId="77777777" w:rsidTr="002C1473">
        <w:trPr>
          <w:trHeight w:val="595"/>
        </w:trPr>
        <w:tc>
          <w:tcPr>
            <w:tcW w:w="6176" w:type="dxa"/>
            <w:tcBorders>
              <w:top w:val="single" w:sz="4" w:space="0" w:color="000000"/>
              <w:left w:val="single" w:sz="4" w:space="0" w:color="000000"/>
              <w:bottom w:val="single" w:sz="4" w:space="0" w:color="000000"/>
              <w:right w:val="single" w:sz="4" w:space="0" w:color="000000"/>
            </w:tcBorders>
          </w:tcPr>
          <w:p w14:paraId="229ED739" w14:textId="0FE40017" w:rsidR="00232ED5" w:rsidRPr="00162F04" w:rsidRDefault="00232ED5" w:rsidP="00232ED5">
            <w:pPr>
              <w:widowControl w:val="0"/>
              <w:numPr>
                <w:ilvl w:val="0"/>
                <w:numId w:val="1"/>
              </w:numPr>
              <w:suppressAutoHyphens/>
              <w:spacing w:after="0" w:line="276" w:lineRule="auto"/>
              <w:ind w:left="313" w:hanging="284"/>
              <w:contextualSpacing/>
              <w:jc w:val="both"/>
              <w:textAlignment w:val="baseline"/>
              <w:rPr>
                <w:rFonts w:ascii="Times New Roman" w:hAnsi="Times New Roman" w:cs="Times New Roman"/>
                <w:sz w:val="18"/>
                <w:szCs w:val="18"/>
              </w:rPr>
            </w:pPr>
            <w:r w:rsidRPr="00162F04">
              <w:rPr>
                <w:rFonts w:ascii="Times New Roman" w:eastAsia="Arial" w:hAnsi="Times New Roman" w:cs="Times New Roman"/>
                <w:sz w:val="18"/>
                <w:szCs w:val="18"/>
                <w:lang w:val="pt-PT"/>
              </w:rPr>
              <w:t>O processo foi autuado, no sistema de Gestão de Documentos – SGD, no formato digital</w:t>
            </w:r>
            <w:r w:rsidRPr="00162F04">
              <w:rPr>
                <w:rFonts w:ascii="Times New Roman" w:eastAsia="Times New Roman" w:hAnsi="Times New Roman" w:cs="Times New Roman"/>
                <w:sz w:val="18"/>
                <w:szCs w:val="18"/>
                <w:lang w:eastAsia="pt-BR"/>
              </w:rPr>
              <w:t xml:space="preserve"> </w:t>
            </w:r>
            <w:r w:rsidRPr="00162F04">
              <w:rPr>
                <w:rFonts w:ascii="Times New Roman" w:eastAsia="Arial" w:hAnsi="Times New Roman" w:cs="Times New Roman"/>
                <w:sz w:val="18"/>
                <w:szCs w:val="18"/>
              </w:rPr>
              <w:t xml:space="preserve">e devidamente </w:t>
            </w:r>
            <w:r w:rsidRPr="00162F04">
              <w:rPr>
                <w:rFonts w:ascii="Times New Roman" w:eastAsia="Arial" w:hAnsi="Times New Roman" w:cs="Times New Roman"/>
                <w:b/>
                <w:bCs/>
                <w:sz w:val="18"/>
                <w:szCs w:val="18"/>
              </w:rPr>
              <w:t>inserido no SIGA</w:t>
            </w:r>
            <w:r w:rsidRPr="00162F04">
              <w:rPr>
                <w:rFonts w:ascii="Times New Roman" w:eastAsia="Arial" w:hAnsi="Times New Roman" w:cs="Times New Roman"/>
                <w:sz w:val="18"/>
                <w:szCs w:val="18"/>
              </w:rPr>
              <w:t xml:space="preserve">? (art. 9º do Decreto Estadual nº 5.490/2016 c/c </w:t>
            </w:r>
            <w:proofErr w:type="spellStart"/>
            <w:r w:rsidRPr="00162F04">
              <w:rPr>
                <w:rFonts w:ascii="Times New Roman" w:eastAsia="Arial" w:hAnsi="Times New Roman" w:cs="Times New Roman"/>
                <w:sz w:val="18"/>
                <w:szCs w:val="18"/>
              </w:rPr>
              <w:t>arts</w:t>
            </w:r>
            <w:proofErr w:type="spellEnd"/>
            <w:r w:rsidRPr="00162F04">
              <w:rPr>
                <w:rFonts w:ascii="Times New Roman" w:eastAsia="Arial" w:hAnsi="Times New Roman" w:cs="Times New Roman"/>
                <w:sz w:val="18"/>
                <w:szCs w:val="18"/>
              </w:rPr>
              <w:t>. 50 e 51 do Decreto Orçamentário nº 6.898/25 e art. 4° do Decreto Estadual n°6.084/2020)</w:t>
            </w:r>
            <w:r w:rsidR="00A85FB3">
              <w:rPr>
                <w:rFonts w:ascii="Times New Roman" w:eastAsia="Arial" w:hAnsi="Times New Roman" w:cs="Times New Roman"/>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14:paraId="42B35835" w14:textId="77777777" w:rsidR="00232ED5" w:rsidRPr="00162F04" w:rsidRDefault="00232ED5" w:rsidP="00E866DD">
            <w:pPr>
              <w:spacing w:line="276" w:lineRule="auto"/>
              <w:rPr>
                <w:rFonts w:ascii="Times New Roman" w:eastAsia="Times New Roman" w:hAnsi="Times New Roman" w:cs="Times New Roman"/>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754BD36D" w14:textId="77777777" w:rsidR="00232ED5" w:rsidRPr="00162F04" w:rsidRDefault="00232ED5" w:rsidP="00E866DD">
            <w:pPr>
              <w:spacing w:line="276" w:lineRule="auto"/>
              <w:rPr>
                <w:rFonts w:ascii="Times New Roman" w:eastAsia="Times New Roman" w:hAnsi="Times New Roman" w:cs="Times New Roman"/>
                <w:sz w:val="18"/>
                <w:szCs w:val="18"/>
              </w:rPr>
            </w:pPr>
          </w:p>
        </w:tc>
        <w:tc>
          <w:tcPr>
            <w:tcW w:w="715" w:type="dxa"/>
            <w:tcBorders>
              <w:top w:val="single" w:sz="4" w:space="0" w:color="000000"/>
              <w:left w:val="single" w:sz="4" w:space="0" w:color="000000"/>
              <w:bottom w:val="single" w:sz="4" w:space="0" w:color="000000"/>
              <w:right w:val="single" w:sz="4" w:space="0" w:color="000000"/>
            </w:tcBorders>
          </w:tcPr>
          <w:p w14:paraId="78FAE532" w14:textId="77777777" w:rsidR="00232ED5" w:rsidRPr="00162F04" w:rsidRDefault="00232ED5" w:rsidP="00E866DD">
            <w:pPr>
              <w:spacing w:line="276" w:lineRule="auto"/>
              <w:rPr>
                <w:rFonts w:ascii="Times New Roman" w:eastAsia="Times New Roman" w:hAnsi="Times New Roman" w:cs="Times New Roman"/>
                <w:sz w:val="18"/>
                <w:szCs w:val="18"/>
              </w:rPr>
            </w:pPr>
          </w:p>
        </w:tc>
      </w:tr>
      <w:tr w:rsidR="00232ED5" w:rsidRPr="00162F04" w14:paraId="3055AEFB" w14:textId="77777777" w:rsidTr="002C1473">
        <w:trPr>
          <w:trHeight w:val="595"/>
        </w:trPr>
        <w:tc>
          <w:tcPr>
            <w:tcW w:w="6176" w:type="dxa"/>
            <w:tcBorders>
              <w:top w:val="single" w:sz="4" w:space="0" w:color="000000"/>
              <w:left w:val="single" w:sz="4" w:space="0" w:color="000000"/>
              <w:bottom w:val="single" w:sz="4" w:space="0" w:color="000000"/>
              <w:right w:val="single" w:sz="4" w:space="0" w:color="000000"/>
            </w:tcBorders>
          </w:tcPr>
          <w:p w14:paraId="0CD7175A" w14:textId="38E43617" w:rsidR="00232ED5" w:rsidRPr="00162F04" w:rsidRDefault="00232ED5" w:rsidP="00232ED5">
            <w:pPr>
              <w:widowControl w:val="0"/>
              <w:numPr>
                <w:ilvl w:val="0"/>
                <w:numId w:val="1"/>
              </w:numPr>
              <w:suppressAutoHyphens/>
              <w:spacing w:after="0" w:line="276" w:lineRule="auto"/>
              <w:ind w:left="313" w:hanging="284"/>
              <w:contextualSpacing/>
              <w:jc w:val="both"/>
              <w:textAlignment w:val="baseline"/>
              <w:rPr>
                <w:rFonts w:ascii="Times New Roman" w:hAnsi="Times New Roman" w:cs="Times New Roman"/>
                <w:sz w:val="18"/>
                <w:szCs w:val="18"/>
              </w:rPr>
            </w:pPr>
            <w:r w:rsidRPr="00162F04">
              <w:rPr>
                <w:rFonts w:ascii="Times New Roman" w:eastAsia="Arial" w:hAnsi="Times New Roman" w:cs="Times New Roman"/>
                <w:sz w:val="18"/>
                <w:szCs w:val="18"/>
                <w:lang w:val="pt-PT"/>
              </w:rPr>
              <w:t xml:space="preserve">Consta, elaborado e inserido no SIGA-TO, o </w:t>
            </w:r>
            <w:r w:rsidRPr="00162F04">
              <w:rPr>
                <w:rFonts w:ascii="Times New Roman" w:eastAsia="Arial" w:hAnsi="Times New Roman" w:cs="Times New Roman"/>
                <w:b/>
                <w:bCs/>
                <w:sz w:val="18"/>
                <w:szCs w:val="18"/>
                <w:lang w:val="pt-PT"/>
              </w:rPr>
              <w:t>documento de formalização de demandas (DFD)</w:t>
            </w:r>
            <w:r w:rsidRPr="00162F04">
              <w:rPr>
                <w:rStyle w:val="Refdenotaderodap"/>
                <w:rFonts w:ascii="Times New Roman" w:eastAsia="Arial" w:hAnsi="Times New Roman" w:cs="Times New Roman"/>
                <w:sz w:val="18"/>
                <w:szCs w:val="18"/>
                <w:lang w:val="pt-PT"/>
              </w:rPr>
              <w:footnoteReference w:id="1"/>
            </w:r>
            <w:r w:rsidRPr="00162F04">
              <w:rPr>
                <w:rFonts w:ascii="Times New Roman" w:eastAsia="Arial" w:hAnsi="Times New Roman" w:cs="Times New Roman"/>
                <w:sz w:val="18"/>
                <w:szCs w:val="18"/>
                <w:lang w:val="pt-PT"/>
              </w:rPr>
              <w:t>, pela área requisitante, com a respectiva justificativa e autorização do Gestor? (art. 12, inc. VII da Lei Federal nº 14.133/21; art. 47 do Decreto Estadual nº 6.606/23)</w:t>
            </w:r>
            <w:r w:rsidR="00A85FB3">
              <w:rPr>
                <w:rFonts w:ascii="Times New Roman" w:eastAsia="Arial" w:hAnsi="Times New Roman" w:cs="Times New Roman"/>
                <w:sz w:val="18"/>
                <w:szCs w:val="18"/>
                <w:lang w:val="pt-PT"/>
              </w:rPr>
              <w:t>.</w:t>
            </w:r>
          </w:p>
        </w:tc>
        <w:tc>
          <w:tcPr>
            <w:tcW w:w="1276" w:type="dxa"/>
            <w:tcBorders>
              <w:top w:val="single" w:sz="4" w:space="0" w:color="000000"/>
              <w:left w:val="single" w:sz="4" w:space="0" w:color="000000"/>
              <w:bottom w:val="single" w:sz="4" w:space="0" w:color="000000"/>
              <w:right w:val="single" w:sz="4" w:space="0" w:color="000000"/>
            </w:tcBorders>
          </w:tcPr>
          <w:p w14:paraId="32A7839B" w14:textId="77777777" w:rsidR="00232ED5" w:rsidRPr="00162F04" w:rsidRDefault="00232ED5" w:rsidP="00E866DD">
            <w:pPr>
              <w:spacing w:line="276" w:lineRule="auto"/>
              <w:rPr>
                <w:rFonts w:ascii="Times New Roman" w:eastAsia="Times New Roman" w:hAnsi="Times New Roman" w:cs="Times New Roman"/>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5F7095B7" w14:textId="77777777" w:rsidR="00232ED5" w:rsidRPr="00162F04" w:rsidRDefault="00232ED5" w:rsidP="00E866DD">
            <w:pPr>
              <w:spacing w:line="276" w:lineRule="auto"/>
              <w:rPr>
                <w:rFonts w:ascii="Times New Roman" w:eastAsia="Times New Roman" w:hAnsi="Times New Roman" w:cs="Times New Roman"/>
                <w:sz w:val="18"/>
                <w:szCs w:val="18"/>
              </w:rPr>
            </w:pPr>
          </w:p>
        </w:tc>
        <w:tc>
          <w:tcPr>
            <w:tcW w:w="715" w:type="dxa"/>
            <w:tcBorders>
              <w:top w:val="single" w:sz="4" w:space="0" w:color="000000"/>
              <w:left w:val="single" w:sz="4" w:space="0" w:color="000000"/>
              <w:bottom w:val="single" w:sz="4" w:space="0" w:color="000000"/>
              <w:right w:val="single" w:sz="4" w:space="0" w:color="000000"/>
            </w:tcBorders>
          </w:tcPr>
          <w:p w14:paraId="7D2C8776" w14:textId="77777777" w:rsidR="00232ED5" w:rsidRPr="00162F04" w:rsidRDefault="00232ED5" w:rsidP="00E866DD">
            <w:pPr>
              <w:spacing w:line="276" w:lineRule="auto"/>
              <w:rPr>
                <w:rFonts w:ascii="Times New Roman" w:eastAsia="Times New Roman" w:hAnsi="Times New Roman" w:cs="Times New Roman"/>
                <w:sz w:val="18"/>
                <w:szCs w:val="18"/>
              </w:rPr>
            </w:pPr>
          </w:p>
        </w:tc>
      </w:tr>
      <w:tr w:rsidR="00232ED5" w:rsidRPr="00162F04" w14:paraId="471CA745" w14:textId="77777777" w:rsidTr="00A85FB3">
        <w:trPr>
          <w:trHeight w:val="457"/>
        </w:trPr>
        <w:tc>
          <w:tcPr>
            <w:tcW w:w="6176" w:type="dxa"/>
            <w:tcBorders>
              <w:top w:val="single" w:sz="4" w:space="0" w:color="000000"/>
              <w:left w:val="single" w:sz="4" w:space="0" w:color="000000"/>
              <w:bottom w:val="single" w:sz="4" w:space="0" w:color="000000"/>
              <w:right w:val="single" w:sz="4" w:space="0" w:color="000000"/>
            </w:tcBorders>
          </w:tcPr>
          <w:p w14:paraId="6226A96D" w14:textId="25FBF1FD" w:rsidR="00232ED5" w:rsidRPr="00162F04" w:rsidRDefault="00232ED5" w:rsidP="00232ED5">
            <w:pPr>
              <w:widowControl w:val="0"/>
              <w:numPr>
                <w:ilvl w:val="0"/>
                <w:numId w:val="1"/>
              </w:numPr>
              <w:suppressAutoHyphens/>
              <w:spacing w:after="0" w:line="276" w:lineRule="auto"/>
              <w:ind w:left="313" w:hanging="284"/>
              <w:contextualSpacing/>
              <w:jc w:val="both"/>
              <w:textAlignment w:val="baseline"/>
              <w:rPr>
                <w:rFonts w:ascii="Times New Roman" w:eastAsia="Arial" w:hAnsi="Times New Roman" w:cs="Times New Roman"/>
                <w:sz w:val="18"/>
                <w:szCs w:val="18"/>
              </w:rPr>
            </w:pPr>
            <w:r w:rsidRPr="00162F04">
              <w:rPr>
                <w:rFonts w:ascii="Times New Roman" w:eastAsia="Arial" w:hAnsi="Times New Roman" w:cs="Times New Roman"/>
                <w:sz w:val="18"/>
                <w:szCs w:val="18"/>
                <w:lang w:val="pt-PT"/>
              </w:rPr>
              <w:t xml:space="preserve">Os recursos envolvidos são oriundos de </w:t>
            </w:r>
            <w:r w:rsidRPr="00162F04">
              <w:rPr>
                <w:rFonts w:ascii="Times New Roman" w:eastAsia="Arial" w:hAnsi="Times New Roman" w:cs="Times New Roman"/>
                <w:b/>
                <w:bCs/>
                <w:sz w:val="18"/>
                <w:szCs w:val="18"/>
                <w:lang w:val="pt-PT"/>
              </w:rPr>
              <w:t>transferência da União</w:t>
            </w:r>
            <w:r w:rsidRPr="00162F04">
              <w:rPr>
                <w:rFonts w:ascii="Times New Roman" w:eastAsia="Arial" w:hAnsi="Times New Roman" w:cs="Times New Roman"/>
                <w:sz w:val="18"/>
                <w:szCs w:val="18"/>
                <w:lang w:val="pt-PT"/>
              </w:rPr>
              <w:t>?</w:t>
            </w:r>
            <w:r w:rsidRPr="00162F04">
              <w:rPr>
                <w:rFonts w:ascii="Times New Roman" w:eastAsia="Arial" w:hAnsi="Times New Roman" w:cs="Times New Roman"/>
                <w:sz w:val="18"/>
                <w:szCs w:val="18"/>
                <w:vertAlign w:val="superscript"/>
                <w:lang w:val="pt-PT"/>
              </w:rPr>
              <w:footnoteReference w:id="2"/>
            </w:r>
            <w:r w:rsidRPr="00162F04">
              <w:rPr>
                <w:rFonts w:ascii="Times New Roman" w:eastAsia="Arial" w:hAnsi="Times New Roman" w:cs="Times New Roman"/>
                <w:sz w:val="18"/>
                <w:szCs w:val="18"/>
                <w:lang w:val="pt-PT"/>
              </w:rPr>
              <w:t xml:space="preserve"> (</w:t>
            </w:r>
            <w:r w:rsidRPr="00162F04">
              <w:rPr>
                <w:rFonts w:ascii="Times New Roman" w:eastAsia="Arial" w:hAnsi="Times New Roman" w:cs="Times New Roman"/>
                <w:sz w:val="18"/>
                <w:szCs w:val="18"/>
              </w:rPr>
              <w:t xml:space="preserve">art. 17, art. 101 e art. 332 do Decreto Estadual nº 6.606/23; </w:t>
            </w:r>
            <w:r w:rsidRPr="00162F04">
              <w:rPr>
                <w:rFonts w:ascii="Times New Roman" w:eastAsia="Arial" w:hAnsi="Times New Roman" w:cs="Times New Roman"/>
                <w:sz w:val="18"/>
                <w:szCs w:val="18"/>
                <w:lang w:val="pt-PT"/>
              </w:rPr>
              <w:t>art. 2º IN/SEGES nº 73/22)</w:t>
            </w:r>
            <w:r w:rsidR="00A85FB3">
              <w:rPr>
                <w:rFonts w:ascii="Times New Roman" w:eastAsia="Arial" w:hAnsi="Times New Roman" w:cs="Times New Roman"/>
                <w:sz w:val="18"/>
                <w:szCs w:val="18"/>
                <w:lang w:val="pt-PT"/>
              </w:rPr>
              <w:t>.</w:t>
            </w:r>
          </w:p>
        </w:tc>
        <w:tc>
          <w:tcPr>
            <w:tcW w:w="1276" w:type="dxa"/>
            <w:tcBorders>
              <w:top w:val="single" w:sz="4" w:space="0" w:color="000000"/>
              <w:left w:val="single" w:sz="4" w:space="0" w:color="000000"/>
              <w:bottom w:val="single" w:sz="4" w:space="0" w:color="000000"/>
              <w:right w:val="single" w:sz="4" w:space="0" w:color="000000"/>
            </w:tcBorders>
          </w:tcPr>
          <w:p w14:paraId="003E9710" w14:textId="77777777" w:rsidR="00232ED5" w:rsidRPr="00162F04" w:rsidRDefault="00232ED5" w:rsidP="00E866DD">
            <w:pPr>
              <w:spacing w:line="276" w:lineRule="auto"/>
              <w:rPr>
                <w:rFonts w:ascii="Times New Roman" w:eastAsia="Times New Roman" w:hAnsi="Times New Roman" w:cs="Times New Roman"/>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7C35F9D4" w14:textId="77777777" w:rsidR="00232ED5" w:rsidRPr="00162F04" w:rsidRDefault="00232ED5" w:rsidP="00E866DD">
            <w:pPr>
              <w:spacing w:line="276" w:lineRule="auto"/>
              <w:rPr>
                <w:rFonts w:ascii="Times New Roman" w:eastAsia="Times New Roman" w:hAnsi="Times New Roman" w:cs="Times New Roman"/>
                <w:sz w:val="18"/>
                <w:szCs w:val="18"/>
              </w:rPr>
            </w:pPr>
          </w:p>
        </w:tc>
        <w:tc>
          <w:tcPr>
            <w:tcW w:w="715" w:type="dxa"/>
            <w:tcBorders>
              <w:top w:val="single" w:sz="4" w:space="0" w:color="000000"/>
              <w:left w:val="single" w:sz="4" w:space="0" w:color="000000"/>
              <w:bottom w:val="single" w:sz="4" w:space="0" w:color="000000"/>
              <w:right w:val="single" w:sz="4" w:space="0" w:color="000000"/>
            </w:tcBorders>
          </w:tcPr>
          <w:p w14:paraId="3DBE42FD" w14:textId="77777777" w:rsidR="00232ED5" w:rsidRPr="00162F04" w:rsidRDefault="00232ED5" w:rsidP="00E866DD">
            <w:pPr>
              <w:spacing w:line="276" w:lineRule="auto"/>
              <w:rPr>
                <w:rFonts w:ascii="Times New Roman" w:eastAsia="Times New Roman" w:hAnsi="Times New Roman" w:cs="Times New Roman"/>
                <w:sz w:val="18"/>
                <w:szCs w:val="18"/>
              </w:rPr>
            </w:pPr>
          </w:p>
        </w:tc>
      </w:tr>
      <w:tr w:rsidR="00232ED5" w:rsidRPr="00162F04" w14:paraId="2EFA37D3" w14:textId="77777777" w:rsidTr="002C1473">
        <w:trPr>
          <w:trHeight w:val="595"/>
        </w:trPr>
        <w:tc>
          <w:tcPr>
            <w:tcW w:w="6176" w:type="dxa"/>
            <w:tcBorders>
              <w:top w:val="single" w:sz="4" w:space="0" w:color="000000"/>
              <w:left w:val="single" w:sz="4" w:space="0" w:color="000000"/>
              <w:bottom w:val="single" w:sz="4" w:space="0" w:color="000000"/>
              <w:right w:val="single" w:sz="4" w:space="0" w:color="000000"/>
            </w:tcBorders>
          </w:tcPr>
          <w:p w14:paraId="3149E739" w14:textId="04F0AF96" w:rsidR="00232ED5" w:rsidRPr="00162F04" w:rsidRDefault="00232ED5" w:rsidP="00232ED5">
            <w:pPr>
              <w:widowControl w:val="0"/>
              <w:numPr>
                <w:ilvl w:val="0"/>
                <w:numId w:val="1"/>
              </w:numPr>
              <w:suppressAutoHyphens/>
              <w:spacing w:after="0" w:line="276" w:lineRule="auto"/>
              <w:ind w:left="313" w:hanging="284"/>
              <w:contextualSpacing/>
              <w:jc w:val="both"/>
              <w:textAlignment w:val="baseline"/>
              <w:rPr>
                <w:rFonts w:ascii="Times New Roman" w:eastAsia="Arial" w:hAnsi="Times New Roman" w:cs="Times New Roman"/>
                <w:sz w:val="18"/>
                <w:szCs w:val="18"/>
                <w:lang w:val="pt-PT"/>
              </w:rPr>
            </w:pPr>
            <w:r w:rsidRPr="00162F04">
              <w:rPr>
                <w:rFonts w:ascii="Times New Roman" w:eastAsia="Arial" w:hAnsi="Times New Roman" w:cs="Times New Roman"/>
                <w:sz w:val="18"/>
                <w:szCs w:val="18"/>
              </w:rPr>
              <w:t xml:space="preserve">Foi certificado que o objeto da demanda está contemplado no </w:t>
            </w:r>
            <w:r w:rsidRPr="00162F04">
              <w:rPr>
                <w:rFonts w:ascii="Times New Roman" w:eastAsia="Arial" w:hAnsi="Times New Roman" w:cs="Times New Roman"/>
                <w:b/>
                <w:bCs/>
                <w:sz w:val="18"/>
                <w:szCs w:val="18"/>
              </w:rPr>
              <w:t>plano de contratações anual (PCA)</w:t>
            </w:r>
            <w:r w:rsidRPr="00162F04">
              <w:rPr>
                <w:rFonts w:ascii="Times New Roman" w:eastAsia="Arial" w:hAnsi="Times New Roman" w:cs="Times New Roman"/>
                <w:sz w:val="18"/>
                <w:szCs w:val="18"/>
              </w:rPr>
              <w:t>, alinhado com o seu planejamento estratégico e leis orçamentárias, disponibilizado no PNCP e em seu sítio eletrônico? (art. 12, §1º e art. 18 da Lei Federal nº 14.133/21; art. 14 do Decreto Federal nº 10.947/22; art. 52 do Decreto Estadual nº 6.606/23)</w:t>
            </w:r>
            <w:r w:rsidR="00A85FB3">
              <w:rPr>
                <w:rFonts w:ascii="Times New Roman" w:eastAsia="Arial" w:hAnsi="Times New Roman" w:cs="Times New Roman"/>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14:paraId="7B38316C" w14:textId="77777777" w:rsidR="00232ED5" w:rsidRPr="00162F04" w:rsidRDefault="00232ED5" w:rsidP="00E866DD">
            <w:pPr>
              <w:spacing w:line="276" w:lineRule="auto"/>
              <w:rPr>
                <w:rFonts w:ascii="Times New Roman" w:eastAsia="Times New Roman" w:hAnsi="Times New Roman" w:cs="Times New Roman"/>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35CCF385" w14:textId="77777777" w:rsidR="00232ED5" w:rsidRPr="00162F04" w:rsidRDefault="00232ED5" w:rsidP="00E866DD">
            <w:pPr>
              <w:spacing w:line="276" w:lineRule="auto"/>
              <w:rPr>
                <w:rFonts w:ascii="Times New Roman" w:eastAsia="Times New Roman" w:hAnsi="Times New Roman" w:cs="Times New Roman"/>
                <w:sz w:val="18"/>
                <w:szCs w:val="18"/>
              </w:rPr>
            </w:pPr>
          </w:p>
        </w:tc>
        <w:tc>
          <w:tcPr>
            <w:tcW w:w="715" w:type="dxa"/>
            <w:tcBorders>
              <w:top w:val="single" w:sz="4" w:space="0" w:color="000000"/>
              <w:left w:val="single" w:sz="4" w:space="0" w:color="000000"/>
              <w:bottom w:val="single" w:sz="4" w:space="0" w:color="000000"/>
              <w:right w:val="single" w:sz="4" w:space="0" w:color="000000"/>
            </w:tcBorders>
          </w:tcPr>
          <w:p w14:paraId="12A715C1" w14:textId="77777777" w:rsidR="00232ED5" w:rsidRPr="00162F04" w:rsidRDefault="00232ED5" w:rsidP="00E866DD">
            <w:pPr>
              <w:spacing w:line="276" w:lineRule="auto"/>
              <w:rPr>
                <w:rFonts w:ascii="Times New Roman" w:eastAsia="Times New Roman" w:hAnsi="Times New Roman" w:cs="Times New Roman"/>
                <w:sz w:val="18"/>
                <w:szCs w:val="18"/>
              </w:rPr>
            </w:pPr>
          </w:p>
        </w:tc>
      </w:tr>
      <w:tr w:rsidR="00232ED5" w:rsidRPr="00162F04" w14:paraId="495E10BE" w14:textId="77777777" w:rsidTr="002C1473">
        <w:trPr>
          <w:trHeight w:val="595"/>
        </w:trPr>
        <w:tc>
          <w:tcPr>
            <w:tcW w:w="6176" w:type="dxa"/>
            <w:tcBorders>
              <w:top w:val="single" w:sz="4" w:space="0" w:color="000000"/>
              <w:left w:val="single" w:sz="4" w:space="0" w:color="000000"/>
              <w:bottom w:val="single" w:sz="4" w:space="0" w:color="000000"/>
              <w:right w:val="single" w:sz="4" w:space="0" w:color="000000"/>
            </w:tcBorders>
          </w:tcPr>
          <w:p w14:paraId="503C61A8" w14:textId="208CB7E7" w:rsidR="00232ED5" w:rsidRPr="00162F04" w:rsidRDefault="00232ED5" w:rsidP="00232ED5">
            <w:pPr>
              <w:pStyle w:val="PargrafodaLista"/>
              <w:widowControl w:val="0"/>
              <w:numPr>
                <w:ilvl w:val="1"/>
                <w:numId w:val="1"/>
              </w:numPr>
              <w:suppressAutoHyphens/>
              <w:spacing w:after="0" w:line="276" w:lineRule="auto"/>
              <w:ind w:left="306"/>
              <w:jc w:val="both"/>
              <w:textAlignment w:val="baseline"/>
              <w:rPr>
                <w:rFonts w:ascii="Times New Roman" w:eastAsia="Arial" w:hAnsi="Times New Roman" w:cs="Times New Roman"/>
                <w:sz w:val="18"/>
                <w:szCs w:val="18"/>
              </w:rPr>
            </w:pPr>
            <w:r w:rsidRPr="00162F04">
              <w:rPr>
                <w:rFonts w:ascii="Times New Roman" w:eastAsia="Arial" w:hAnsi="Times New Roman" w:cs="Times New Roman"/>
                <w:sz w:val="18"/>
                <w:szCs w:val="18"/>
              </w:rPr>
              <w:t xml:space="preserve">Caso a demanda </w:t>
            </w:r>
            <w:r w:rsidRPr="00162F04">
              <w:rPr>
                <w:rFonts w:ascii="Times New Roman" w:eastAsia="Arial" w:hAnsi="Times New Roman" w:cs="Times New Roman"/>
                <w:b/>
                <w:bCs/>
                <w:sz w:val="18"/>
                <w:szCs w:val="18"/>
              </w:rPr>
              <w:t>não</w:t>
            </w:r>
            <w:r w:rsidRPr="00162F04">
              <w:rPr>
                <w:rFonts w:ascii="Times New Roman" w:eastAsia="Arial" w:hAnsi="Times New Roman" w:cs="Times New Roman"/>
                <w:sz w:val="18"/>
                <w:szCs w:val="18"/>
              </w:rPr>
              <w:t xml:space="preserve"> esteja prevista no plano de contratações anual vigente, consta solicitação de inclusão de item no PCA, devidamente preenchido e assinado pela área requisitante? (art. 15 e 16 do Decreto Federal nº 10.947/22; art. 54 do Decreto Estadual nº 6.606/23)</w:t>
            </w:r>
            <w:r w:rsidR="00A85FB3">
              <w:rPr>
                <w:rFonts w:ascii="Times New Roman" w:eastAsia="Arial" w:hAnsi="Times New Roman" w:cs="Times New Roman"/>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14:paraId="377B593A" w14:textId="77777777" w:rsidR="00232ED5" w:rsidRPr="00162F04" w:rsidRDefault="00232ED5" w:rsidP="00E866DD">
            <w:pPr>
              <w:spacing w:line="276" w:lineRule="auto"/>
              <w:rPr>
                <w:rFonts w:ascii="Times New Roman" w:eastAsia="Times New Roman" w:hAnsi="Times New Roman" w:cs="Times New Roman"/>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121ACED4" w14:textId="77777777" w:rsidR="00232ED5" w:rsidRPr="00162F04" w:rsidRDefault="00232ED5" w:rsidP="00E866DD">
            <w:pPr>
              <w:spacing w:line="276" w:lineRule="auto"/>
              <w:rPr>
                <w:rFonts w:ascii="Times New Roman" w:eastAsia="Times New Roman" w:hAnsi="Times New Roman" w:cs="Times New Roman"/>
                <w:sz w:val="18"/>
                <w:szCs w:val="18"/>
              </w:rPr>
            </w:pPr>
          </w:p>
        </w:tc>
        <w:tc>
          <w:tcPr>
            <w:tcW w:w="715" w:type="dxa"/>
            <w:tcBorders>
              <w:top w:val="single" w:sz="4" w:space="0" w:color="000000"/>
              <w:left w:val="single" w:sz="4" w:space="0" w:color="000000"/>
              <w:bottom w:val="single" w:sz="4" w:space="0" w:color="000000"/>
              <w:right w:val="single" w:sz="4" w:space="0" w:color="000000"/>
            </w:tcBorders>
          </w:tcPr>
          <w:p w14:paraId="297D5CCE" w14:textId="77777777" w:rsidR="00232ED5" w:rsidRPr="00162F04" w:rsidRDefault="00232ED5" w:rsidP="00E866DD">
            <w:pPr>
              <w:spacing w:line="276" w:lineRule="auto"/>
              <w:rPr>
                <w:rFonts w:ascii="Times New Roman" w:eastAsia="Times New Roman" w:hAnsi="Times New Roman" w:cs="Times New Roman"/>
                <w:sz w:val="18"/>
                <w:szCs w:val="18"/>
              </w:rPr>
            </w:pPr>
          </w:p>
        </w:tc>
      </w:tr>
      <w:tr w:rsidR="00232ED5" w:rsidRPr="00162F04" w14:paraId="0CC7700E" w14:textId="77777777" w:rsidTr="002C1473">
        <w:trPr>
          <w:trHeight w:val="124"/>
        </w:trPr>
        <w:tc>
          <w:tcPr>
            <w:tcW w:w="6176" w:type="dxa"/>
            <w:tcBorders>
              <w:top w:val="single" w:sz="4" w:space="0" w:color="000000"/>
              <w:left w:val="single" w:sz="4" w:space="0" w:color="000000"/>
              <w:bottom w:val="single" w:sz="4" w:space="0" w:color="000000"/>
              <w:right w:val="single" w:sz="4" w:space="0" w:color="000000"/>
            </w:tcBorders>
          </w:tcPr>
          <w:p w14:paraId="38B534EC" w14:textId="008F1AD4" w:rsidR="00232ED5" w:rsidRPr="00162F04" w:rsidRDefault="00232ED5" w:rsidP="00232ED5">
            <w:pPr>
              <w:widowControl w:val="0"/>
              <w:numPr>
                <w:ilvl w:val="0"/>
                <w:numId w:val="1"/>
              </w:numPr>
              <w:suppressAutoHyphens/>
              <w:spacing w:after="0" w:line="276" w:lineRule="auto"/>
              <w:ind w:left="313" w:hanging="284"/>
              <w:contextualSpacing/>
              <w:jc w:val="both"/>
              <w:textAlignment w:val="baseline"/>
              <w:rPr>
                <w:rFonts w:ascii="Times New Roman" w:hAnsi="Times New Roman" w:cs="Times New Roman"/>
                <w:sz w:val="18"/>
                <w:szCs w:val="18"/>
              </w:rPr>
            </w:pPr>
            <w:r w:rsidRPr="00162F04">
              <w:rPr>
                <w:rFonts w:ascii="Times New Roman" w:hAnsi="Times New Roman" w:cs="Times New Roman"/>
                <w:sz w:val="18"/>
                <w:szCs w:val="18"/>
              </w:rPr>
              <w:t xml:space="preserve">Caso a demanda envolva bens ou serviços considerados de interesse comum e sujeitos à </w:t>
            </w:r>
            <w:r w:rsidRPr="00162F04">
              <w:rPr>
                <w:rFonts w:ascii="Times New Roman" w:hAnsi="Times New Roman" w:cs="Times New Roman"/>
                <w:b/>
                <w:bCs/>
                <w:sz w:val="18"/>
                <w:szCs w:val="18"/>
              </w:rPr>
              <w:t>política de compras compartilhadas</w:t>
            </w:r>
            <w:r w:rsidRPr="00162F04">
              <w:rPr>
                <w:rStyle w:val="Refdenotaderodap"/>
                <w:rFonts w:ascii="Times New Roman" w:hAnsi="Times New Roman" w:cs="Times New Roman"/>
                <w:b/>
                <w:bCs/>
                <w:sz w:val="18"/>
                <w:szCs w:val="18"/>
              </w:rPr>
              <w:footnoteReference w:id="3"/>
            </w:r>
            <w:r w:rsidRPr="00162F04">
              <w:rPr>
                <w:rFonts w:ascii="Times New Roman" w:hAnsi="Times New Roman" w:cs="Times New Roman"/>
                <w:sz w:val="18"/>
                <w:szCs w:val="18"/>
              </w:rPr>
              <w:t>, o órgão ou entidade apresentou justificativa formal para a contratação excepcional, em conformidade com os normativos aplicáveis? (art. 10, 11, 51 e 281 do</w:t>
            </w:r>
            <w:r w:rsidRPr="00162F04">
              <w:rPr>
                <w:rFonts w:ascii="Times New Roman" w:eastAsia="Arial" w:hAnsi="Times New Roman" w:cs="Times New Roman"/>
                <w:sz w:val="18"/>
                <w:szCs w:val="18"/>
              </w:rPr>
              <w:t xml:space="preserve"> Decreto Estadual nº 6.606/23</w:t>
            </w:r>
            <w:r w:rsidR="00A85FB3">
              <w:rPr>
                <w:rFonts w:ascii="Times New Roman" w:eastAsia="Arial" w:hAnsi="Times New Roman" w:cs="Times New Roman"/>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14:paraId="1ABC0ACB" w14:textId="77777777" w:rsidR="00232ED5" w:rsidRPr="00162F04" w:rsidRDefault="00232ED5" w:rsidP="00E866DD">
            <w:pPr>
              <w:rPr>
                <w:rFonts w:ascii="Times New Roman" w:eastAsia="Times New Roman" w:hAnsi="Times New Roman" w:cs="Times New Roman"/>
                <w:bCs/>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3AF6C50B" w14:textId="77777777" w:rsidR="00232ED5" w:rsidRPr="00162F04" w:rsidRDefault="00232ED5" w:rsidP="00E866DD">
            <w:pPr>
              <w:rPr>
                <w:rFonts w:ascii="Times New Roman" w:eastAsia="Times New Roman" w:hAnsi="Times New Roman" w:cs="Times New Roman"/>
                <w:sz w:val="18"/>
                <w:szCs w:val="18"/>
                <w:highlight w:val="yellow"/>
              </w:rPr>
            </w:pPr>
          </w:p>
        </w:tc>
        <w:tc>
          <w:tcPr>
            <w:tcW w:w="715" w:type="dxa"/>
            <w:tcBorders>
              <w:top w:val="single" w:sz="4" w:space="0" w:color="000000"/>
              <w:left w:val="single" w:sz="4" w:space="0" w:color="000000"/>
              <w:bottom w:val="single" w:sz="4" w:space="0" w:color="000000"/>
              <w:right w:val="single" w:sz="4" w:space="0" w:color="000000"/>
            </w:tcBorders>
          </w:tcPr>
          <w:p w14:paraId="27F212C9" w14:textId="77777777" w:rsidR="00232ED5" w:rsidRPr="00162F04" w:rsidRDefault="00232ED5" w:rsidP="00E866DD">
            <w:pPr>
              <w:ind w:left="2"/>
              <w:rPr>
                <w:rFonts w:ascii="Times New Roman" w:eastAsia="Times New Roman" w:hAnsi="Times New Roman" w:cs="Times New Roman"/>
                <w:sz w:val="18"/>
                <w:szCs w:val="18"/>
                <w:highlight w:val="yellow"/>
              </w:rPr>
            </w:pPr>
          </w:p>
        </w:tc>
      </w:tr>
      <w:tr w:rsidR="00232ED5" w:rsidRPr="00162F04" w14:paraId="0C9D91F6" w14:textId="77777777" w:rsidTr="002C1473">
        <w:trPr>
          <w:trHeight w:val="124"/>
        </w:trPr>
        <w:tc>
          <w:tcPr>
            <w:tcW w:w="6176" w:type="dxa"/>
            <w:tcBorders>
              <w:top w:val="single" w:sz="4" w:space="0" w:color="000000"/>
              <w:left w:val="single" w:sz="4" w:space="0" w:color="000000"/>
              <w:bottom w:val="single" w:sz="4" w:space="0" w:color="000000"/>
              <w:right w:val="single" w:sz="4" w:space="0" w:color="000000"/>
            </w:tcBorders>
          </w:tcPr>
          <w:p w14:paraId="5A22840E" w14:textId="0D04D7EA" w:rsidR="00232ED5" w:rsidRPr="00162F04" w:rsidRDefault="00232ED5" w:rsidP="00232ED5">
            <w:pPr>
              <w:widowControl w:val="0"/>
              <w:numPr>
                <w:ilvl w:val="0"/>
                <w:numId w:val="1"/>
              </w:numPr>
              <w:suppressAutoHyphens/>
              <w:spacing w:after="0" w:line="276" w:lineRule="auto"/>
              <w:ind w:left="313" w:hanging="284"/>
              <w:contextualSpacing/>
              <w:jc w:val="both"/>
              <w:textAlignment w:val="baseline"/>
              <w:rPr>
                <w:rFonts w:ascii="Times New Roman" w:hAnsi="Times New Roman" w:cs="Times New Roman"/>
                <w:sz w:val="18"/>
                <w:szCs w:val="18"/>
              </w:rPr>
            </w:pPr>
            <w:r w:rsidRPr="00162F04">
              <w:rPr>
                <w:rFonts w:ascii="Times New Roman" w:hAnsi="Times New Roman" w:cs="Times New Roman"/>
                <w:sz w:val="18"/>
                <w:szCs w:val="18"/>
              </w:rPr>
              <w:lastRenderedPageBreak/>
              <w:t xml:space="preserve">O </w:t>
            </w:r>
            <w:r w:rsidRPr="00162F04">
              <w:rPr>
                <w:rFonts w:ascii="Times New Roman" w:hAnsi="Times New Roman" w:cs="Times New Roman"/>
                <w:b/>
                <w:bCs/>
                <w:sz w:val="18"/>
                <w:szCs w:val="18"/>
              </w:rPr>
              <w:t>estudo técnico preliminar</w:t>
            </w:r>
            <w:r w:rsidRPr="00162F04">
              <w:rPr>
                <w:rFonts w:ascii="Times New Roman" w:hAnsi="Times New Roman" w:cs="Times New Roman"/>
                <w:sz w:val="18"/>
                <w:szCs w:val="18"/>
              </w:rPr>
              <w:t xml:space="preserve"> (ETP) consta elaborado, de preferência, por equipe de planejamento formada por técnicos dotados de qualificação compatível com as especificações dos trabalhos a contratar ou bens a adquirir? (art. 18, §1º da Lei Federal nº 14.133/21; art. 67 do Decreto Estadual nº 6.606/23; e art. 36, §1º do Decreto Orçamentário nº 6.898/25)</w:t>
            </w:r>
            <w:r w:rsidR="00A85FB3">
              <w:rPr>
                <w:rFonts w:ascii="Times New Roman" w:hAnsi="Times New Roman" w:cs="Times New Roman"/>
                <w:sz w:val="18"/>
                <w:szCs w:val="18"/>
              </w:rPr>
              <w:t>.</w:t>
            </w:r>
          </w:p>
          <w:p w14:paraId="7930E50C" w14:textId="77777777" w:rsidR="00232ED5" w:rsidRPr="00162F04" w:rsidRDefault="00232ED5" w:rsidP="00E866DD">
            <w:pPr>
              <w:tabs>
                <w:tab w:val="left" w:pos="0"/>
              </w:tabs>
              <w:spacing w:line="276" w:lineRule="auto"/>
              <w:ind w:left="313"/>
              <w:contextualSpacing/>
              <w:jc w:val="both"/>
              <w:rPr>
                <w:rFonts w:ascii="Times New Roman" w:hAnsi="Times New Roman" w:cs="Times New Roman"/>
                <w:i/>
                <w:iCs/>
                <w:sz w:val="18"/>
                <w:szCs w:val="18"/>
              </w:rPr>
            </w:pPr>
          </w:p>
          <w:p w14:paraId="63D00700" w14:textId="77777777" w:rsidR="00232ED5" w:rsidRPr="00162F04" w:rsidRDefault="00232ED5" w:rsidP="00E866DD">
            <w:pPr>
              <w:tabs>
                <w:tab w:val="left" w:pos="0"/>
              </w:tabs>
              <w:spacing w:line="276" w:lineRule="auto"/>
              <w:ind w:left="313"/>
              <w:contextualSpacing/>
              <w:jc w:val="both"/>
              <w:rPr>
                <w:rFonts w:ascii="Times New Roman" w:hAnsi="Times New Roman" w:cs="Times New Roman"/>
                <w:i/>
                <w:iCs/>
                <w:sz w:val="18"/>
                <w:szCs w:val="18"/>
              </w:rPr>
            </w:pPr>
            <w:r w:rsidRPr="00162F04">
              <w:rPr>
                <w:rFonts w:ascii="Times New Roman" w:hAnsi="Times New Roman" w:cs="Times New Roman"/>
                <w:i/>
                <w:iCs/>
                <w:sz w:val="18"/>
                <w:szCs w:val="18"/>
              </w:rPr>
              <w:t>Obs. Recomenda-se a utilização do checklist específico área análise do estudo técnico preliminar, disponível no sítio desta Controladoria.</w:t>
            </w:r>
          </w:p>
        </w:tc>
        <w:tc>
          <w:tcPr>
            <w:tcW w:w="1276" w:type="dxa"/>
            <w:tcBorders>
              <w:top w:val="single" w:sz="4" w:space="0" w:color="000000"/>
              <w:left w:val="single" w:sz="4" w:space="0" w:color="000000"/>
              <w:bottom w:val="single" w:sz="4" w:space="0" w:color="000000"/>
              <w:right w:val="single" w:sz="4" w:space="0" w:color="000000"/>
            </w:tcBorders>
          </w:tcPr>
          <w:p w14:paraId="3EA97EC4" w14:textId="77777777" w:rsidR="00232ED5" w:rsidRPr="00162F04" w:rsidRDefault="00232ED5" w:rsidP="00E866DD">
            <w:pPr>
              <w:rPr>
                <w:rFonts w:ascii="Times New Roman" w:eastAsia="Times New Roman" w:hAnsi="Times New Roman" w:cs="Times New Roman"/>
                <w:bCs/>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0770F109" w14:textId="77777777" w:rsidR="00232ED5" w:rsidRPr="00162F04" w:rsidRDefault="00232ED5" w:rsidP="00E866DD">
            <w:pPr>
              <w:rPr>
                <w:rFonts w:ascii="Times New Roman" w:eastAsia="Times New Roman" w:hAnsi="Times New Roman" w:cs="Times New Roman"/>
                <w:sz w:val="18"/>
                <w:szCs w:val="18"/>
                <w:highlight w:val="yellow"/>
              </w:rPr>
            </w:pPr>
          </w:p>
        </w:tc>
        <w:tc>
          <w:tcPr>
            <w:tcW w:w="715" w:type="dxa"/>
            <w:tcBorders>
              <w:top w:val="single" w:sz="4" w:space="0" w:color="000000"/>
              <w:left w:val="single" w:sz="4" w:space="0" w:color="000000"/>
              <w:bottom w:val="single" w:sz="4" w:space="0" w:color="000000"/>
              <w:right w:val="single" w:sz="4" w:space="0" w:color="000000"/>
            </w:tcBorders>
          </w:tcPr>
          <w:p w14:paraId="12DB92DB" w14:textId="77777777" w:rsidR="00232ED5" w:rsidRPr="00162F04" w:rsidRDefault="00232ED5" w:rsidP="00E866DD">
            <w:pPr>
              <w:ind w:left="2"/>
              <w:rPr>
                <w:rFonts w:ascii="Times New Roman" w:eastAsia="Times New Roman" w:hAnsi="Times New Roman" w:cs="Times New Roman"/>
                <w:sz w:val="18"/>
                <w:szCs w:val="18"/>
                <w:highlight w:val="yellow"/>
              </w:rPr>
            </w:pPr>
          </w:p>
        </w:tc>
      </w:tr>
      <w:tr w:rsidR="00232ED5" w:rsidRPr="00162F04" w14:paraId="4B661B74" w14:textId="77777777" w:rsidTr="00A85FB3">
        <w:trPr>
          <w:trHeight w:val="502"/>
        </w:trPr>
        <w:tc>
          <w:tcPr>
            <w:tcW w:w="6176" w:type="dxa"/>
            <w:tcBorders>
              <w:top w:val="single" w:sz="4" w:space="0" w:color="000000"/>
              <w:left w:val="single" w:sz="4" w:space="0" w:color="000000"/>
              <w:bottom w:val="single" w:sz="4" w:space="0" w:color="000000"/>
              <w:right w:val="single" w:sz="4" w:space="0" w:color="000000"/>
            </w:tcBorders>
          </w:tcPr>
          <w:p w14:paraId="511A3E55" w14:textId="3FB69333" w:rsidR="00232ED5" w:rsidRPr="00162F04" w:rsidRDefault="00A85FB3" w:rsidP="00A85FB3">
            <w:pPr>
              <w:pStyle w:val="PargrafodaLista"/>
              <w:widowControl w:val="0"/>
              <w:numPr>
                <w:ilvl w:val="1"/>
                <w:numId w:val="1"/>
              </w:numPr>
              <w:tabs>
                <w:tab w:val="left" w:pos="-709"/>
              </w:tabs>
              <w:suppressAutoHyphens/>
              <w:spacing w:after="0" w:line="276" w:lineRule="auto"/>
              <w:ind w:left="311"/>
              <w:jc w:val="both"/>
              <w:textAlignment w:val="baseline"/>
              <w:rPr>
                <w:rFonts w:ascii="Times New Roman" w:hAnsi="Times New Roman" w:cs="Times New Roman"/>
                <w:bCs/>
                <w:sz w:val="18"/>
                <w:szCs w:val="18"/>
              </w:rPr>
            </w:pPr>
            <w:r w:rsidRPr="00A85FB3">
              <w:rPr>
                <w:rFonts w:ascii="Times New Roman" w:hAnsi="Times New Roman" w:cs="Times New Roman"/>
                <w:bCs/>
                <w:sz w:val="18"/>
                <w:szCs w:val="18"/>
              </w:rPr>
              <w:t xml:space="preserve">O </w:t>
            </w:r>
            <w:r w:rsidRPr="00A85FB3">
              <w:rPr>
                <w:rFonts w:ascii="Times New Roman" w:hAnsi="Times New Roman" w:cs="Times New Roman"/>
                <w:b/>
                <w:bCs/>
                <w:sz w:val="18"/>
                <w:szCs w:val="18"/>
              </w:rPr>
              <w:t xml:space="preserve">estudo técnico preliminar </w:t>
            </w:r>
            <w:r w:rsidRPr="00A85FB3">
              <w:rPr>
                <w:rFonts w:ascii="Times New Roman" w:hAnsi="Times New Roman" w:cs="Times New Roman"/>
                <w:bCs/>
                <w:sz w:val="18"/>
                <w:szCs w:val="18"/>
              </w:rPr>
              <w:t xml:space="preserve">foi devidamente </w:t>
            </w:r>
            <w:r w:rsidRPr="00A85FB3">
              <w:rPr>
                <w:rFonts w:ascii="Times New Roman" w:hAnsi="Times New Roman" w:cs="Times New Roman"/>
                <w:b/>
                <w:bCs/>
                <w:sz w:val="18"/>
                <w:szCs w:val="18"/>
              </w:rPr>
              <w:t xml:space="preserve">aprovado </w:t>
            </w:r>
            <w:r w:rsidRPr="00A85FB3">
              <w:rPr>
                <w:rFonts w:ascii="Times New Roman" w:hAnsi="Times New Roman" w:cs="Times New Roman"/>
                <w:bCs/>
                <w:sz w:val="18"/>
                <w:szCs w:val="18"/>
              </w:rPr>
              <w:t>pelo Ordenador de</w:t>
            </w:r>
            <w:r>
              <w:rPr>
                <w:rFonts w:ascii="Times New Roman" w:hAnsi="Times New Roman" w:cs="Times New Roman"/>
                <w:bCs/>
                <w:sz w:val="18"/>
                <w:szCs w:val="18"/>
              </w:rPr>
              <w:t xml:space="preserve"> </w:t>
            </w:r>
            <w:r w:rsidRPr="00A85FB3">
              <w:rPr>
                <w:rFonts w:ascii="Times New Roman" w:hAnsi="Times New Roman" w:cs="Times New Roman"/>
                <w:bCs/>
                <w:sz w:val="18"/>
                <w:szCs w:val="18"/>
              </w:rPr>
              <w:t>Despesas? (art. 36, §1º do Decreto Orçamentário nº 6.898/25).</w:t>
            </w:r>
          </w:p>
        </w:tc>
        <w:tc>
          <w:tcPr>
            <w:tcW w:w="1276" w:type="dxa"/>
            <w:tcBorders>
              <w:top w:val="single" w:sz="4" w:space="0" w:color="000000"/>
              <w:left w:val="single" w:sz="4" w:space="0" w:color="000000"/>
              <w:bottom w:val="single" w:sz="4" w:space="0" w:color="000000"/>
              <w:right w:val="single" w:sz="4" w:space="0" w:color="000000"/>
            </w:tcBorders>
          </w:tcPr>
          <w:p w14:paraId="76D62E8C" w14:textId="77777777" w:rsidR="00232ED5" w:rsidRPr="00162F04" w:rsidRDefault="00232ED5" w:rsidP="00A85FB3">
            <w:pPr>
              <w:spacing w:after="0"/>
              <w:rPr>
                <w:rFonts w:ascii="Times New Roman" w:eastAsia="Times New Roman" w:hAnsi="Times New Roman" w:cs="Times New Roman"/>
                <w:bCs/>
                <w:color w:val="FF0000"/>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11C4B1BD" w14:textId="77777777" w:rsidR="00232ED5" w:rsidRPr="00162F04" w:rsidRDefault="00232ED5" w:rsidP="00A85FB3">
            <w:pPr>
              <w:spacing w:after="0"/>
              <w:rPr>
                <w:rFonts w:ascii="Times New Roman" w:eastAsia="Times New Roman" w:hAnsi="Times New Roman" w:cs="Times New Roman"/>
                <w:sz w:val="18"/>
                <w:szCs w:val="18"/>
                <w:highlight w:val="yellow"/>
              </w:rPr>
            </w:pPr>
          </w:p>
        </w:tc>
        <w:tc>
          <w:tcPr>
            <w:tcW w:w="715" w:type="dxa"/>
            <w:tcBorders>
              <w:top w:val="single" w:sz="4" w:space="0" w:color="000000"/>
              <w:left w:val="single" w:sz="4" w:space="0" w:color="000000"/>
              <w:bottom w:val="single" w:sz="4" w:space="0" w:color="000000"/>
              <w:right w:val="single" w:sz="4" w:space="0" w:color="000000"/>
            </w:tcBorders>
          </w:tcPr>
          <w:p w14:paraId="41E36352" w14:textId="77777777" w:rsidR="00232ED5" w:rsidRPr="00162F04" w:rsidRDefault="00232ED5" w:rsidP="00A85FB3">
            <w:pPr>
              <w:spacing w:after="0"/>
              <w:ind w:left="2"/>
              <w:rPr>
                <w:rFonts w:ascii="Times New Roman" w:eastAsia="Times New Roman" w:hAnsi="Times New Roman" w:cs="Times New Roman"/>
                <w:sz w:val="18"/>
                <w:szCs w:val="18"/>
                <w:highlight w:val="yellow"/>
              </w:rPr>
            </w:pPr>
          </w:p>
        </w:tc>
      </w:tr>
      <w:tr w:rsidR="00A85FB3" w:rsidRPr="00162F04" w14:paraId="15E82EF2" w14:textId="77777777" w:rsidTr="00A85FB3">
        <w:trPr>
          <w:trHeight w:val="395"/>
        </w:trPr>
        <w:tc>
          <w:tcPr>
            <w:tcW w:w="6176" w:type="dxa"/>
            <w:tcBorders>
              <w:top w:val="single" w:sz="4" w:space="0" w:color="000000"/>
              <w:left w:val="single" w:sz="4" w:space="0" w:color="000000"/>
              <w:bottom w:val="single" w:sz="4" w:space="0" w:color="000000"/>
              <w:right w:val="single" w:sz="4" w:space="0" w:color="000000"/>
            </w:tcBorders>
          </w:tcPr>
          <w:p w14:paraId="53BFD4A1" w14:textId="6AA648BF" w:rsidR="00A85FB3" w:rsidRPr="00162F04" w:rsidRDefault="00A85FB3" w:rsidP="00A85FB3">
            <w:pPr>
              <w:pStyle w:val="PargrafodaLista"/>
              <w:widowControl w:val="0"/>
              <w:numPr>
                <w:ilvl w:val="1"/>
                <w:numId w:val="13"/>
              </w:numPr>
              <w:tabs>
                <w:tab w:val="left" w:pos="-709"/>
              </w:tabs>
              <w:suppressAutoHyphens/>
              <w:spacing w:after="0" w:line="276" w:lineRule="auto"/>
              <w:ind w:left="314"/>
              <w:jc w:val="both"/>
              <w:textAlignment w:val="baseline"/>
              <w:rPr>
                <w:rFonts w:ascii="Times New Roman" w:hAnsi="Times New Roman" w:cs="Times New Roman"/>
                <w:bCs/>
                <w:sz w:val="18"/>
                <w:szCs w:val="18"/>
              </w:rPr>
            </w:pPr>
            <w:r w:rsidRPr="00A85FB3">
              <w:rPr>
                <w:rFonts w:ascii="Times New Roman" w:hAnsi="Times New Roman" w:cs="Times New Roman"/>
                <w:bCs/>
                <w:sz w:val="18"/>
                <w:szCs w:val="18"/>
              </w:rPr>
              <w:t>Se for o caso, consta justificativa para a ausência dos elementos não</w:t>
            </w:r>
            <w:r>
              <w:rPr>
                <w:rFonts w:ascii="Times New Roman" w:hAnsi="Times New Roman" w:cs="Times New Roman"/>
                <w:bCs/>
                <w:sz w:val="18"/>
                <w:szCs w:val="18"/>
              </w:rPr>
              <w:t xml:space="preserve"> </w:t>
            </w:r>
            <w:r w:rsidRPr="00A85FB3">
              <w:rPr>
                <w:rFonts w:ascii="Times New Roman" w:hAnsi="Times New Roman" w:cs="Times New Roman"/>
                <w:bCs/>
                <w:sz w:val="18"/>
                <w:szCs w:val="18"/>
              </w:rPr>
              <w:t>contemplados no ETP? (art. 18, §2º da Lei Federal nº 14.133/21</w:t>
            </w:r>
            <w:r>
              <w:rPr>
                <w:rFonts w:ascii="Times New Roman" w:hAnsi="Times New Roman" w:cs="Times New Roman"/>
                <w:bCs/>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14:paraId="014CFE68" w14:textId="77777777" w:rsidR="00A85FB3" w:rsidRPr="00162F04" w:rsidRDefault="00A85FB3" w:rsidP="00A85FB3">
            <w:pPr>
              <w:spacing w:after="0"/>
              <w:rPr>
                <w:rFonts w:ascii="Times New Roman" w:eastAsia="Times New Roman" w:hAnsi="Times New Roman" w:cs="Times New Roman"/>
                <w:bCs/>
                <w:color w:val="FF0000"/>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01C88E10" w14:textId="77777777" w:rsidR="00A85FB3" w:rsidRPr="00162F04" w:rsidRDefault="00A85FB3" w:rsidP="00A85FB3">
            <w:pPr>
              <w:spacing w:after="0"/>
              <w:rPr>
                <w:rFonts w:ascii="Times New Roman" w:eastAsia="Times New Roman" w:hAnsi="Times New Roman" w:cs="Times New Roman"/>
                <w:sz w:val="18"/>
                <w:szCs w:val="18"/>
                <w:highlight w:val="yellow"/>
              </w:rPr>
            </w:pPr>
          </w:p>
        </w:tc>
        <w:tc>
          <w:tcPr>
            <w:tcW w:w="715" w:type="dxa"/>
            <w:tcBorders>
              <w:top w:val="single" w:sz="4" w:space="0" w:color="000000"/>
              <w:left w:val="single" w:sz="4" w:space="0" w:color="000000"/>
              <w:bottom w:val="single" w:sz="4" w:space="0" w:color="000000"/>
              <w:right w:val="single" w:sz="4" w:space="0" w:color="000000"/>
            </w:tcBorders>
          </w:tcPr>
          <w:p w14:paraId="05FEAAB9" w14:textId="77777777" w:rsidR="00A85FB3" w:rsidRPr="00162F04" w:rsidRDefault="00A85FB3" w:rsidP="00A85FB3">
            <w:pPr>
              <w:spacing w:after="0"/>
              <w:ind w:left="2"/>
              <w:rPr>
                <w:rFonts w:ascii="Times New Roman" w:eastAsia="Times New Roman" w:hAnsi="Times New Roman" w:cs="Times New Roman"/>
                <w:sz w:val="18"/>
                <w:szCs w:val="18"/>
                <w:highlight w:val="yellow"/>
              </w:rPr>
            </w:pPr>
          </w:p>
        </w:tc>
      </w:tr>
      <w:tr w:rsidR="00A85FB3" w:rsidRPr="00162F04" w14:paraId="0C7E7E8B" w14:textId="77777777" w:rsidTr="002C1473">
        <w:trPr>
          <w:trHeight w:val="582"/>
        </w:trPr>
        <w:tc>
          <w:tcPr>
            <w:tcW w:w="6176" w:type="dxa"/>
            <w:tcBorders>
              <w:top w:val="single" w:sz="4" w:space="0" w:color="000000"/>
              <w:left w:val="single" w:sz="4" w:space="0" w:color="000000"/>
              <w:bottom w:val="single" w:sz="4" w:space="0" w:color="000000"/>
              <w:right w:val="single" w:sz="4" w:space="0" w:color="000000"/>
            </w:tcBorders>
          </w:tcPr>
          <w:p w14:paraId="3BEC65B1" w14:textId="773C173D" w:rsidR="00A85FB3" w:rsidRPr="00162F04" w:rsidRDefault="00A85FB3" w:rsidP="00A85FB3">
            <w:pPr>
              <w:pStyle w:val="PargrafodaLista"/>
              <w:widowControl w:val="0"/>
              <w:numPr>
                <w:ilvl w:val="1"/>
                <w:numId w:val="13"/>
              </w:numPr>
              <w:tabs>
                <w:tab w:val="left" w:pos="-709"/>
              </w:tabs>
              <w:suppressAutoHyphens/>
              <w:spacing w:after="0" w:line="276" w:lineRule="auto"/>
              <w:ind w:left="311"/>
              <w:jc w:val="both"/>
              <w:textAlignment w:val="baseline"/>
              <w:rPr>
                <w:rFonts w:ascii="Times New Roman" w:hAnsi="Times New Roman" w:cs="Times New Roman"/>
                <w:bCs/>
                <w:sz w:val="18"/>
                <w:szCs w:val="18"/>
              </w:rPr>
            </w:pPr>
            <w:r w:rsidRPr="00162F04">
              <w:rPr>
                <w:rFonts w:ascii="Times New Roman" w:hAnsi="Times New Roman" w:cs="Times New Roman"/>
                <w:bCs/>
                <w:sz w:val="18"/>
                <w:szCs w:val="18"/>
              </w:rPr>
              <w:t xml:space="preserve">Caso a estimativa das quantidades tenha sido feita com </w:t>
            </w:r>
            <w:r w:rsidRPr="00162F04">
              <w:rPr>
                <w:rFonts w:ascii="Times New Roman" w:hAnsi="Times New Roman" w:cs="Times New Roman"/>
                <w:b/>
                <w:sz w:val="18"/>
                <w:szCs w:val="18"/>
              </w:rPr>
              <w:t>indicação limitada a unidades de contratação</w:t>
            </w:r>
            <w:r w:rsidRPr="00162F04">
              <w:rPr>
                <w:rFonts w:ascii="Times New Roman" w:hAnsi="Times New Roman" w:cs="Times New Roman"/>
                <w:bCs/>
                <w:sz w:val="18"/>
                <w:szCs w:val="18"/>
              </w:rPr>
              <w:t>, sem indicar o total a ser adquirido, trata-se das hipóteses previstas no art. 82, §3º da Lei Federal nº 14.133/21 c/c art. 260, §7º do Decreto Estadual nº 6.606/23, sendo observadas as condições de valor máximo e a vedação de participação de outro órgão? (art. 82, §4º da Lei Federal nº 14.133/21 c/c art. 260, §8º do Decreto Estadual nº 6.606/23).</w:t>
            </w:r>
          </w:p>
        </w:tc>
        <w:tc>
          <w:tcPr>
            <w:tcW w:w="1276" w:type="dxa"/>
            <w:tcBorders>
              <w:top w:val="single" w:sz="4" w:space="0" w:color="000000"/>
              <w:left w:val="single" w:sz="4" w:space="0" w:color="000000"/>
              <w:bottom w:val="single" w:sz="4" w:space="0" w:color="000000"/>
              <w:right w:val="single" w:sz="4" w:space="0" w:color="000000"/>
            </w:tcBorders>
          </w:tcPr>
          <w:p w14:paraId="7706102A" w14:textId="77777777" w:rsidR="00A85FB3" w:rsidRPr="00162F04" w:rsidRDefault="00A85FB3" w:rsidP="00E866DD">
            <w:pPr>
              <w:rPr>
                <w:rFonts w:ascii="Times New Roman" w:eastAsia="Times New Roman" w:hAnsi="Times New Roman" w:cs="Times New Roman"/>
                <w:bCs/>
                <w:color w:val="FF0000"/>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3EA7056E" w14:textId="77777777" w:rsidR="00A85FB3" w:rsidRPr="00162F04" w:rsidRDefault="00A85FB3" w:rsidP="00E866DD">
            <w:pPr>
              <w:rPr>
                <w:rFonts w:ascii="Times New Roman" w:eastAsia="Times New Roman" w:hAnsi="Times New Roman" w:cs="Times New Roman"/>
                <w:sz w:val="18"/>
                <w:szCs w:val="18"/>
                <w:highlight w:val="yellow"/>
              </w:rPr>
            </w:pPr>
          </w:p>
        </w:tc>
        <w:tc>
          <w:tcPr>
            <w:tcW w:w="715" w:type="dxa"/>
            <w:tcBorders>
              <w:top w:val="single" w:sz="4" w:space="0" w:color="000000"/>
              <w:left w:val="single" w:sz="4" w:space="0" w:color="000000"/>
              <w:bottom w:val="single" w:sz="4" w:space="0" w:color="000000"/>
              <w:right w:val="single" w:sz="4" w:space="0" w:color="000000"/>
            </w:tcBorders>
          </w:tcPr>
          <w:p w14:paraId="288835A3" w14:textId="77777777" w:rsidR="00A85FB3" w:rsidRPr="00162F04" w:rsidRDefault="00A85FB3" w:rsidP="00E866DD">
            <w:pPr>
              <w:ind w:left="2"/>
              <w:rPr>
                <w:rFonts w:ascii="Times New Roman" w:eastAsia="Times New Roman" w:hAnsi="Times New Roman" w:cs="Times New Roman"/>
                <w:sz w:val="18"/>
                <w:szCs w:val="18"/>
                <w:highlight w:val="yellow"/>
              </w:rPr>
            </w:pPr>
          </w:p>
        </w:tc>
      </w:tr>
      <w:tr w:rsidR="00232ED5" w:rsidRPr="00162F04" w14:paraId="3D43B807" w14:textId="77777777" w:rsidTr="002C1473">
        <w:trPr>
          <w:trHeight w:val="718"/>
        </w:trPr>
        <w:tc>
          <w:tcPr>
            <w:tcW w:w="6176" w:type="dxa"/>
            <w:tcBorders>
              <w:top w:val="single" w:sz="4" w:space="0" w:color="000000"/>
              <w:left w:val="single" w:sz="4" w:space="0" w:color="000000"/>
              <w:bottom w:val="single" w:sz="4" w:space="0" w:color="000000"/>
              <w:right w:val="single" w:sz="4" w:space="0" w:color="000000"/>
            </w:tcBorders>
          </w:tcPr>
          <w:p w14:paraId="273802BD" w14:textId="0841C951" w:rsidR="00232ED5" w:rsidRPr="00162F04" w:rsidRDefault="00232ED5" w:rsidP="00A85FB3">
            <w:pPr>
              <w:widowControl w:val="0"/>
              <w:numPr>
                <w:ilvl w:val="0"/>
                <w:numId w:val="13"/>
              </w:numPr>
              <w:suppressAutoHyphens/>
              <w:spacing w:after="0" w:line="276" w:lineRule="auto"/>
              <w:ind w:left="313" w:hanging="284"/>
              <w:contextualSpacing/>
              <w:jc w:val="both"/>
              <w:textAlignment w:val="baseline"/>
              <w:rPr>
                <w:rFonts w:ascii="Times New Roman" w:hAnsi="Times New Roman" w:cs="Times New Roman"/>
                <w:b/>
                <w:bCs/>
                <w:sz w:val="18"/>
                <w:szCs w:val="18"/>
              </w:rPr>
            </w:pPr>
            <w:r w:rsidRPr="00162F04">
              <w:rPr>
                <w:rFonts w:ascii="Times New Roman" w:hAnsi="Times New Roman" w:cs="Times New Roman"/>
                <w:sz w:val="18"/>
                <w:szCs w:val="18"/>
              </w:rPr>
              <w:t xml:space="preserve">Consta o </w:t>
            </w:r>
            <w:r w:rsidRPr="00162F04">
              <w:rPr>
                <w:rFonts w:ascii="Times New Roman" w:hAnsi="Times New Roman" w:cs="Times New Roman"/>
                <w:b/>
                <w:bCs/>
                <w:sz w:val="18"/>
                <w:szCs w:val="18"/>
              </w:rPr>
              <w:t>mapa de risco</w:t>
            </w:r>
            <w:r w:rsidRPr="00162F04">
              <w:rPr>
                <w:rFonts w:ascii="Times New Roman" w:hAnsi="Times New Roman" w:cs="Times New Roman"/>
                <w:sz w:val="18"/>
                <w:szCs w:val="18"/>
                <w:vertAlign w:val="superscript"/>
              </w:rPr>
              <w:footnoteReference w:id="4"/>
            </w:r>
            <w:r w:rsidRPr="00162F04">
              <w:rPr>
                <w:rFonts w:ascii="Times New Roman" w:hAnsi="Times New Roman" w:cs="Times New Roman"/>
                <w:sz w:val="18"/>
                <w:szCs w:val="18"/>
              </w:rPr>
              <w:t xml:space="preserve"> em relação a análise dos riscos que possam comprometer o sucesso da licitação e a boa execução contratual? (art. 18, inc. X da Lei Federal nº 14.133/21; art. 61, inc. II e art. 62 do Decreto Estadual nº 6.606/23)</w:t>
            </w:r>
            <w:r w:rsidR="00A85FB3">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14:paraId="2ACDDF15" w14:textId="77777777" w:rsidR="00232ED5" w:rsidRPr="00162F04" w:rsidRDefault="00232ED5" w:rsidP="00E866DD">
            <w:pPr>
              <w:ind w:left="5"/>
              <w:rPr>
                <w:rFonts w:ascii="Times New Roman" w:eastAsia="Times New Roman" w:hAnsi="Times New Roman" w:cs="Times New Roman"/>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36F3FAFA" w14:textId="77777777" w:rsidR="00232ED5" w:rsidRPr="00162F04" w:rsidRDefault="00232ED5" w:rsidP="00E866DD">
            <w:pPr>
              <w:ind w:left="2"/>
              <w:rPr>
                <w:rFonts w:ascii="Times New Roman" w:eastAsia="Times New Roman" w:hAnsi="Times New Roman" w:cs="Times New Roman"/>
                <w:b/>
                <w:sz w:val="18"/>
                <w:szCs w:val="18"/>
              </w:rPr>
            </w:pPr>
          </w:p>
        </w:tc>
        <w:tc>
          <w:tcPr>
            <w:tcW w:w="715" w:type="dxa"/>
            <w:tcBorders>
              <w:top w:val="single" w:sz="4" w:space="0" w:color="000000"/>
              <w:left w:val="single" w:sz="4" w:space="0" w:color="000000"/>
              <w:bottom w:val="single" w:sz="4" w:space="0" w:color="000000"/>
              <w:right w:val="single" w:sz="4" w:space="0" w:color="000000"/>
            </w:tcBorders>
          </w:tcPr>
          <w:p w14:paraId="48F01433" w14:textId="77777777" w:rsidR="00232ED5" w:rsidRPr="00162F04" w:rsidRDefault="00232ED5" w:rsidP="00E866DD">
            <w:pPr>
              <w:ind w:left="5"/>
              <w:rPr>
                <w:rFonts w:ascii="Times New Roman" w:eastAsia="Times New Roman" w:hAnsi="Times New Roman" w:cs="Times New Roman"/>
                <w:b/>
                <w:sz w:val="18"/>
                <w:szCs w:val="18"/>
              </w:rPr>
            </w:pPr>
          </w:p>
        </w:tc>
      </w:tr>
      <w:tr w:rsidR="00232ED5" w:rsidRPr="00162F04" w14:paraId="74417170" w14:textId="77777777" w:rsidTr="002C1473">
        <w:trPr>
          <w:trHeight w:val="832"/>
        </w:trPr>
        <w:tc>
          <w:tcPr>
            <w:tcW w:w="6176" w:type="dxa"/>
            <w:tcBorders>
              <w:top w:val="single" w:sz="4" w:space="0" w:color="000000"/>
              <w:left w:val="single" w:sz="4" w:space="0" w:color="000000"/>
              <w:bottom w:val="single" w:sz="4" w:space="0" w:color="000000"/>
              <w:right w:val="single" w:sz="4" w:space="0" w:color="000000"/>
            </w:tcBorders>
          </w:tcPr>
          <w:p w14:paraId="69F7B3AA" w14:textId="5ED4DA8D" w:rsidR="00232ED5" w:rsidRPr="00162F04" w:rsidRDefault="00232ED5" w:rsidP="00A85FB3">
            <w:pPr>
              <w:widowControl w:val="0"/>
              <w:numPr>
                <w:ilvl w:val="0"/>
                <w:numId w:val="13"/>
              </w:numPr>
              <w:suppressAutoHyphens/>
              <w:spacing w:after="0" w:line="276" w:lineRule="auto"/>
              <w:ind w:left="313" w:hanging="284"/>
              <w:contextualSpacing/>
              <w:jc w:val="both"/>
              <w:textAlignment w:val="baseline"/>
              <w:rPr>
                <w:rFonts w:ascii="Times New Roman" w:hAnsi="Times New Roman" w:cs="Times New Roman"/>
                <w:sz w:val="18"/>
                <w:szCs w:val="18"/>
                <w:lang w:val="de-DE"/>
              </w:rPr>
            </w:pPr>
            <w:r w:rsidRPr="00162F04">
              <w:rPr>
                <w:rFonts w:ascii="Times New Roman" w:hAnsi="Times New Roman" w:cs="Times New Roman"/>
                <w:sz w:val="18"/>
                <w:szCs w:val="18"/>
              </w:rPr>
              <w:t xml:space="preserve">O </w:t>
            </w:r>
            <w:r w:rsidRPr="00162F04">
              <w:rPr>
                <w:rFonts w:ascii="Times New Roman" w:hAnsi="Times New Roman" w:cs="Times New Roman"/>
                <w:b/>
                <w:sz w:val="18"/>
                <w:szCs w:val="18"/>
              </w:rPr>
              <w:t xml:space="preserve">termo de referência </w:t>
            </w:r>
            <w:r w:rsidRPr="00162F04">
              <w:rPr>
                <w:rFonts w:ascii="Times New Roman" w:hAnsi="Times New Roman" w:cs="Times New Roman"/>
                <w:bCs/>
                <w:sz w:val="18"/>
                <w:szCs w:val="18"/>
              </w:rPr>
              <w:t xml:space="preserve">ou </w:t>
            </w:r>
            <w:r w:rsidRPr="00162F04">
              <w:rPr>
                <w:rFonts w:ascii="Times New Roman" w:hAnsi="Times New Roman" w:cs="Times New Roman"/>
                <w:b/>
                <w:sz w:val="18"/>
                <w:szCs w:val="18"/>
              </w:rPr>
              <w:t>projeto básico</w:t>
            </w:r>
            <w:r w:rsidRPr="00162F04">
              <w:rPr>
                <w:rFonts w:ascii="Times New Roman" w:hAnsi="Times New Roman" w:cs="Times New Roman"/>
                <w:sz w:val="18"/>
                <w:szCs w:val="18"/>
              </w:rPr>
              <w:t xml:space="preserve"> foi elaborado de acordo com os requisitos previstos no inciso XXIII do art. 6º da Lei Federal nº 14.133/21, e contém, ainda no que couber, as informações previstas nos incisos do §1º do art. 70 do Decreto Estadual nº 6.606/23?</w:t>
            </w:r>
            <w:r w:rsidRPr="00162F04">
              <w:rPr>
                <w:rFonts w:ascii="Times New Roman" w:hAnsi="Times New Roman" w:cs="Times New Roman"/>
                <w:sz w:val="18"/>
                <w:szCs w:val="18"/>
                <w:lang w:val="pt-PT"/>
              </w:rPr>
              <w:t xml:space="preserve"> </w:t>
            </w:r>
            <w:r w:rsidRPr="00162F04">
              <w:rPr>
                <w:rFonts w:ascii="Times New Roman" w:hAnsi="Times New Roman" w:cs="Times New Roman"/>
                <w:sz w:val="18"/>
                <w:szCs w:val="18"/>
                <w:lang w:val="de-DE"/>
              </w:rPr>
              <w:t>( art. 40, §1º e art. 150 da Lei Federal nº 14.133/21; art. 28 da IN SEGES nº 05/17)</w:t>
            </w:r>
            <w:r w:rsidR="00A85FB3">
              <w:rPr>
                <w:rFonts w:ascii="Times New Roman" w:hAnsi="Times New Roman" w:cs="Times New Roman"/>
                <w:sz w:val="18"/>
                <w:szCs w:val="18"/>
                <w:lang w:val="de-DE"/>
              </w:rPr>
              <w:t>.</w:t>
            </w:r>
          </w:p>
          <w:p w14:paraId="5EB479C4" w14:textId="77777777" w:rsidR="00232ED5" w:rsidRPr="00162F04" w:rsidRDefault="00232ED5" w:rsidP="00E866DD">
            <w:pPr>
              <w:tabs>
                <w:tab w:val="left" w:pos="0"/>
              </w:tabs>
              <w:spacing w:line="276" w:lineRule="auto"/>
              <w:ind w:left="313"/>
              <w:contextualSpacing/>
              <w:jc w:val="both"/>
              <w:rPr>
                <w:rFonts w:ascii="Times New Roman" w:hAnsi="Times New Roman" w:cs="Times New Roman"/>
                <w:sz w:val="18"/>
                <w:szCs w:val="18"/>
                <w:lang w:val="de-DE"/>
              </w:rPr>
            </w:pPr>
          </w:p>
          <w:p w14:paraId="4CB03B74" w14:textId="77777777" w:rsidR="00232ED5" w:rsidRPr="00162F04" w:rsidRDefault="00232ED5" w:rsidP="00E866DD">
            <w:pPr>
              <w:spacing w:line="276" w:lineRule="auto"/>
              <w:ind w:left="308"/>
              <w:contextualSpacing/>
              <w:jc w:val="both"/>
              <w:rPr>
                <w:rFonts w:ascii="Times New Roman" w:hAnsi="Times New Roman" w:cs="Times New Roman"/>
                <w:i/>
                <w:iCs/>
                <w:sz w:val="18"/>
                <w:szCs w:val="18"/>
              </w:rPr>
            </w:pPr>
            <w:r w:rsidRPr="00162F04">
              <w:rPr>
                <w:rFonts w:ascii="Times New Roman" w:hAnsi="Times New Roman" w:cs="Times New Roman"/>
                <w:i/>
                <w:iCs/>
                <w:sz w:val="18"/>
                <w:szCs w:val="18"/>
              </w:rPr>
              <w:t>Obs. Recomenda-se a utilização do Checklist específico para análise do Termo de Referência ou Projeto Básico, disponível no sítio desta controladoria.</w:t>
            </w:r>
          </w:p>
        </w:tc>
        <w:tc>
          <w:tcPr>
            <w:tcW w:w="1276" w:type="dxa"/>
            <w:tcBorders>
              <w:top w:val="single" w:sz="4" w:space="0" w:color="000000"/>
              <w:left w:val="single" w:sz="4" w:space="0" w:color="000000"/>
              <w:bottom w:val="single" w:sz="4" w:space="0" w:color="000000"/>
              <w:right w:val="single" w:sz="4" w:space="0" w:color="000000"/>
            </w:tcBorders>
          </w:tcPr>
          <w:p w14:paraId="1FE5B685" w14:textId="77777777" w:rsidR="00232ED5" w:rsidRPr="00162F04" w:rsidRDefault="00232ED5" w:rsidP="00E866DD">
            <w:pPr>
              <w:ind w:left="2"/>
              <w:rPr>
                <w:rFonts w:ascii="Times New Roman" w:eastAsia="Times New Roman" w:hAnsi="Times New Roman" w:cs="Times New Roman"/>
                <w:sz w:val="18"/>
                <w:szCs w:val="18"/>
              </w:rPr>
            </w:pPr>
          </w:p>
          <w:p w14:paraId="4A97DCF0" w14:textId="77777777" w:rsidR="00232ED5" w:rsidRPr="00162F04" w:rsidRDefault="00232ED5" w:rsidP="00E866DD">
            <w:pPr>
              <w:ind w:left="2"/>
              <w:rPr>
                <w:rFonts w:ascii="Times New Roman" w:eastAsia="Times New Roman" w:hAnsi="Times New Roman" w:cs="Times New Roman"/>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3F03CE1C" w14:textId="77777777" w:rsidR="00232ED5" w:rsidRPr="00162F04" w:rsidRDefault="00232ED5" w:rsidP="00E866DD">
            <w:pPr>
              <w:rPr>
                <w:rFonts w:ascii="Times New Roman" w:eastAsia="Times New Roman" w:hAnsi="Times New Roman" w:cs="Times New Roman"/>
                <w:sz w:val="18"/>
                <w:szCs w:val="18"/>
              </w:rPr>
            </w:pPr>
          </w:p>
        </w:tc>
        <w:tc>
          <w:tcPr>
            <w:tcW w:w="715" w:type="dxa"/>
            <w:tcBorders>
              <w:top w:val="single" w:sz="4" w:space="0" w:color="000000"/>
              <w:left w:val="single" w:sz="4" w:space="0" w:color="000000"/>
              <w:bottom w:val="single" w:sz="4" w:space="0" w:color="000000"/>
              <w:right w:val="single" w:sz="4" w:space="0" w:color="000000"/>
            </w:tcBorders>
          </w:tcPr>
          <w:p w14:paraId="1006E9BB" w14:textId="77777777" w:rsidR="00232ED5" w:rsidRPr="00162F04" w:rsidRDefault="00232ED5" w:rsidP="00E866DD">
            <w:pPr>
              <w:ind w:left="2"/>
              <w:rPr>
                <w:rFonts w:ascii="Times New Roman" w:eastAsia="Times New Roman" w:hAnsi="Times New Roman" w:cs="Times New Roman"/>
                <w:sz w:val="18"/>
                <w:szCs w:val="18"/>
              </w:rPr>
            </w:pPr>
          </w:p>
        </w:tc>
      </w:tr>
      <w:tr w:rsidR="00232ED5" w:rsidRPr="00162F04" w14:paraId="2909DA73" w14:textId="77777777" w:rsidTr="002C1473">
        <w:trPr>
          <w:trHeight w:val="832"/>
        </w:trPr>
        <w:tc>
          <w:tcPr>
            <w:tcW w:w="6176" w:type="dxa"/>
            <w:tcBorders>
              <w:top w:val="single" w:sz="4" w:space="0" w:color="000000"/>
              <w:left w:val="single" w:sz="4" w:space="0" w:color="000000"/>
              <w:bottom w:val="single" w:sz="4" w:space="0" w:color="000000"/>
              <w:right w:val="single" w:sz="4" w:space="0" w:color="000000"/>
            </w:tcBorders>
          </w:tcPr>
          <w:p w14:paraId="0DA9D2F9" w14:textId="26D140EB" w:rsidR="00232ED5" w:rsidRPr="00162F04" w:rsidRDefault="00232ED5" w:rsidP="00A85FB3">
            <w:pPr>
              <w:pStyle w:val="PargrafodaLista"/>
              <w:widowControl w:val="0"/>
              <w:numPr>
                <w:ilvl w:val="1"/>
                <w:numId w:val="13"/>
              </w:numPr>
              <w:tabs>
                <w:tab w:val="left" w:pos="-709"/>
              </w:tabs>
              <w:suppressAutoHyphens/>
              <w:spacing w:after="0" w:line="276" w:lineRule="auto"/>
              <w:ind w:left="306" w:hanging="306"/>
              <w:jc w:val="both"/>
              <w:textAlignment w:val="baseline"/>
              <w:rPr>
                <w:rFonts w:ascii="Times New Roman" w:hAnsi="Times New Roman" w:cs="Times New Roman"/>
                <w:sz w:val="18"/>
                <w:szCs w:val="18"/>
              </w:rPr>
            </w:pPr>
            <w:r w:rsidRPr="00162F04">
              <w:rPr>
                <w:rFonts w:ascii="Times New Roman" w:hAnsi="Times New Roman" w:cs="Times New Roman"/>
                <w:bCs/>
                <w:sz w:val="18"/>
                <w:szCs w:val="18"/>
              </w:rPr>
              <w:t xml:space="preserve">Se o critério de julgamento adotado foi o de </w:t>
            </w:r>
            <w:r w:rsidRPr="00162F04">
              <w:rPr>
                <w:rFonts w:ascii="Times New Roman" w:hAnsi="Times New Roman" w:cs="Times New Roman"/>
                <w:b/>
                <w:sz w:val="18"/>
                <w:szCs w:val="18"/>
              </w:rPr>
              <w:t>menor preço por grupo de itens</w:t>
            </w:r>
            <w:r w:rsidRPr="00162F04">
              <w:rPr>
                <w:rFonts w:ascii="Times New Roman" w:hAnsi="Times New Roman" w:cs="Times New Roman"/>
                <w:bCs/>
                <w:sz w:val="18"/>
                <w:szCs w:val="18"/>
              </w:rPr>
              <w:t xml:space="preserve">, foi demonstrada a inviabilidade de adjudicação por item e evidenciada a vantagem técnica e econômica? (art. 82, §1° da Lei n° 14.133/2021 e art. 260, §5° do </w:t>
            </w:r>
            <w:r w:rsidR="001F09E6" w:rsidRPr="00162F04">
              <w:rPr>
                <w:rFonts w:ascii="Times New Roman" w:hAnsi="Times New Roman" w:cs="Times New Roman"/>
                <w:bCs/>
                <w:sz w:val="18"/>
                <w:szCs w:val="18"/>
              </w:rPr>
              <w:t xml:space="preserve">Decreto </w:t>
            </w:r>
            <w:r w:rsidR="001F09E6" w:rsidRPr="00162F04">
              <w:rPr>
                <w:rFonts w:ascii="Times New Roman" w:hAnsi="Times New Roman" w:cs="Times New Roman"/>
                <w:sz w:val="18"/>
                <w:szCs w:val="18"/>
              </w:rPr>
              <w:t>Estadual</w:t>
            </w:r>
            <w:r w:rsidRPr="00162F04">
              <w:rPr>
                <w:rFonts w:ascii="Times New Roman" w:hAnsi="Times New Roman" w:cs="Times New Roman"/>
                <w:sz w:val="18"/>
                <w:szCs w:val="18"/>
              </w:rPr>
              <w:t xml:space="preserve"> nº 6.606/23)</w:t>
            </w:r>
            <w:r w:rsidR="00A85FB3">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14:paraId="470F428B" w14:textId="77777777" w:rsidR="00232ED5" w:rsidRPr="00162F04" w:rsidRDefault="00232ED5" w:rsidP="00E866DD">
            <w:pPr>
              <w:ind w:left="2"/>
              <w:rPr>
                <w:rFonts w:ascii="Times New Roman" w:eastAsia="Times New Roman" w:hAnsi="Times New Roman" w:cs="Times New Roman"/>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2F78AF28" w14:textId="77777777" w:rsidR="00232ED5" w:rsidRPr="00162F04" w:rsidRDefault="00232ED5" w:rsidP="00E866DD">
            <w:pPr>
              <w:rPr>
                <w:rFonts w:ascii="Times New Roman" w:eastAsia="Times New Roman" w:hAnsi="Times New Roman" w:cs="Times New Roman"/>
                <w:sz w:val="18"/>
                <w:szCs w:val="18"/>
              </w:rPr>
            </w:pPr>
          </w:p>
        </w:tc>
        <w:tc>
          <w:tcPr>
            <w:tcW w:w="715" w:type="dxa"/>
            <w:tcBorders>
              <w:top w:val="single" w:sz="4" w:space="0" w:color="000000"/>
              <w:left w:val="single" w:sz="4" w:space="0" w:color="000000"/>
              <w:bottom w:val="single" w:sz="4" w:space="0" w:color="000000"/>
              <w:right w:val="single" w:sz="4" w:space="0" w:color="000000"/>
            </w:tcBorders>
          </w:tcPr>
          <w:p w14:paraId="43E45125" w14:textId="77777777" w:rsidR="00232ED5" w:rsidRPr="00162F04" w:rsidRDefault="00232ED5" w:rsidP="00E866DD">
            <w:pPr>
              <w:ind w:left="2"/>
              <w:rPr>
                <w:rFonts w:ascii="Times New Roman" w:eastAsia="Times New Roman" w:hAnsi="Times New Roman" w:cs="Times New Roman"/>
                <w:sz w:val="18"/>
                <w:szCs w:val="18"/>
              </w:rPr>
            </w:pPr>
          </w:p>
        </w:tc>
      </w:tr>
      <w:tr w:rsidR="00232ED5" w:rsidRPr="00162F04" w14:paraId="36798285" w14:textId="77777777" w:rsidTr="002C1473">
        <w:trPr>
          <w:trHeight w:val="495"/>
        </w:trPr>
        <w:tc>
          <w:tcPr>
            <w:tcW w:w="6176" w:type="dxa"/>
            <w:tcBorders>
              <w:top w:val="single" w:sz="4" w:space="0" w:color="000000"/>
              <w:left w:val="single" w:sz="4" w:space="0" w:color="000000"/>
              <w:bottom w:val="single" w:sz="4" w:space="0" w:color="000000"/>
              <w:right w:val="single" w:sz="4" w:space="0" w:color="000000"/>
            </w:tcBorders>
          </w:tcPr>
          <w:p w14:paraId="7A0E37BA" w14:textId="77777777" w:rsidR="00232ED5" w:rsidRPr="00162F04" w:rsidRDefault="00232ED5" w:rsidP="00A85FB3">
            <w:pPr>
              <w:widowControl w:val="0"/>
              <w:numPr>
                <w:ilvl w:val="0"/>
                <w:numId w:val="13"/>
              </w:numPr>
              <w:suppressAutoHyphens/>
              <w:spacing w:after="0" w:line="276" w:lineRule="auto"/>
              <w:ind w:left="313" w:hanging="284"/>
              <w:contextualSpacing/>
              <w:jc w:val="both"/>
              <w:textAlignment w:val="baseline"/>
              <w:rPr>
                <w:rFonts w:ascii="Times New Roman" w:eastAsia="Times New Roman" w:hAnsi="Times New Roman" w:cs="Times New Roman"/>
                <w:sz w:val="18"/>
                <w:szCs w:val="18"/>
              </w:rPr>
            </w:pPr>
            <w:r w:rsidRPr="00162F04">
              <w:rPr>
                <w:rFonts w:ascii="Times New Roman" w:eastAsia="Times New Roman" w:hAnsi="Times New Roman" w:cs="Times New Roman"/>
                <w:sz w:val="18"/>
                <w:szCs w:val="18"/>
              </w:rPr>
              <w:t xml:space="preserve">O órgão gerenciador oportunizou, por correspondência eletrônica ou outro meio eficaz, aos demais órgãos e entidades a possibilidade de </w:t>
            </w:r>
            <w:r w:rsidRPr="00162F04">
              <w:rPr>
                <w:rFonts w:ascii="Times New Roman" w:eastAsia="Times New Roman" w:hAnsi="Times New Roman" w:cs="Times New Roman"/>
                <w:b/>
                <w:bCs/>
                <w:sz w:val="18"/>
                <w:szCs w:val="18"/>
              </w:rPr>
              <w:t>participação</w:t>
            </w:r>
            <w:r w:rsidRPr="00162F04">
              <w:rPr>
                <w:rFonts w:ascii="Times New Roman" w:eastAsia="Times New Roman" w:hAnsi="Times New Roman" w:cs="Times New Roman"/>
                <w:sz w:val="18"/>
                <w:szCs w:val="18"/>
              </w:rPr>
              <w:t xml:space="preserve"> no certame, respeitando o prazo mínimo de </w:t>
            </w:r>
            <w:r w:rsidRPr="00162F04">
              <w:rPr>
                <w:rFonts w:ascii="Times New Roman" w:eastAsia="Times New Roman" w:hAnsi="Times New Roman" w:cs="Times New Roman"/>
                <w:b/>
                <w:bCs/>
                <w:sz w:val="18"/>
                <w:szCs w:val="18"/>
              </w:rPr>
              <w:t>8 (oito) dias úteis</w:t>
            </w:r>
            <w:r w:rsidRPr="00162F04">
              <w:rPr>
                <w:rFonts w:ascii="Times New Roman" w:eastAsia="Times New Roman" w:hAnsi="Times New Roman" w:cs="Times New Roman"/>
                <w:sz w:val="18"/>
                <w:szCs w:val="18"/>
              </w:rPr>
              <w:t xml:space="preserve"> para manifestação de interesse a partir da divulgação da </w:t>
            </w:r>
            <w:r w:rsidRPr="00162F04">
              <w:rPr>
                <w:rFonts w:ascii="Times New Roman" w:eastAsia="Times New Roman" w:hAnsi="Times New Roman" w:cs="Times New Roman"/>
                <w:b/>
                <w:bCs/>
                <w:sz w:val="18"/>
                <w:szCs w:val="18"/>
              </w:rPr>
              <w:t>IRP</w:t>
            </w:r>
            <w:r w:rsidRPr="00162F04">
              <w:rPr>
                <w:rFonts w:ascii="Times New Roman" w:eastAsia="Times New Roman" w:hAnsi="Times New Roman" w:cs="Times New Roman"/>
                <w:sz w:val="18"/>
                <w:szCs w:val="18"/>
              </w:rPr>
              <w:t xml:space="preserve"> no Diário Oficial do Estado? (art. 255, inc. I do Decreto Estadual nº 6.606/23 c/c art. 86, caput, da Lei Federal nº 14.133/21 e art. 253 do Decreto Estadual nº 6.606/23).</w:t>
            </w:r>
          </w:p>
        </w:tc>
        <w:tc>
          <w:tcPr>
            <w:tcW w:w="1276" w:type="dxa"/>
            <w:tcBorders>
              <w:top w:val="single" w:sz="4" w:space="0" w:color="000000"/>
              <w:left w:val="single" w:sz="4" w:space="0" w:color="000000"/>
              <w:bottom w:val="single" w:sz="4" w:space="0" w:color="000000"/>
              <w:right w:val="single" w:sz="4" w:space="0" w:color="000000"/>
            </w:tcBorders>
          </w:tcPr>
          <w:p w14:paraId="0E7CE57E" w14:textId="77777777" w:rsidR="00232ED5" w:rsidRPr="00162F04" w:rsidRDefault="00232ED5" w:rsidP="00E866DD">
            <w:pPr>
              <w:ind w:left="5"/>
              <w:rPr>
                <w:rFonts w:ascii="Times New Roman" w:eastAsia="Times New Roman" w:hAnsi="Times New Roman" w:cs="Times New Roman"/>
                <w:sz w:val="18"/>
                <w:szCs w:val="18"/>
              </w:rPr>
            </w:pPr>
          </w:p>
          <w:p w14:paraId="687CBD41" w14:textId="77777777" w:rsidR="00232ED5" w:rsidRPr="00162F04" w:rsidRDefault="00232ED5" w:rsidP="00E866DD">
            <w:pPr>
              <w:ind w:left="5"/>
              <w:rPr>
                <w:rFonts w:ascii="Times New Roman" w:eastAsia="Times New Roman" w:hAnsi="Times New Roman" w:cs="Times New Roman"/>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14756672" w14:textId="77777777" w:rsidR="00232ED5" w:rsidRPr="00162F04" w:rsidRDefault="00232ED5" w:rsidP="00E866DD">
            <w:pPr>
              <w:ind w:left="2"/>
              <w:rPr>
                <w:rFonts w:ascii="Times New Roman" w:eastAsia="Times New Roman" w:hAnsi="Times New Roman" w:cs="Times New Roman"/>
                <w:sz w:val="18"/>
                <w:szCs w:val="18"/>
              </w:rPr>
            </w:pPr>
          </w:p>
        </w:tc>
        <w:tc>
          <w:tcPr>
            <w:tcW w:w="715" w:type="dxa"/>
            <w:tcBorders>
              <w:top w:val="single" w:sz="4" w:space="0" w:color="000000"/>
              <w:left w:val="single" w:sz="4" w:space="0" w:color="000000"/>
              <w:bottom w:val="single" w:sz="4" w:space="0" w:color="000000"/>
              <w:right w:val="single" w:sz="4" w:space="0" w:color="000000"/>
            </w:tcBorders>
          </w:tcPr>
          <w:p w14:paraId="76E7D23E" w14:textId="77777777" w:rsidR="00232ED5" w:rsidRPr="00162F04" w:rsidRDefault="00232ED5" w:rsidP="00E866DD">
            <w:pPr>
              <w:ind w:left="5"/>
              <w:rPr>
                <w:rFonts w:ascii="Times New Roman" w:eastAsia="Times New Roman" w:hAnsi="Times New Roman" w:cs="Times New Roman"/>
                <w:sz w:val="18"/>
                <w:szCs w:val="18"/>
              </w:rPr>
            </w:pPr>
          </w:p>
        </w:tc>
      </w:tr>
      <w:tr w:rsidR="00232ED5" w:rsidRPr="00162F04" w14:paraId="090A8EB8" w14:textId="77777777" w:rsidTr="002C1473">
        <w:trPr>
          <w:trHeight w:val="495"/>
        </w:trPr>
        <w:tc>
          <w:tcPr>
            <w:tcW w:w="6176" w:type="dxa"/>
            <w:tcBorders>
              <w:top w:val="single" w:sz="4" w:space="0" w:color="000000"/>
              <w:left w:val="single" w:sz="4" w:space="0" w:color="000000"/>
              <w:bottom w:val="single" w:sz="4" w:space="0" w:color="000000"/>
              <w:right w:val="single" w:sz="4" w:space="0" w:color="000000"/>
            </w:tcBorders>
          </w:tcPr>
          <w:p w14:paraId="6E90F4AA" w14:textId="77777777" w:rsidR="00232ED5" w:rsidRPr="00162F04" w:rsidRDefault="00232ED5" w:rsidP="00A85FB3">
            <w:pPr>
              <w:widowControl w:val="0"/>
              <w:numPr>
                <w:ilvl w:val="0"/>
                <w:numId w:val="13"/>
              </w:numPr>
              <w:suppressAutoHyphens/>
              <w:spacing w:after="0" w:line="276" w:lineRule="auto"/>
              <w:ind w:left="313" w:hanging="284"/>
              <w:contextualSpacing/>
              <w:jc w:val="both"/>
              <w:textAlignment w:val="baseline"/>
              <w:rPr>
                <w:rFonts w:ascii="Times New Roman" w:eastAsia="Times New Roman" w:hAnsi="Times New Roman" w:cs="Times New Roman"/>
                <w:sz w:val="18"/>
                <w:szCs w:val="18"/>
              </w:rPr>
            </w:pPr>
            <w:r w:rsidRPr="00162F04">
              <w:rPr>
                <w:rFonts w:ascii="Times New Roman" w:eastAsia="Times New Roman" w:hAnsi="Times New Roman" w:cs="Times New Roman"/>
                <w:sz w:val="18"/>
                <w:szCs w:val="18"/>
              </w:rPr>
              <w:t xml:space="preserve">Caso haja a participação de outros órgãos e entidades, o órgão gerenciador da licitação consolidou as informações relativas à </w:t>
            </w:r>
            <w:r w:rsidRPr="00162F04">
              <w:rPr>
                <w:rFonts w:ascii="Times New Roman" w:eastAsia="Times New Roman" w:hAnsi="Times New Roman" w:cs="Times New Roman"/>
                <w:b/>
                <w:bCs/>
                <w:sz w:val="18"/>
                <w:szCs w:val="18"/>
              </w:rPr>
              <w:t>estimativa individual e total</w:t>
            </w:r>
            <w:r w:rsidRPr="00162F04">
              <w:rPr>
                <w:rFonts w:ascii="Times New Roman" w:eastAsia="Times New Roman" w:hAnsi="Times New Roman" w:cs="Times New Roman"/>
                <w:sz w:val="18"/>
                <w:szCs w:val="18"/>
              </w:rPr>
              <w:t xml:space="preserve"> do quantitativo, realizou a </w:t>
            </w:r>
            <w:r w:rsidRPr="00162F04">
              <w:rPr>
                <w:rFonts w:ascii="Times New Roman" w:eastAsia="Times New Roman" w:hAnsi="Times New Roman" w:cs="Times New Roman"/>
                <w:b/>
                <w:bCs/>
                <w:sz w:val="18"/>
                <w:szCs w:val="18"/>
              </w:rPr>
              <w:t>pesquisa de preços</w:t>
            </w:r>
            <w:r w:rsidRPr="00162F04">
              <w:rPr>
                <w:rFonts w:ascii="Times New Roman" w:eastAsia="Times New Roman" w:hAnsi="Times New Roman" w:cs="Times New Roman"/>
                <w:sz w:val="18"/>
                <w:szCs w:val="18"/>
              </w:rPr>
              <w:t xml:space="preserve"> e confirmou, junto aos órgãos, sua </w:t>
            </w:r>
            <w:r w:rsidRPr="00162F04">
              <w:rPr>
                <w:rFonts w:ascii="Times New Roman" w:eastAsia="Times New Roman" w:hAnsi="Times New Roman" w:cs="Times New Roman"/>
                <w:b/>
                <w:bCs/>
                <w:sz w:val="18"/>
                <w:szCs w:val="18"/>
              </w:rPr>
              <w:t>concordância</w:t>
            </w:r>
            <w:r w:rsidRPr="00162F04">
              <w:rPr>
                <w:rFonts w:ascii="Times New Roman" w:eastAsia="Times New Roman" w:hAnsi="Times New Roman" w:cs="Times New Roman"/>
                <w:sz w:val="18"/>
                <w:szCs w:val="18"/>
              </w:rPr>
              <w:t xml:space="preserve"> com o objeto? (art. 7º, inc. IV do Decreto Federal nº 11.462/23; art. 255, IV e art. 273, inc. IV do Decreto Estadual nº 6.606/23).</w:t>
            </w:r>
          </w:p>
        </w:tc>
        <w:tc>
          <w:tcPr>
            <w:tcW w:w="1276" w:type="dxa"/>
            <w:tcBorders>
              <w:top w:val="single" w:sz="4" w:space="0" w:color="000000"/>
              <w:left w:val="single" w:sz="4" w:space="0" w:color="000000"/>
              <w:bottom w:val="single" w:sz="4" w:space="0" w:color="000000"/>
              <w:right w:val="single" w:sz="4" w:space="0" w:color="000000"/>
            </w:tcBorders>
          </w:tcPr>
          <w:p w14:paraId="4A07217B" w14:textId="77777777" w:rsidR="00232ED5" w:rsidRPr="00162F04" w:rsidRDefault="00232ED5" w:rsidP="00E866DD">
            <w:pPr>
              <w:ind w:left="5"/>
              <w:rPr>
                <w:rFonts w:ascii="Times New Roman" w:eastAsia="Times New Roman" w:hAnsi="Times New Roman" w:cs="Times New Roman"/>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0E9C521D" w14:textId="77777777" w:rsidR="00232ED5" w:rsidRPr="00162F04" w:rsidRDefault="00232ED5" w:rsidP="00E866DD">
            <w:pPr>
              <w:ind w:left="2"/>
              <w:rPr>
                <w:rFonts w:ascii="Times New Roman" w:eastAsia="Times New Roman" w:hAnsi="Times New Roman" w:cs="Times New Roman"/>
                <w:sz w:val="18"/>
                <w:szCs w:val="18"/>
              </w:rPr>
            </w:pPr>
          </w:p>
        </w:tc>
        <w:tc>
          <w:tcPr>
            <w:tcW w:w="715" w:type="dxa"/>
            <w:tcBorders>
              <w:top w:val="single" w:sz="4" w:space="0" w:color="000000"/>
              <w:left w:val="single" w:sz="4" w:space="0" w:color="000000"/>
              <w:bottom w:val="single" w:sz="4" w:space="0" w:color="000000"/>
              <w:right w:val="single" w:sz="4" w:space="0" w:color="000000"/>
            </w:tcBorders>
          </w:tcPr>
          <w:p w14:paraId="1E06E1A1" w14:textId="77777777" w:rsidR="00232ED5" w:rsidRPr="00162F04" w:rsidRDefault="00232ED5" w:rsidP="00E866DD">
            <w:pPr>
              <w:ind w:left="5"/>
              <w:rPr>
                <w:rFonts w:ascii="Times New Roman" w:eastAsia="Times New Roman" w:hAnsi="Times New Roman" w:cs="Times New Roman"/>
                <w:sz w:val="18"/>
                <w:szCs w:val="18"/>
              </w:rPr>
            </w:pPr>
          </w:p>
        </w:tc>
      </w:tr>
      <w:tr w:rsidR="00232ED5" w:rsidRPr="00162F04" w14:paraId="2FC62085" w14:textId="77777777" w:rsidTr="002C1473">
        <w:trPr>
          <w:trHeight w:val="252"/>
        </w:trPr>
        <w:tc>
          <w:tcPr>
            <w:tcW w:w="6176" w:type="dxa"/>
            <w:tcBorders>
              <w:top w:val="single" w:sz="4" w:space="0" w:color="000000"/>
              <w:left w:val="single" w:sz="4" w:space="0" w:color="000000"/>
              <w:bottom w:val="single" w:sz="4" w:space="0" w:color="000000"/>
              <w:right w:val="single" w:sz="4" w:space="0" w:color="000000"/>
            </w:tcBorders>
          </w:tcPr>
          <w:p w14:paraId="7511E947" w14:textId="77777777" w:rsidR="00232ED5" w:rsidRPr="00162F04" w:rsidRDefault="00232ED5" w:rsidP="00A85FB3">
            <w:pPr>
              <w:widowControl w:val="0"/>
              <w:numPr>
                <w:ilvl w:val="0"/>
                <w:numId w:val="13"/>
              </w:numPr>
              <w:suppressAutoHyphens/>
              <w:spacing w:after="0" w:line="276" w:lineRule="auto"/>
              <w:ind w:left="313" w:hanging="284"/>
              <w:contextualSpacing/>
              <w:jc w:val="both"/>
              <w:textAlignment w:val="baseline"/>
              <w:rPr>
                <w:rFonts w:ascii="Times New Roman" w:hAnsi="Times New Roman" w:cs="Times New Roman"/>
                <w:color w:val="000000"/>
                <w:sz w:val="18"/>
                <w:szCs w:val="18"/>
              </w:rPr>
            </w:pPr>
            <w:r w:rsidRPr="00162F04">
              <w:rPr>
                <w:rFonts w:ascii="Times New Roman" w:hAnsi="Times New Roman" w:cs="Times New Roman"/>
                <w:color w:val="000000"/>
                <w:sz w:val="18"/>
                <w:szCs w:val="18"/>
                <w:lang w:val="pt-PT"/>
              </w:rPr>
              <w:t xml:space="preserve">Existe </w:t>
            </w:r>
            <w:r w:rsidRPr="00162F04">
              <w:rPr>
                <w:rFonts w:ascii="Times New Roman" w:hAnsi="Times New Roman" w:cs="Times New Roman"/>
                <w:b/>
                <w:bCs/>
                <w:color w:val="000000"/>
                <w:sz w:val="18"/>
                <w:szCs w:val="18"/>
                <w:lang w:val="pt-PT"/>
              </w:rPr>
              <w:t xml:space="preserve">mapa comparativo de </w:t>
            </w:r>
            <w:r w:rsidRPr="00162F04">
              <w:rPr>
                <w:rFonts w:ascii="Times New Roman" w:hAnsi="Times New Roman" w:cs="Times New Roman"/>
                <w:b/>
                <w:color w:val="000000"/>
                <w:sz w:val="18"/>
                <w:szCs w:val="18"/>
                <w:lang w:val="pt-PT"/>
              </w:rPr>
              <w:t>pesquisa de preços</w:t>
            </w:r>
            <w:r w:rsidRPr="00162F04">
              <w:rPr>
                <w:rFonts w:ascii="Times New Roman" w:hAnsi="Times New Roman" w:cs="Times New Roman"/>
                <w:b/>
                <w:color w:val="000000"/>
                <w:sz w:val="18"/>
                <w:szCs w:val="18"/>
                <w:vertAlign w:val="superscript"/>
                <w:lang w:val="pt-PT"/>
              </w:rPr>
              <w:footnoteReference w:id="5"/>
            </w:r>
            <w:r w:rsidRPr="00162F04">
              <w:rPr>
                <w:rFonts w:ascii="Times New Roman" w:hAnsi="Times New Roman" w:cs="Times New Roman"/>
                <w:color w:val="000000"/>
                <w:sz w:val="18"/>
                <w:szCs w:val="18"/>
                <w:lang w:val="pt-PT"/>
              </w:rPr>
              <w:t xml:space="preserve"> com as composições </w:t>
            </w:r>
            <w:r w:rsidRPr="00162F04">
              <w:rPr>
                <w:rFonts w:ascii="Times New Roman" w:hAnsi="Times New Roman" w:cs="Times New Roman"/>
                <w:color w:val="000000"/>
                <w:sz w:val="18"/>
                <w:szCs w:val="18"/>
                <w:lang w:val="pt-PT"/>
              </w:rPr>
              <w:lastRenderedPageBreak/>
              <w:t xml:space="preserve">detalhadas dos preços utilizados para sua formação, contendo no </w:t>
            </w:r>
            <w:r w:rsidRPr="00162F04">
              <w:rPr>
                <w:rFonts w:ascii="Times New Roman" w:hAnsi="Times New Roman" w:cs="Times New Roman"/>
                <w:b/>
                <w:bCs/>
                <w:color w:val="000000"/>
                <w:sz w:val="18"/>
                <w:szCs w:val="18"/>
                <w:lang w:val="pt-PT"/>
              </w:rPr>
              <w:t>mínimo 3 preços</w:t>
            </w:r>
            <w:r w:rsidRPr="00162F04">
              <w:rPr>
                <w:rFonts w:ascii="Times New Roman" w:hAnsi="Times New Roman" w:cs="Times New Roman"/>
                <w:color w:val="000000"/>
                <w:sz w:val="18"/>
                <w:szCs w:val="18"/>
                <w:lang w:val="pt-PT"/>
              </w:rPr>
              <w:t xml:space="preserve"> ou justicativa que demonstre a limitação de mercado ou o manifesto desinteresse dos fornecedores consultados, realizada mediante a utilização dos parâmetros, empregados de forma combinada ou não, acompanhada da justificativa da metodologia utiizada? </w:t>
            </w:r>
            <w:r w:rsidRPr="00162F04">
              <w:rPr>
                <w:rFonts w:ascii="Times New Roman" w:hAnsi="Times New Roman" w:cs="Times New Roman"/>
                <w:color w:val="000000"/>
                <w:sz w:val="18"/>
                <w:szCs w:val="18"/>
              </w:rPr>
              <w:t xml:space="preserve">(art. 23, §1º da Lei Federal n° 14.133/21 c/c </w:t>
            </w:r>
            <w:proofErr w:type="spellStart"/>
            <w:r w:rsidRPr="00162F04">
              <w:rPr>
                <w:rFonts w:ascii="Times New Roman" w:hAnsi="Times New Roman" w:cs="Times New Roman"/>
                <w:color w:val="000000"/>
                <w:sz w:val="18"/>
                <w:szCs w:val="18"/>
              </w:rPr>
              <w:t>arts</w:t>
            </w:r>
            <w:proofErr w:type="spellEnd"/>
            <w:r w:rsidRPr="00162F04">
              <w:rPr>
                <w:rFonts w:ascii="Times New Roman" w:hAnsi="Times New Roman" w:cs="Times New Roman"/>
                <w:color w:val="000000"/>
                <w:sz w:val="18"/>
                <w:szCs w:val="18"/>
              </w:rPr>
              <w:t xml:space="preserve">. </w:t>
            </w:r>
            <w:r w:rsidRPr="00162F04">
              <w:rPr>
                <w:rFonts w:ascii="Times New Roman" w:hAnsi="Times New Roman" w:cs="Times New Roman"/>
                <w:color w:val="000000"/>
                <w:sz w:val="18"/>
                <w:szCs w:val="18"/>
                <w:lang w:val="pt-PT"/>
              </w:rPr>
              <w:t>284 e 285 do Decreto Estadual nº 6.606/23; IN SEGES/ME Nº 65/21; art. 3° e 6° da IN nº 08/23 SEFAZ/TO).</w:t>
            </w:r>
          </w:p>
        </w:tc>
        <w:tc>
          <w:tcPr>
            <w:tcW w:w="1276" w:type="dxa"/>
            <w:tcBorders>
              <w:top w:val="single" w:sz="4" w:space="0" w:color="000000"/>
              <w:left w:val="single" w:sz="4" w:space="0" w:color="000000"/>
              <w:bottom w:val="single" w:sz="4" w:space="0" w:color="000000"/>
              <w:right w:val="single" w:sz="4" w:space="0" w:color="000000"/>
            </w:tcBorders>
          </w:tcPr>
          <w:p w14:paraId="4B2F5116" w14:textId="77777777" w:rsidR="00232ED5" w:rsidRPr="00162F04" w:rsidRDefault="00232ED5" w:rsidP="00E866DD">
            <w:pPr>
              <w:ind w:left="2"/>
              <w:rPr>
                <w:rFonts w:ascii="Times New Roman" w:eastAsia="Times New Roman" w:hAnsi="Times New Roman" w:cs="Times New Roman"/>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7146A26A" w14:textId="77777777" w:rsidR="00232ED5" w:rsidRPr="00162F04" w:rsidRDefault="00232ED5" w:rsidP="00E866DD">
            <w:pPr>
              <w:rPr>
                <w:rFonts w:ascii="Times New Roman" w:eastAsia="Times New Roman" w:hAnsi="Times New Roman" w:cs="Times New Roman"/>
                <w:sz w:val="18"/>
                <w:szCs w:val="18"/>
              </w:rPr>
            </w:pPr>
          </w:p>
        </w:tc>
        <w:tc>
          <w:tcPr>
            <w:tcW w:w="715" w:type="dxa"/>
            <w:tcBorders>
              <w:top w:val="single" w:sz="4" w:space="0" w:color="000000"/>
              <w:left w:val="single" w:sz="4" w:space="0" w:color="000000"/>
              <w:bottom w:val="single" w:sz="4" w:space="0" w:color="000000"/>
              <w:right w:val="single" w:sz="4" w:space="0" w:color="000000"/>
            </w:tcBorders>
          </w:tcPr>
          <w:p w14:paraId="3DD1AC27" w14:textId="77777777" w:rsidR="00232ED5" w:rsidRPr="00162F04" w:rsidRDefault="00232ED5" w:rsidP="00E866DD">
            <w:pPr>
              <w:ind w:left="2"/>
              <w:rPr>
                <w:rFonts w:ascii="Times New Roman" w:eastAsia="Times New Roman" w:hAnsi="Times New Roman" w:cs="Times New Roman"/>
                <w:sz w:val="18"/>
                <w:szCs w:val="18"/>
              </w:rPr>
            </w:pPr>
          </w:p>
        </w:tc>
      </w:tr>
      <w:tr w:rsidR="00232ED5" w:rsidRPr="00162F04" w14:paraId="0112F9B3" w14:textId="77777777" w:rsidTr="002C1473">
        <w:trPr>
          <w:trHeight w:val="276"/>
        </w:trPr>
        <w:tc>
          <w:tcPr>
            <w:tcW w:w="6176" w:type="dxa"/>
            <w:tcBorders>
              <w:left w:val="single" w:sz="4" w:space="0" w:color="000000"/>
              <w:bottom w:val="single" w:sz="4" w:space="0" w:color="000000"/>
              <w:right w:val="single" w:sz="4" w:space="0" w:color="000000"/>
            </w:tcBorders>
          </w:tcPr>
          <w:p w14:paraId="5EDA6BAD" w14:textId="44B44E37" w:rsidR="00232ED5" w:rsidRPr="00162F04" w:rsidRDefault="00232ED5" w:rsidP="00A85FB3">
            <w:pPr>
              <w:pStyle w:val="PargrafodaLista"/>
              <w:widowControl w:val="0"/>
              <w:numPr>
                <w:ilvl w:val="1"/>
                <w:numId w:val="13"/>
              </w:numPr>
              <w:tabs>
                <w:tab w:val="left" w:pos="2220"/>
              </w:tabs>
              <w:suppressAutoHyphens/>
              <w:spacing w:after="0" w:line="276" w:lineRule="auto"/>
              <w:ind w:left="308"/>
              <w:jc w:val="both"/>
              <w:textAlignment w:val="baseline"/>
              <w:rPr>
                <w:rFonts w:ascii="Times New Roman" w:hAnsi="Times New Roman" w:cs="Times New Roman"/>
                <w:sz w:val="18"/>
                <w:szCs w:val="18"/>
              </w:rPr>
            </w:pPr>
            <w:r w:rsidRPr="00162F04">
              <w:rPr>
                <w:rFonts w:ascii="Times New Roman" w:hAnsi="Times New Roman" w:cs="Times New Roman"/>
                <w:sz w:val="18"/>
                <w:szCs w:val="18"/>
              </w:rPr>
              <w:t xml:space="preserve">Consta certificado que foram priorizados na </w:t>
            </w:r>
            <w:r w:rsidRPr="00162F04">
              <w:rPr>
                <w:rFonts w:ascii="Times New Roman" w:hAnsi="Times New Roman" w:cs="Times New Roman"/>
                <w:b/>
                <w:bCs/>
                <w:sz w:val="18"/>
                <w:szCs w:val="18"/>
              </w:rPr>
              <w:t>pesquisa de preços nos sistemas oficiais de governo</w:t>
            </w:r>
            <w:r w:rsidRPr="00162F04">
              <w:rPr>
                <w:rFonts w:ascii="Times New Roman" w:hAnsi="Times New Roman" w:cs="Times New Roman"/>
                <w:sz w:val="18"/>
                <w:szCs w:val="18"/>
              </w:rPr>
              <w:t>, como Painel de Preços e contratações feitas pelo Estado do Tocantins ou outros entes da Federação, ou justificada a impossibilidade de utilização dessas fontes? (art. 285, §1º do Decreto Estadual nº 6.606/23 c/c art. 5°, §1° da IN 08/23 SEFAZ/TO)</w:t>
            </w:r>
            <w:r w:rsidR="00A85FB3">
              <w:rPr>
                <w:rFonts w:ascii="Times New Roman" w:hAnsi="Times New Roman" w:cs="Times New Roman"/>
                <w:sz w:val="18"/>
                <w:szCs w:val="18"/>
              </w:rPr>
              <w:t>.</w:t>
            </w:r>
          </w:p>
        </w:tc>
        <w:tc>
          <w:tcPr>
            <w:tcW w:w="1276" w:type="dxa"/>
            <w:tcBorders>
              <w:left w:val="single" w:sz="4" w:space="0" w:color="000000"/>
              <w:bottom w:val="single" w:sz="4" w:space="0" w:color="000000"/>
              <w:right w:val="single" w:sz="4" w:space="0" w:color="000000"/>
            </w:tcBorders>
          </w:tcPr>
          <w:p w14:paraId="7C61B21F" w14:textId="77777777" w:rsidR="00232ED5" w:rsidRPr="00162F04" w:rsidRDefault="00232ED5" w:rsidP="00E866DD">
            <w:pPr>
              <w:ind w:left="2"/>
              <w:rPr>
                <w:rFonts w:ascii="Times New Roman" w:eastAsia="Times New Roman" w:hAnsi="Times New Roman" w:cs="Times New Roman"/>
                <w:sz w:val="18"/>
                <w:szCs w:val="18"/>
              </w:rPr>
            </w:pPr>
          </w:p>
        </w:tc>
        <w:tc>
          <w:tcPr>
            <w:tcW w:w="856" w:type="dxa"/>
            <w:tcBorders>
              <w:left w:val="single" w:sz="4" w:space="0" w:color="000000"/>
              <w:bottom w:val="single" w:sz="4" w:space="0" w:color="000000"/>
              <w:right w:val="single" w:sz="4" w:space="0" w:color="000000"/>
            </w:tcBorders>
          </w:tcPr>
          <w:p w14:paraId="4AFB4D24" w14:textId="77777777" w:rsidR="00232ED5" w:rsidRPr="00162F04" w:rsidRDefault="00232ED5" w:rsidP="00E866DD">
            <w:pPr>
              <w:rPr>
                <w:rFonts w:ascii="Times New Roman" w:eastAsia="Times New Roman" w:hAnsi="Times New Roman" w:cs="Times New Roman"/>
                <w:sz w:val="18"/>
                <w:szCs w:val="18"/>
              </w:rPr>
            </w:pPr>
          </w:p>
        </w:tc>
        <w:tc>
          <w:tcPr>
            <w:tcW w:w="715" w:type="dxa"/>
            <w:tcBorders>
              <w:left w:val="single" w:sz="4" w:space="0" w:color="000000"/>
              <w:bottom w:val="single" w:sz="4" w:space="0" w:color="000000"/>
              <w:right w:val="single" w:sz="4" w:space="0" w:color="000000"/>
            </w:tcBorders>
          </w:tcPr>
          <w:p w14:paraId="25CB3DEA" w14:textId="77777777" w:rsidR="00232ED5" w:rsidRPr="00162F04" w:rsidRDefault="00232ED5" w:rsidP="00E866DD">
            <w:pPr>
              <w:ind w:left="2"/>
              <w:rPr>
                <w:rFonts w:ascii="Times New Roman" w:eastAsia="Times New Roman" w:hAnsi="Times New Roman" w:cs="Times New Roman"/>
                <w:sz w:val="18"/>
                <w:szCs w:val="18"/>
              </w:rPr>
            </w:pPr>
          </w:p>
        </w:tc>
      </w:tr>
      <w:tr w:rsidR="00232ED5" w:rsidRPr="00162F04" w14:paraId="29C2C3D3" w14:textId="77777777" w:rsidTr="002C1473">
        <w:trPr>
          <w:trHeight w:val="702"/>
        </w:trPr>
        <w:tc>
          <w:tcPr>
            <w:tcW w:w="6176" w:type="dxa"/>
            <w:tcBorders>
              <w:left w:val="single" w:sz="4" w:space="0" w:color="000000"/>
              <w:bottom w:val="single" w:sz="4" w:space="0" w:color="000000"/>
              <w:right w:val="single" w:sz="4" w:space="0" w:color="000000"/>
            </w:tcBorders>
          </w:tcPr>
          <w:p w14:paraId="50020AA3" w14:textId="54295B76" w:rsidR="00232ED5" w:rsidRPr="00162F04" w:rsidRDefault="00232ED5" w:rsidP="00A85FB3">
            <w:pPr>
              <w:pStyle w:val="PargrafodaLista"/>
              <w:widowControl w:val="0"/>
              <w:numPr>
                <w:ilvl w:val="1"/>
                <w:numId w:val="13"/>
              </w:numPr>
              <w:tabs>
                <w:tab w:val="left" w:pos="2220"/>
              </w:tabs>
              <w:suppressAutoHyphens/>
              <w:spacing w:after="0" w:line="276" w:lineRule="auto"/>
              <w:ind w:left="308"/>
              <w:jc w:val="both"/>
              <w:textAlignment w:val="baseline"/>
              <w:rPr>
                <w:rFonts w:ascii="Times New Roman" w:hAnsi="Times New Roman" w:cs="Times New Roman"/>
                <w:sz w:val="18"/>
                <w:szCs w:val="18"/>
              </w:rPr>
            </w:pPr>
            <w:r w:rsidRPr="00162F04">
              <w:rPr>
                <w:rFonts w:ascii="Times New Roman" w:hAnsi="Times New Roman" w:cs="Times New Roman"/>
                <w:sz w:val="18"/>
                <w:szCs w:val="18"/>
              </w:rPr>
              <w:t xml:space="preserve">Caso a pesquisa tenha se baseado em </w:t>
            </w:r>
            <w:r w:rsidRPr="00162F04">
              <w:rPr>
                <w:rFonts w:ascii="Times New Roman" w:hAnsi="Times New Roman" w:cs="Times New Roman"/>
                <w:b/>
                <w:bCs/>
                <w:sz w:val="18"/>
                <w:szCs w:val="18"/>
              </w:rPr>
              <w:t>contratações similares feitas pela Administração Pública</w:t>
            </w:r>
            <w:r w:rsidRPr="00162F04">
              <w:rPr>
                <w:rFonts w:ascii="Times New Roman" w:hAnsi="Times New Roman" w:cs="Times New Roman"/>
                <w:sz w:val="18"/>
                <w:szCs w:val="18"/>
              </w:rPr>
              <w:t xml:space="preserve"> e já concluídas, a conclusão ocorreu em prazo inferior a 01 (um) ano à data da pesquisa de preços ou houve a devida justificativa para a utilização excepcional de preços de contratação concluída há mais de um ano? (art. 285, inc. II do Decreto Estadual nº 6.606/23 c/c art. 5º, §3º da IN 08/23 SEFAZ/TO)</w:t>
            </w:r>
            <w:r w:rsidR="00A85FB3">
              <w:rPr>
                <w:rFonts w:ascii="Times New Roman" w:hAnsi="Times New Roman" w:cs="Times New Roman"/>
                <w:sz w:val="18"/>
                <w:szCs w:val="18"/>
              </w:rPr>
              <w:t>.</w:t>
            </w:r>
          </w:p>
        </w:tc>
        <w:tc>
          <w:tcPr>
            <w:tcW w:w="1276" w:type="dxa"/>
            <w:tcBorders>
              <w:left w:val="single" w:sz="4" w:space="0" w:color="000000"/>
              <w:bottom w:val="single" w:sz="4" w:space="0" w:color="000000"/>
              <w:right w:val="single" w:sz="4" w:space="0" w:color="000000"/>
            </w:tcBorders>
          </w:tcPr>
          <w:p w14:paraId="795EFB69" w14:textId="77777777" w:rsidR="00232ED5" w:rsidRPr="00162F04" w:rsidRDefault="00232ED5" w:rsidP="00E866DD">
            <w:pPr>
              <w:ind w:left="2"/>
              <w:rPr>
                <w:rFonts w:ascii="Times New Roman" w:eastAsia="Times New Roman" w:hAnsi="Times New Roman" w:cs="Times New Roman"/>
                <w:sz w:val="18"/>
                <w:szCs w:val="18"/>
              </w:rPr>
            </w:pPr>
          </w:p>
        </w:tc>
        <w:tc>
          <w:tcPr>
            <w:tcW w:w="856" w:type="dxa"/>
            <w:tcBorders>
              <w:left w:val="single" w:sz="4" w:space="0" w:color="000000"/>
              <w:bottom w:val="single" w:sz="4" w:space="0" w:color="000000"/>
              <w:right w:val="single" w:sz="4" w:space="0" w:color="000000"/>
            </w:tcBorders>
          </w:tcPr>
          <w:p w14:paraId="4BDFDB89" w14:textId="77777777" w:rsidR="00232ED5" w:rsidRPr="00162F04" w:rsidRDefault="00232ED5" w:rsidP="00E866DD">
            <w:pPr>
              <w:rPr>
                <w:rFonts w:ascii="Times New Roman" w:eastAsia="Times New Roman" w:hAnsi="Times New Roman" w:cs="Times New Roman"/>
                <w:sz w:val="18"/>
                <w:szCs w:val="18"/>
              </w:rPr>
            </w:pPr>
          </w:p>
        </w:tc>
        <w:tc>
          <w:tcPr>
            <w:tcW w:w="715" w:type="dxa"/>
            <w:tcBorders>
              <w:left w:val="single" w:sz="4" w:space="0" w:color="000000"/>
              <w:bottom w:val="single" w:sz="4" w:space="0" w:color="000000"/>
              <w:right w:val="single" w:sz="4" w:space="0" w:color="000000"/>
            </w:tcBorders>
          </w:tcPr>
          <w:p w14:paraId="65F6024A" w14:textId="77777777" w:rsidR="00232ED5" w:rsidRPr="00162F04" w:rsidRDefault="00232ED5" w:rsidP="00E866DD">
            <w:pPr>
              <w:ind w:left="2"/>
              <w:rPr>
                <w:rFonts w:ascii="Times New Roman" w:eastAsia="Times New Roman" w:hAnsi="Times New Roman" w:cs="Times New Roman"/>
                <w:sz w:val="18"/>
                <w:szCs w:val="18"/>
              </w:rPr>
            </w:pPr>
          </w:p>
        </w:tc>
      </w:tr>
      <w:tr w:rsidR="00232ED5" w:rsidRPr="00162F04" w14:paraId="3C836C15" w14:textId="77777777" w:rsidTr="002C1473">
        <w:trPr>
          <w:trHeight w:val="702"/>
        </w:trPr>
        <w:tc>
          <w:tcPr>
            <w:tcW w:w="6176" w:type="dxa"/>
            <w:tcBorders>
              <w:left w:val="single" w:sz="4" w:space="0" w:color="000000"/>
              <w:bottom w:val="single" w:sz="4" w:space="0" w:color="000000"/>
              <w:right w:val="single" w:sz="4" w:space="0" w:color="000000"/>
            </w:tcBorders>
          </w:tcPr>
          <w:p w14:paraId="2FDF418E" w14:textId="51A6A2A5" w:rsidR="00232ED5" w:rsidRPr="00162F04" w:rsidRDefault="00232ED5" w:rsidP="00A85FB3">
            <w:pPr>
              <w:pStyle w:val="PargrafodaLista"/>
              <w:widowControl w:val="0"/>
              <w:numPr>
                <w:ilvl w:val="1"/>
                <w:numId w:val="13"/>
              </w:numPr>
              <w:tabs>
                <w:tab w:val="left" w:pos="2220"/>
              </w:tabs>
              <w:suppressAutoHyphens/>
              <w:spacing w:after="0" w:line="276" w:lineRule="auto"/>
              <w:ind w:left="308"/>
              <w:jc w:val="both"/>
              <w:textAlignment w:val="baseline"/>
              <w:rPr>
                <w:rFonts w:ascii="Times New Roman" w:hAnsi="Times New Roman" w:cs="Times New Roman"/>
                <w:sz w:val="18"/>
                <w:szCs w:val="18"/>
              </w:rPr>
            </w:pPr>
            <w:r w:rsidRPr="00162F04">
              <w:rPr>
                <w:rFonts w:ascii="Times New Roman" w:hAnsi="Times New Roman" w:cs="Times New Roman"/>
                <w:sz w:val="18"/>
                <w:szCs w:val="18"/>
              </w:rPr>
              <w:t xml:space="preserve">Caso a pesquisa tenha sido realizada em </w:t>
            </w:r>
            <w:r w:rsidRPr="00162F04">
              <w:rPr>
                <w:rFonts w:ascii="Times New Roman" w:hAnsi="Times New Roman" w:cs="Times New Roman"/>
                <w:b/>
                <w:bCs/>
                <w:sz w:val="18"/>
                <w:szCs w:val="18"/>
              </w:rPr>
              <w:t>mídia, sites especializados ou de domínio amplo</w:t>
            </w:r>
            <w:r w:rsidRPr="00162F04">
              <w:rPr>
                <w:rFonts w:ascii="Times New Roman" w:hAnsi="Times New Roman" w:cs="Times New Roman"/>
                <w:sz w:val="18"/>
                <w:szCs w:val="18"/>
              </w:rPr>
              <w:t>, foi verificada a conformidade com as definições do art. 5° §4° da IN 08/2023, assegurando que os dados foram obtidos no intervalo de até 6 meses de antecedência da data da pesquisa de preços e incluem a data e hora de acesso? (art.285, inc. III do Decreto Estadual n° 6.606/23 c/c art. 5°, III da IN 08/23 SEFAZ/TO)</w:t>
            </w:r>
            <w:r w:rsidR="00A85FB3">
              <w:rPr>
                <w:rFonts w:ascii="Times New Roman" w:hAnsi="Times New Roman" w:cs="Times New Roman"/>
                <w:sz w:val="18"/>
                <w:szCs w:val="18"/>
              </w:rPr>
              <w:t>.</w:t>
            </w:r>
          </w:p>
        </w:tc>
        <w:tc>
          <w:tcPr>
            <w:tcW w:w="1276" w:type="dxa"/>
            <w:tcBorders>
              <w:left w:val="single" w:sz="4" w:space="0" w:color="000000"/>
              <w:bottom w:val="single" w:sz="4" w:space="0" w:color="000000"/>
              <w:right w:val="single" w:sz="4" w:space="0" w:color="000000"/>
            </w:tcBorders>
          </w:tcPr>
          <w:p w14:paraId="22E2BE81" w14:textId="77777777" w:rsidR="00232ED5" w:rsidRPr="00162F04" w:rsidRDefault="00232ED5" w:rsidP="00E866DD">
            <w:pPr>
              <w:ind w:left="2"/>
              <w:rPr>
                <w:rFonts w:ascii="Times New Roman" w:eastAsia="Times New Roman" w:hAnsi="Times New Roman" w:cs="Times New Roman"/>
                <w:sz w:val="18"/>
                <w:szCs w:val="18"/>
              </w:rPr>
            </w:pPr>
          </w:p>
        </w:tc>
        <w:tc>
          <w:tcPr>
            <w:tcW w:w="856" w:type="dxa"/>
            <w:tcBorders>
              <w:left w:val="single" w:sz="4" w:space="0" w:color="000000"/>
              <w:bottom w:val="single" w:sz="4" w:space="0" w:color="000000"/>
              <w:right w:val="single" w:sz="4" w:space="0" w:color="000000"/>
            </w:tcBorders>
          </w:tcPr>
          <w:p w14:paraId="6FB30D23" w14:textId="77777777" w:rsidR="00232ED5" w:rsidRPr="00162F04" w:rsidRDefault="00232ED5" w:rsidP="00E866DD">
            <w:pPr>
              <w:rPr>
                <w:rFonts w:ascii="Times New Roman" w:eastAsia="Times New Roman" w:hAnsi="Times New Roman" w:cs="Times New Roman"/>
                <w:sz w:val="18"/>
                <w:szCs w:val="18"/>
              </w:rPr>
            </w:pPr>
          </w:p>
        </w:tc>
        <w:tc>
          <w:tcPr>
            <w:tcW w:w="715" w:type="dxa"/>
            <w:tcBorders>
              <w:left w:val="single" w:sz="4" w:space="0" w:color="000000"/>
              <w:bottom w:val="single" w:sz="4" w:space="0" w:color="000000"/>
              <w:right w:val="single" w:sz="4" w:space="0" w:color="000000"/>
            </w:tcBorders>
          </w:tcPr>
          <w:p w14:paraId="430BF359" w14:textId="77777777" w:rsidR="00232ED5" w:rsidRPr="00162F04" w:rsidRDefault="00232ED5" w:rsidP="00E866DD">
            <w:pPr>
              <w:ind w:left="2"/>
              <w:rPr>
                <w:rFonts w:ascii="Times New Roman" w:eastAsia="Times New Roman" w:hAnsi="Times New Roman" w:cs="Times New Roman"/>
                <w:sz w:val="18"/>
                <w:szCs w:val="18"/>
              </w:rPr>
            </w:pPr>
          </w:p>
        </w:tc>
      </w:tr>
      <w:tr w:rsidR="00232ED5" w:rsidRPr="00162F04" w14:paraId="3F5EEA96" w14:textId="77777777" w:rsidTr="002C1473">
        <w:trPr>
          <w:trHeight w:val="702"/>
        </w:trPr>
        <w:tc>
          <w:tcPr>
            <w:tcW w:w="6176" w:type="dxa"/>
            <w:tcBorders>
              <w:left w:val="single" w:sz="4" w:space="0" w:color="000000"/>
              <w:bottom w:val="single" w:sz="4" w:space="0" w:color="000000"/>
              <w:right w:val="single" w:sz="4" w:space="0" w:color="000000"/>
            </w:tcBorders>
          </w:tcPr>
          <w:p w14:paraId="18D637CD" w14:textId="00BA798C" w:rsidR="00232ED5" w:rsidRPr="00162F04" w:rsidRDefault="00232ED5" w:rsidP="00A85FB3">
            <w:pPr>
              <w:pStyle w:val="PargrafodaLista"/>
              <w:widowControl w:val="0"/>
              <w:numPr>
                <w:ilvl w:val="1"/>
                <w:numId w:val="13"/>
              </w:numPr>
              <w:tabs>
                <w:tab w:val="left" w:pos="2220"/>
              </w:tabs>
              <w:suppressAutoHyphens/>
              <w:spacing w:after="0" w:line="276" w:lineRule="auto"/>
              <w:ind w:left="308"/>
              <w:jc w:val="both"/>
              <w:textAlignment w:val="baseline"/>
              <w:rPr>
                <w:rFonts w:ascii="Times New Roman" w:hAnsi="Times New Roman" w:cs="Times New Roman"/>
                <w:sz w:val="18"/>
                <w:szCs w:val="18"/>
              </w:rPr>
            </w:pPr>
            <w:r w:rsidRPr="00162F04">
              <w:rPr>
                <w:rFonts w:ascii="Times New Roman" w:hAnsi="Times New Roman" w:cs="Times New Roman"/>
                <w:sz w:val="18"/>
                <w:szCs w:val="18"/>
              </w:rPr>
              <w:t xml:space="preserve">Caso de utilização de </w:t>
            </w:r>
            <w:r w:rsidRPr="00162F04">
              <w:rPr>
                <w:rFonts w:ascii="Times New Roman" w:hAnsi="Times New Roman" w:cs="Times New Roman"/>
                <w:b/>
                <w:bCs/>
                <w:sz w:val="18"/>
                <w:szCs w:val="18"/>
              </w:rPr>
              <w:t>pesquisa direta com fornecedor</w:t>
            </w:r>
            <w:r w:rsidRPr="00162F04">
              <w:rPr>
                <w:rFonts w:ascii="Times New Roman" w:hAnsi="Times New Roman" w:cs="Times New Roman"/>
                <w:sz w:val="18"/>
                <w:szCs w:val="18"/>
              </w:rPr>
              <w:t>, consta o mínimo de 3 fornecedores, acompanhadas da solicitação formal da cotação com respectiva justificativa da escolha, assegurando que não foram obtidos com mais de 6 meses de antecedência da data da pesquisa de preços? (art. 285, inc. IV do Decreto Estadual nº 6.606/23 c/c art. 5°, inc. IV da IN nº 08/23 SEFAZ/TO)</w:t>
            </w:r>
            <w:r w:rsidR="00A85FB3">
              <w:rPr>
                <w:rFonts w:ascii="Times New Roman" w:hAnsi="Times New Roman" w:cs="Times New Roman"/>
                <w:sz w:val="18"/>
                <w:szCs w:val="18"/>
              </w:rPr>
              <w:t>.</w:t>
            </w:r>
          </w:p>
        </w:tc>
        <w:tc>
          <w:tcPr>
            <w:tcW w:w="1276" w:type="dxa"/>
            <w:tcBorders>
              <w:left w:val="single" w:sz="4" w:space="0" w:color="000000"/>
              <w:bottom w:val="single" w:sz="4" w:space="0" w:color="000000"/>
              <w:right w:val="single" w:sz="4" w:space="0" w:color="000000"/>
            </w:tcBorders>
          </w:tcPr>
          <w:p w14:paraId="6D27629A" w14:textId="77777777" w:rsidR="00232ED5" w:rsidRPr="00162F04" w:rsidRDefault="00232ED5" w:rsidP="00E866DD">
            <w:pPr>
              <w:ind w:left="2"/>
              <w:rPr>
                <w:rFonts w:ascii="Times New Roman" w:eastAsia="Times New Roman" w:hAnsi="Times New Roman" w:cs="Times New Roman"/>
                <w:sz w:val="18"/>
                <w:szCs w:val="18"/>
              </w:rPr>
            </w:pPr>
          </w:p>
        </w:tc>
        <w:tc>
          <w:tcPr>
            <w:tcW w:w="856" w:type="dxa"/>
            <w:tcBorders>
              <w:left w:val="single" w:sz="4" w:space="0" w:color="000000"/>
              <w:bottom w:val="single" w:sz="4" w:space="0" w:color="000000"/>
              <w:right w:val="single" w:sz="4" w:space="0" w:color="000000"/>
            </w:tcBorders>
          </w:tcPr>
          <w:p w14:paraId="1AFE9174" w14:textId="77777777" w:rsidR="00232ED5" w:rsidRPr="00162F04" w:rsidRDefault="00232ED5" w:rsidP="00E866DD">
            <w:pPr>
              <w:rPr>
                <w:rFonts w:ascii="Times New Roman" w:eastAsia="Times New Roman" w:hAnsi="Times New Roman" w:cs="Times New Roman"/>
                <w:sz w:val="18"/>
                <w:szCs w:val="18"/>
              </w:rPr>
            </w:pPr>
          </w:p>
        </w:tc>
        <w:tc>
          <w:tcPr>
            <w:tcW w:w="715" w:type="dxa"/>
            <w:tcBorders>
              <w:left w:val="single" w:sz="4" w:space="0" w:color="000000"/>
              <w:bottom w:val="single" w:sz="4" w:space="0" w:color="000000"/>
              <w:right w:val="single" w:sz="4" w:space="0" w:color="000000"/>
            </w:tcBorders>
          </w:tcPr>
          <w:p w14:paraId="331ECB02" w14:textId="77777777" w:rsidR="00232ED5" w:rsidRPr="00162F04" w:rsidRDefault="00232ED5" w:rsidP="00E866DD">
            <w:pPr>
              <w:ind w:left="2"/>
              <w:rPr>
                <w:rFonts w:ascii="Times New Roman" w:eastAsia="Times New Roman" w:hAnsi="Times New Roman" w:cs="Times New Roman"/>
                <w:sz w:val="18"/>
                <w:szCs w:val="18"/>
              </w:rPr>
            </w:pPr>
          </w:p>
        </w:tc>
      </w:tr>
      <w:tr w:rsidR="00232ED5" w:rsidRPr="00162F04" w14:paraId="051E7AFA" w14:textId="77777777" w:rsidTr="002C1473">
        <w:trPr>
          <w:trHeight w:val="702"/>
        </w:trPr>
        <w:tc>
          <w:tcPr>
            <w:tcW w:w="6176" w:type="dxa"/>
            <w:tcBorders>
              <w:left w:val="single" w:sz="4" w:space="0" w:color="000000"/>
              <w:bottom w:val="single" w:sz="4" w:space="0" w:color="000000"/>
              <w:right w:val="single" w:sz="4" w:space="0" w:color="000000"/>
            </w:tcBorders>
          </w:tcPr>
          <w:p w14:paraId="375A54AF" w14:textId="0CD5AF07" w:rsidR="00232ED5" w:rsidRPr="00162F04" w:rsidRDefault="00232ED5" w:rsidP="00A85FB3">
            <w:pPr>
              <w:pStyle w:val="PargrafodaLista"/>
              <w:widowControl w:val="0"/>
              <w:numPr>
                <w:ilvl w:val="1"/>
                <w:numId w:val="13"/>
              </w:numPr>
              <w:tabs>
                <w:tab w:val="left" w:pos="2220"/>
              </w:tabs>
              <w:suppressAutoHyphens/>
              <w:spacing w:after="0" w:line="276" w:lineRule="auto"/>
              <w:ind w:left="308"/>
              <w:jc w:val="both"/>
              <w:textAlignment w:val="baseline"/>
              <w:rPr>
                <w:rFonts w:ascii="Times New Roman" w:hAnsi="Times New Roman" w:cs="Times New Roman"/>
                <w:sz w:val="18"/>
                <w:szCs w:val="18"/>
              </w:rPr>
            </w:pPr>
            <w:r w:rsidRPr="00162F04">
              <w:rPr>
                <w:rFonts w:ascii="Times New Roman" w:hAnsi="Times New Roman" w:cs="Times New Roman"/>
                <w:sz w:val="18"/>
                <w:szCs w:val="18"/>
              </w:rPr>
              <w:t xml:space="preserve">Caso realizada pesquisa direta com fornecedor, foi certificado que as </w:t>
            </w:r>
            <w:r w:rsidRPr="00162F04">
              <w:rPr>
                <w:rFonts w:ascii="Times New Roman" w:hAnsi="Times New Roman" w:cs="Times New Roman"/>
                <w:b/>
                <w:bCs/>
                <w:sz w:val="18"/>
                <w:szCs w:val="18"/>
              </w:rPr>
              <w:t>propostas contêm</w:t>
            </w:r>
            <w:r w:rsidRPr="00162F04">
              <w:rPr>
                <w:rFonts w:ascii="Times New Roman" w:hAnsi="Times New Roman" w:cs="Times New Roman"/>
                <w:sz w:val="18"/>
                <w:szCs w:val="18"/>
              </w:rPr>
              <w:t>: descrição do objeto, valor unitário e total; número do CPF ou CNPJ do proponente; endereços físico e eletrônico e telefone de contato; data de emissão; nome completo e identificação do responsável? (art. 285, §2º do Decreto Estadual nº 6.606/23 c/c art. 5° §5°, inc. II da IN nº 08/23 SEFAZ/TO)</w:t>
            </w:r>
            <w:r w:rsidR="00A85FB3">
              <w:rPr>
                <w:rFonts w:ascii="Times New Roman" w:hAnsi="Times New Roman" w:cs="Times New Roman"/>
                <w:sz w:val="18"/>
                <w:szCs w:val="18"/>
              </w:rPr>
              <w:t>.</w:t>
            </w:r>
          </w:p>
        </w:tc>
        <w:tc>
          <w:tcPr>
            <w:tcW w:w="1276" w:type="dxa"/>
            <w:tcBorders>
              <w:left w:val="single" w:sz="4" w:space="0" w:color="000000"/>
              <w:bottom w:val="single" w:sz="4" w:space="0" w:color="000000"/>
              <w:right w:val="single" w:sz="4" w:space="0" w:color="000000"/>
            </w:tcBorders>
          </w:tcPr>
          <w:p w14:paraId="1F6F8F66" w14:textId="77777777" w:rsidR="00232ED5" w:rsidRPr="00162F04" w:rsidRDefault="00232ED5" w:rsidP="00E866DD">
            <w:pPr>
              <w:ind w:left="2"/>
              <w:rPr>
                <w:rFonts w:ascii="Times New Roman" w:eastAsia="Times New Roman" w:hAnsi="Times New Roman" w:cs="Times New Roman"/>
                <w:sz w:val="18"/>
                <w:szCs w:val="18"/>
              </w:rPr>
            </w:pPr>
          </w:p>
        </w:tc>
        <w:tc>
          <w:tcPr>
            <w:tcW w:w="856" w:type="dxa"/>
            <w:tcBorders>
              <w:left w:val="single" w:sz="4" w:space="0" w:color="000000"/>
              <w:bottom w:val="single" w:sz="4" w:space="0" w:color="000000"/>
              <w:right w:val="single" w:sz="4" w:space="0" w:color="000000"/>
            </w:tcBorders>
          </w:tcPr>
          <w:p w14:paraId="15DCFD05" w14:textId="77777777" w:rsidR="00232ED5" w:rsidRPr="00162F04" w:rsidRDefault="00232ED5" w:rsidP="00E866DD">
            <w:pPr>
              <w:rPr>
                <w:rFonts w:ascii="Times New Roman" w:eastAsia="Times New Roman" w:hAnsi="Times New Roman" w:cs="Times New Roman"/>
                <w:sz w:val="18"/>
                <w:szCs w:val="18"/>
              </w:rPr>
            </w:pPr>
          </w:p>
        </w:tc>
        <w:tc>
          <w:tcPr>
            <w:tcW w:w="715" w:type="dxa"/>
            <w:tcBorders>
              <w:left w:val="single" w:sz="4" w:space="0" w:color="000000"/>
              <w:bottom w:val="single" w:sz="4" w:space="0" w:color="000000"/>
              <w:right w:val="single" w:sz="4" w:space="0" w:color="000000"/>
            </w:tcBorders>
          </w:tcPr>
          <w:p w14:paraId="59E36ECC" w14:textId="77777777" w:rsidR="00232ED5" w:rsidRPr="00162F04" w:rsidRDefault="00232ED5" w:rsidP="00E866DD">
            <w:pPr>
              <w:ind w:left="2"/>
              <w:rPr>
                <w:rFonts w:ascii="Times New Roman" w:eastAsia="Times New Roman" w:hAnsi="Times New Roman" w:cs="Times New Roman"/>
                <w:sz w:val="18"/>
                <w:szCs w:val="18"/>
              </w:rPr>
            </w:pPr>
          </w:p>
        </w:tc>
      </w:tr>
      <w:tr w:rsidR="00232ED5" w:rsidRPr="00162F04" w14:paraId="1449AB7C" w14:textId="77777777" w:rsidTr="002C1473">
        <w:trPr>
          <w:trHeight w:val="410"/>
        </w:trPr>
        <w:tc>
          <w:tcPr>
            <w:tcW w:w="6176" w:type="dxa"/>
            <w:tcBorders>
              <w:left w:val="single" w:sz="4" w:space="0" w:color="000000"/>
              <w:bottom w:val="single" w:sz="4" w:space="0" w:color="000000"/>
              <w:right w:val="single" w:sz="4" w:space="0" w:color="000000"/>
            </w:tcBorders>
          </w:tcPr>
          <w:p w14:paraId="7D608DC0" w14:textId="7CA857BD" w:rsidR="00232ED5" w:rsidRPr="00162F04" w:rsidRDefault="00232ED5" w:rsidP="00A85FB3">
            <w:pPr>
              <w:pStyle w:val="PargrafodaLista"/>
              <w:widowControl w:val="0"/>
              <w:numPr>
                <w:ilvl w:val="1"/>
                <w:numId w:val="13"/>
              </w:numPr>
              <w:tabs>
                <w:tab w:val="left" w:pos="2220"/>
              </w:tabs>
              <w:suppressAutoHyphens/>
              <w:spacing w:after="0" w:line="276" w:lineRule="auto"/>
              <w:ind w:left="308"/>
              <w:jc w:val="both"/>
              <w:textAlignment w:val="baseline"/>
              <w:rPr>
                <w:rFonts w:ascii="Times New Roman" w:hAnsi="Times New Roman" w:cs="Times New Roman"/>
                <w:sz w:val="18"/>
                <w:szCs w:val="18"/>
              </w:rPr>
            </w:pPr>
            <w:r w:rsidRPr="00162F04">
              <w:rPr>
                <w:rFonts w:ascii="Times New Roman" w:hAnsi="Times New Roman" w:cs="Times New Roman"/>
                <w:sz w:val="18"/>
                <w:szCs w:val="18"/>
              </w:rPr>
              <w:t xml:space="preserve">Consta </w:t>
            </w:r>
            <w:r w:rsidRPr="00162F04">
              <w:rPr>
                <w:rFonts w:ascii="Times New Roman" w:hAnsi="Times New Roman" w:cs="Times New Roman"/>
                <w:b/>
                <w:bCs/>
                <w:sz w:val="18"/>
                <w:szCs w:val="18"/>
              </w:rPr>
              <w:t>relação de fornecedores</w:t>
            </w:r>
            <w:r w:rsidRPr="00162F04">
              <w:rPr>
                <w:rFonts w:ascii="Times New Roman" w:hAnsi="Times New Roman" w:cs="Times New Roman"/>
                <w:sz w:val="18"/>
                <w:szCs w:val="18"/>
              </w:rPr>
              <w:t xml:space="preserve"> que foram consultados e não enviaram proposta? (art. 285, §2º, inc. IV do Decreto Estadual nº 6.606/23 c/c art. 5º, §5°, IV da IN nº 08/23 SEFAZ/TO)</w:t>
            </w:r>
            <w:r w:rsidR="00A85FB3">
              <w:rPr>
                <w:rFonts w:ascii="Times New Roman" w:hAnsi="Times New Roman" w:cs="Times New Roman"/>
                <w:sz w:val="18"/>
                <w:szCs w:val="18"/>
              </w:rPr>
              <w:t>.</w:t>
            </w:r>
          </w:p>
        </w:tc>
        <w:tc>
          <w:tcPr>
            <w:tcW w:w="1276" w:type="dxa"/>
            <w:tcBorders>
              <w:left w:val="single" w:sz="4" w:space="0" w:color="000000"/>
              <w:bottom w:val="single" w:sz="4" w:space="0" w:color="000000"/>
              <w:right w:val="single" w:sz="4" w:space="0" w:color="000000"/>
            </w:tcBorders>
          </w:tcPr>
          <w:p w14:paraId="7C2B0325" w14:textId="77777777" w:rsidR="00232ED5" w:rsidRPr="00162F04" w:rsidRDefault="00232ED5" w:rsidP="00E866DD">
            <w:pPr>
              <w:ind w:left="2"/>
              <w:rPr>
                <w:rFonts w:ascii="Times New Roman" w:eastAsia="Times New Roman" w:hAnsi="Times New Roman" w:cs="Times New Roman"/>
                <w:sz w:val="18"/>
                <w:szCs w:val="18"/>
              </w:rPr>
            </w:pPr>
          </w:p>
        </w:tc>
        <w:tc>
          <w:tcPr>
            <w:tcW w:w="856" w:type="dxa"/>
            <w:tcBorders>
              <w:left w:val="single" w:sz="4" w:space="0" w:color="000000"/>
              <w:bottom w:val="single" w:sz="4" w:space="0" w:color="000000"/>
              <w:right w:val="single" w:sz="4" w:space="0" w:color="000000"/>
            </w:tcBorders>
          </w:tcPr>
          <w:p w14:paraId="1924A126" w14:textId="77777777" w:rsidR="00232ED5" w:rsidRPr="00162F04" w:rsidRDefault="00232ED5" w:rsidP="00E866DD">
            <w:pPr>
              <w:rPr>
                <w:rFonts w:ascii="Times New Roman" w:eastAsia="Times New Roman" w:hAnsi="Times New Roman" w:cs="Times New Roman"/>
                <w:sz w:val="18"/>
                <w:szCs w:val="18"/>
              </w:rPr>
            </w:pPr>
          </w:p>
        </w:tc>
        <w:tc>
          <w:tcPr>
            <w:tcW w:w="715" w:type="dxa"/>
            <w:tcBorders>
              <w:left w:val="single" w:sz="4" w:space="0" w:color="000000"/>
              <w:bottom w:val="single" w:sz="4" w:space="0" w:color="000000"/>
              <w:right w:val="single" w:sz="4" w:space="0" w:color="000000"/>
            </w:tcBorders>
          </w:tcPr>
          <w:p w14:paraId="2D46E847" w14:textId="77777777" w:rsidR="00232ED5" w:rsidRPr="00162F04" w:rsidRDefault="00232ED5" w:rsidP="00E866DD">
            <w:pPr>
              <w:ind w:left="2"/>
              <w:rPr>
                <w:rFonts w:ascii="Times New Roman" w:eastAsia="Times New Roman" w:hAnsi="Times New Roman" w:cs="Times New Roman"/>
                <w:sz w:val="18"/>
                <w:szCs w:val="18"/>
              </w:rPr>
            </w:pPr>
          </w:p>
        </w:tc>
      </w:tr>
      <w:tr w:rsidR="00232ED5" w:rsidRPr="00162F04" w14:paraId="157DC4A4" w14:textId="77777777" w:rsidTr="002C1473">
        <w:trPr>
          <w:trHeight w:val="702"/>
        </w:trPr>
        <w:tc>
          <w:tcPr>
            <w:tcW w:w="6176" w:type="dxa"/>
            <w:tcBorders>
              <w:left w:val="single" w:sz="4" w:space="0" w:color="000000"/>
              <w:bottom w:val="single" w:sz="4" w:space="0" w:color="000000"/>
              <w:right w:val="single" w:sz="4" w:space="0" w:color="000000"/>
            </w:tcBorders>
          </w:tcPr>
          <w:p w14:paraId="694476A8" w14:textId="613ADBD7" w:rsidR="00232ED5" w:rsidRPr="00162F04" w:rsidRDefault="00232ED5" w:rsidP="00A85FB3">
            <w:pPr>
              <w:pStyle w:val="PargrafodaLista"/>
              <w:widowControl w:val="0"/>
              <w:numPr>
                <w:ilvl w:val="1"/>
                <w:numId w:val="13"/>
              </w:numPr>
              <w:tabs>
                <w:tab w:val="left" w:pos="2220"/>
              </w:tabs>
              <w:suppressAutoHyphens/>
              <w:spacing w:after="0" w:line="276" w:lineRule="auto"/>
              <w:ind w:left="308"/>
              <w:jc w:val="both"/>
              <w:textAlignment w:val="baseline"/>
              <w:rPr>
                <w:rFonts w:ascii="Times New Roman" w:hAnsi="Times New Roman" w:cs="Times New Roman"/>
                <w:sz w:val="18"/>
                <w:szCs w:val="18"/>
              </w:rPr>
            </w:pPr>
            <w:r w:rsidRPr="00162F04">
              <w:rPr>
                <w:rFonts w:ascii="Times New Roman" w:hAnsi="Times New Roman" w:cs="Times New Roman"/>
                <w:sz w:val="18"/>
                <w:szCs w:val="18"/>
              </w:rPr>
              <w:t xml:space="preserve">Se for o caso, consta a justificativa quanto a </w:t>
            </w:r>
            <w:r w:rsidRPr="00162F04">
              <w:rPr>
                <w:rFonts w:ascii="Times New Roman" w:hAnsi="Times New Roman" w:cs="Times New Roman"/>
                <w:b/>
                <w:bCs/>
                <w:sz w:val="18"/>
                <w:szCs w:val="18"/>
              </w:rPr>
              <w:t>divulgação do orçamento estimado</w:t>
            </w:r>
            <w:r w:rsidRPr="00162F04">
              <w:rPr>
                <w:rFonts w:ascii="Times New Roman" w:hAnsi="Times New Roman" w:cs="Times New Roman"/>
                <w:sz w:val="18"/>
                <w:szCs w:val="18"/>
              </w:rPr>
              <w:t>? (art. 24 da Lei Federal nº 14.133/21; art. 104 do Decreto Estadual nº 6.606/23 e c/c art. 10 da IN n° 08/23 SEFAZ/TO)</w:t>
            </w:r>
            <w:r w:rsidR="00A85FB3">
              <w:rPr>
                <w:rFonts w:ascii="Times New Roman" w:hAnsi="Times New Roman" w:cs="Times New Roman"/>
                <w:sz w:val="18"/>
                <w:szCs w:val="18"/>
              </w:rPr>
              <w:t>.</w:t>
            </w:r>
          </w:p>
        </w:tc>
        <w:tc>
          <w:tcPr>
            <w:tcW w:w="1276" w:type="dxa"/>
            <w:tcBorders>
              <w:left w:val="single" w:sz="4" w:space="0" w:color="000000"/>
              <w:bottom w:val="single" w:sz="4" w:space="0" w:color="000000"/>
              <w:right w:val="single" w:sz="4" w:space="0" w:color="000000"/>
            </w:tcBorders>
          </w:tcPr>
          <w:p w14:paraId="0288F73B" w14:textId="77777777" w:rsidR="00232ED5" w:rsidRPr="00162F04" w:rsidRDefault="00232ED5" w:rsidP="00E866DD">
            <w:pPr>
              <w:ind w:left="2"/>
              <w:rPr>
                <w:rFonts w:ascii="Times New Roman" w:eastAsia="Times New Roman" w:hAnsi="Times New Roman" w:cs="Times New Roman"/>
                <w:sz w:val="18"/>
                <w:szCs w:val="18"/>
              </w:rPr>
            </w:pPr>
          </w:p>
        </w:tc>
        <w:tc>
          <w:tcPr>
            <w:tcW w:w="856" w:type="dxa"/>
            <w:tcBorders>
              <w:left w:val="single" w:sz="4" w:space="0" w:color="000000"/>
              <w:bottom w:val="single" w:sz="4" w:space="0" w:color="000000"/>
              <w:right w:val="single" w:sz="4" w:space="0" w:color="000000"/>
            </w:tcBorders>
          </w:tcPr>
          <w:p w14:paraId="5B8150FF" w14:textId="77777777" w:rsidR="00232ED5" w:rsidRPr="00162F04" w:rsidRDefault="00232ED5" w:rsidP="00E866DD">
            <w:pPr>
              <w:rPr>
                <w:rFonts w:ascii="Times New Roman" w:eastAsia="Times New Roman" w:hAnsi="Times New Roman" w:cs="Times New Roman"/>
                <w:sz w:val="18"/>
                <w:szCs w:val="18"/>
              </w:rPr>
            </w:pPr>
          </w:p>
        </w:tc>
        <w:tc>
          <w:tcPr>
            <w:tcW w:w="715" w:type="dxa"/>
            <w:tcBorders>
              <w:left w:val="single" w:sz="4" w:space="0" w:color="000000"/>
              <w:bottom w:val="single" w:sz="4" w:space="0" w:color="000000"/>
              <w:right w:val="single" w:sz="4" w:space="0" w:color="000000"/>
            </w:tcBorders>
          </w:tcPr>
          <w:p w14:paraId="0B0D3A2F" w14:textId="77777777" w:rsidR="00232ED5" w:rsidRPr="00162F04" w:rsidRDefault="00232ED5" w:rsidP="00E866DD">
            <w:pPr>
              <w:ind w:left="2"/>
              <w:rPr>
                <w:rFonts w:ascii="Times New Roman" w:eastAsia="Times New Roman" w:hAnsi="Times New Roman" w:cs="Times New Roman"/>
                <w:sz w:val="18"/>
                <w:szCs w:val="18"/>
              </w:rPr>
            </w:pPr>
          </w:p>
        </w:tc>
      </w:tr>
      <w:tr w:rsidR="00232ED5" w:rsidRPr="00162F04" w14:paraId="3D52E54A" w14:textId="77777777" w:rsidTr="002C1473">
        <w:trPr>
          <w:trHeight w:val="702"/>
        </w:trPr>
        <w:tc>
          <w:tcPr>
            <w:tcW w:w="6176" w:type="dxa"/>
            <w:tcBorders>
              <w:left w:val="single" w:sz="4" w:space="0" w:color="000000"/>
              <w:bottom w:val="single" w:sz="4" w:space="0" w:color="000000"/>
              <w:right w:val="single" w:sz="4" w:space="0" w:color="000000"/>
            </w:tcBorders>
          </w:tcPr>
          <w:p w14:paraId="14ED7776" w14:textId="2A10B82D" w:rsidR="00232ED5" w:rsidRPr="00162F04" w:rsidRDefault="00232ED5" w:rsidP="00A85FB3">
            <w:pPr>
              <w:pStyle w:val="PargrafodaLista"/>
              <w:widowControl w:val="0"/>
              <w:numPr>
                <w:ilvl w:val="1"/>
                <w:numId w:val="13"/>
              </w:numPr>
              <w:tabs>
                <w:tab w:val="left" w:pos="2220"/>
              </w:tabs>
              <w:suppressAutoHyphens/>
              <w:spacing w:after="0" w:line="276" w:lineRule="auto"/>
              <w:ind w:left="308"/>
              <w:jc w:val="both"/>
              <w:textAlignment w:val="baseline"/>
              <w:rPr>
                <w:rFonts w:ascii="Times New Roman" w:hAnsi="Times New Roman" w:cs="Times New Roman"/>
                <w:sz w:val="18"/>
                <w:szCs w:val="18"/>
              </w:rPr>
            </w:pPr>
            <w:r w:rsidRPr="00162F04">
              <w:rPr>
                <w:rFonts w:ascii="Times New Roman" w:hAnsi="Times New Roman" w:cs="Times New Roman"/>
                <w:sz w:val="18"/>
                <w:szCs w:val="18"/>
              </w:rPr>
              <w:t xml:space="preserve">A pesquisa de preço levou em consideração todos os fatores que influenciam na </w:t>
            </w:r>
            <w:r w:rsidRPr="00162F04">
              <w:rPr>
                <w:rFonts w:ascii="Times New Roman" w:hAnsi="Times New Roman" w:cs="Times New Roman"/>
                <w:b/>
                <w:bCs/>
                <w:sz w:val="18"/>
                <w:szCs w:val="18"/>
              </w:rPr>
              <w:t>formação dos custos</w:t>
            </w:r>
            <w:r w:rsidRPr="00162F04">
              <w:rPr>
                <w:rFonts w:ascii="Times New Roman" w:hAnsi="Times New Roman" w:cs="Times New Roman"/>
                <w:sz w:val="18"/>
                <w:szCs w:val="18"/>
              </w:rPr>
              <w:t>?</w:t>
            </w:r>
            <w:r w:rsidRPr="00162F04">
              <w:rPr>
                <w:rFonts w:ascii="Times New Roman" w:hAnsi="Times New Roman" w:cs="Times New Roman"/>
                <w:sz w:val="18"/>
                <w:szCs w:val="18"/>
                <w:vertAlign w:val="superscript"/>
              </w:rPr>
              <w:footnoteReference w:id="6"/>
            </w:r>
            <w:r w:rsidRPr="00162F04">
              <w:rPr>
                <w:rFonts w:ascii="Times New Roman" w:hAnsi="Times New Roman" w:cs="Times New Roman"/>
                <w:sz w:val="18"/>
                <w:szCs w:val="18"/>
              </w:rPr>
              <w:t xml:space="preserve"> (art. 284, §2° do Decreto Estadual nº 6.606/23; art. 4º da IN nº 08/23 SEFAZ/TO)</w:t>
            </w:r>
            <w:r w:rsidR="00A85FB3">
              <w:rPr>
                <w:rFonts w:ascii="Times New Roman" w:hAnsi="Times New Roman" w:cs="Times New Roman"/>
                <w:sz w:val="18"/>
                <w:szCs w:val="18"/>
              </w:rPr>
              <w:t>.</w:t>
            </w:r>
          </w:p>
        </w:tc>
        <w:tc>
          <w:tcPr>
            <w:tcW w:w="1276" w:type="dxa"/>
            <w:tcBorders>
              <w:left w:val="single" w:sz="4" w:space="0" w:color="000000"/>
              <w:bottom w:val="single" w:sz="4" w:space="0" w:color="000000"/>
              <w:right w:val="single" w:sz="4" w:space="0" w:color="000000"/>
            </w:tcBorders>
          </w:tcPr>
          <w:p w14:paraId="750C9FF6" w14:textId="77777777" w:rsidR="00232ED5" w:rsidRPr="00162F04" w:rsidRDefault="00232ED5" w:rsidP="00E866DD">
            <w:pPr>
              <w:ind w:left="2"/>
              <w:rPr>
                <w:rFonts w:ascii="Times New Roman" w:eastAsia="Times New Roman" w:hAnsi="Times New Roman" w:cs="Times New Roman"/>
                <w:sz w:val="18"/>
                <w:szCs w:val="18"/>
              </w:rPr>
            </w:pPr>
          </w:p>
        </w:tc>
        <w:tc>
          <w:tcPr>
            <w:tcW w:w="856" w:type="dxa"/>
            <w:tcBorders>
              <w:left w:val="single" w:sz="4" w:space="0" w:color="000000"/>
              <w:bottom w:val="single" w:sz="4" w:space="0" w:color="000000"/>
              <w:right w:val="single" w:sz="4" w:space="0" w:color="000000"/>
            </w:tcBorders>
          </w:tcPr>
          <w:p w14:paraId="0061A61E" w14:textId="77777777" w:rsidR="00232ED5" w:rsidRPr="00162F04" w:rsidRDefault="00232ED5" w:rsidP="00E866DD">
            <w:pPr>
              <w:rPr>
                <w:rFonts w:ascii="Times New Roman" w:eastAsia="Times New Roman" w:hAnsi="Times New Roman" w:cs="Times New Roman"/>
                <w:sz w:val="18"/>
                <w:szCs w:val="18"/>
              </w:rPr>
            </w:pPr>
          </w:p>
        </w:tc>
        <w:tc>
          <w:tcPr>
            <w:tcW w:w="715" w:type="dxa"/>
            <w:tcBorders>
              <w:left w:val="single" w:sz="4" w:space="0" w:color="000000"/>
              <w:bottom w:val="single" w:sz="4" w:space="0" w:color="000000"/>
              <w:right w:val="single" w:sz="4" w:space="0" w:color="000000"/>
            </w:tcBorders>
          </w:tcPr>
          <w:p w14:paraId="3D2E8937" w14:textId="77777777" w:rsidR="00232ED5" w:rsidRPr="00162F04" w:rsidRDefault="00232ED5" w:rsidP="00E866DD">
            <w:pPr>
              <w:ind w:left="2"/>
              <w:rPr>
                <w:rFonts w:ascii="Times New Roman" w:eastAsia="Times New Roman" w:hAnsi="Times New Roman" w:cs="Times New Roman"/>
                <w:sz w:val="18"/>
                <w:szCs w:val="18"/>
              </w:rPr>
            </w:pPr>
          </w:p>
        </w:tc>
      </w:tr>
    </w:tbl>
    <w:tbl>
      <w:tblPr>
        <w:tblW w:w="4979" w:type="pct"/>
        <w:tblLayout w:type="fixed"/>
        <w:tblLook w:val="01E0" w:firstRow="1" w:lastRow="1" w:firstColumn="1" w:lastColumn="1" w:noHBand="0" w:noVBand="0"/>
      </w:tblPr>
      <w:tblGrid>
        <w:gridCol w:w="6162"/>
        <w:gridCol w:w="1280"/>
        <w:gridCol w:w="861"/>
        <w:gridCol w:w="720"/>
      </w:tblGrid>
      <w:tr w:rsidR="00232ED5" w:rsidRPr="00162F04" w14:paraId="32D59C92" w14:textId="77777777" w:rsidTr="00E866DD">
        <w:trPr>
          <w:trHeight w:val="357"/>
        </w:trPr>
        <w:tc>
          <w:tcPr>
            <w:tcW w:w="9869"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303315BC" w14:textId="77777777" w:rsidR="00232ED5" w:rsidRPr="00162F04" w:rsidRDefault="00232ED5" w:rsidP="00A85FB3">
            <w:pPr>
              <w:spacing w:after="0"/>
              <w:ind w:left="316" w:hanging="316"/>
              <w:jc w:val="center"/>
              <w:rPr>
                <w:rFonts w:ascii="Times New Roman" w:eastAsia="Times New Roman" w:hAnsi="Times New Roman" w:cs="Times New Roman"/>
                <w:sz w:val="18"/>
                <w:szCs w:val="18"/>
                <w:lang w:val="pt-PT" w:eastAsia="pt-BR"/>
              </w:rPr>
            </w:pPr>
            <w:r w:rsidRPr="00162F04">
              <w:rPr>
                <w:rFonts w:ascii="Times New Roman" w:eastAsia="Arial" w:hAnsi="Times New Roman" w:cs="Times New Roman"/>
                <w:b/>
                <w:sz w:val="18"/>
                <w:szCs w:val="18"/>
              </w:rPr>
              <w:t>FASE DE AUTORIZAÇÃO</w:t>
            </w:r>
          </w:p>
        </w:tc>
      </w:tr>
      <w:tr w:rsidR="00232ED5" w:rsidRPr="00162F04" w14:paraId="705C8A99" w14:textId="77777777" w:rsidTr="00E866DD">
        <w:trPr>
          <w:trHeight w:val="3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47E46D9F" w14:textId="0BE4DA20" w:rsidR="00232ED5" w:rsidRPr="00162F04" w:rsidRDefault="00232ED5" w:rsidP="00232ED5">
            <w:pPr>
              <w:widowControl w:val="0"/>
              <w:numPr>
                <w:ilvl w:val="0"/>
                <w:numId w:val="2"/>
              </w:numPr>
              <w:tabs>
                <w:tab w:val="clear" w:pos="208"/>
              </w:tabs>
              <w:suppressAutoHyphens/>
              <w:spacing w:line="276" w:lineRule="auto"/>
              <w:ind w:left="310" w:right="85"/>
              <w:contextualSpacing/>
              <w:jc w:val="both"/>
              <w:rPr>
                <w:rFonts w:ascii="Times New Roman" w:eastAsia="Times New Roman" w:hAnsi="Times New Roman" w:cs="Times New Roman"/>
                <w:sz w:val="18"/>
                <w:szCs w:val="18"/>
                <w:lang w:val="pt-PT" w:eastAsia="pt-BR"/>
              </w:rPr>
            </w:pPr>
            <w:r w:rsidRPr="00162F04">
              <w:rPr>
                <w:rFonts w:ascii="Times New Roman" w:eastAsia="Times New Roman" w:hAnsi="Times New Roman" w:cs="Times New Roman"/>
                <w:color w:val="000000"/>
                <w:sz w:val="18"/>
                <w:szCs w:val="18"/>
                <w:lang w:eastAsia="pt-BR"/>
              </w:rPr>
              <w:lastRenderedPageBreak/>
              <w:t xml:space="preserve">A autoridade competente </w:t>
            </w:r>
            <w:r w:rsidRPr="00162F04">
              <w:rPr>
                <w:rFonts w:ascii="Times New Roman" w:eastAsia="Times New Roman" w:hAnsi="Times New Roman" w:cs="Times New Roman"/>
                <w:b/>
                <w:bCs/>
                <w:color w:val="000000"/>
                <w:sz w:val="18"/>
                <w:szCs w:val="18"/>
                <w:lang w:eastAsia="pt-BR"/>
              </w:rPr>
              <w:t>designou</w:t>
            </w:r>
            <w:r w:rsidRPr="00162F04">
              <w:rPr>
                <w:rFonts w:ascii="Times New Roman" w:eastAsia="Times New Roman" w:hAnsi="Times New Roman" w:cs="Times New Roman"/>
                <w:color w:val="000000"/>
                <w:sz w:val="18"/>
                <w:szCs w:val="18"/>
                <w:vertAlign w:val="superscript"/>
                <w:lang w:eastAsia="pt-BR"/>
              </w:rPr>
              <w:footnoteReference w:id="7"/>
            </w:r>
            <w:r w:rsidRPr="00162F04">
              <w:rPr>
                <w:rFonts w:ascii="Times New Roman" w:eastAsia="Times New Roman" w:hAnsi="Times New Roman" w:cs="Times New Roman"/>
                <w:color w:val="000000"/>
                <w:sz w:val="18"/>
                <w:szCs w:val="18"/>
                <w:lang w:eastAsia="pt-BR"/>
              </w:rPr>
              <w:t xml:space="preserve">, dentre os servidores da entidade promotora da licitação, </w:t>
            </w:r>
            <w:r w:rsidRPr="00162F04">
              <w:rPr>
                <w:rFonts w:ascii="Times New Roman" w:eastAsia="Times New Roman" w:hAnsi="Times New Roman" w:cs="Times New Roman"/>
                <w:b/>
                <w:bCs/>
                <w:color w:val="000000"/>
                <w:sz w:val="18"/>
                <w:szCs w:val="18"/>
                <w:lang w:eastAsia="pt-BR"/>
              </w:rPr>
              <w:t>a comissão de contratação</w:t>
            </w:r>
            <w:r w:rsidRPr="00162F04">
              <w:rPr>
                <w:rFonts w:ascii="Times New Roman" w:eastAsia="Times New Roman" w:hAnsi="Times New Roman" w:cs="Times New Roman"/>
                <w:color w:val="000000"/>
                <w:sz w:val="18"/>
                <w:szCs w:val="18"/>
                <w:lang w:eastAsia="pt-BR"/>
              </w:rPr>
              <w:t xml:space="preserve"> </w:t>
            </w:r>
            <w:r w:rsidRPr="00162F04">
              <w:rPr>
                <w:rFonts w:ascii="Times New Roman" w:eastAsia="Times New Roman" w:hAnsi="Times New Roman" w:cs="Times New Roman"/>
                <w:b/>
                <w:bCs/>
                <w:color w:val="000000"/>
                <w:sz w:val="18"/>
                <w:szCs w:val="18"/>
                <w:lang w:eastAsia="pt-BR"/>
              </w:rPr>
              <w:t>e a respectiva equipe de apoio</w:t>
            </w:r>
            <w:r w:rsidRPr="00162F04">
              <w:rPr>
                <w:rFonts w:ascii="Times New Roman" w:eastAsia="Times New Roman" w:hAnsi="Times New Roman" w:cs="Times New Roman"/>
                <w:color w:val="000000"/>
                <w:sz w:val="18"/>
                <w:szCs w:val="18"/>
                <w:lang w:eastAsia="pt-BR"/>
              </w:rPr>
              <w:t>, constando nos autos o ato que os designou? (art. 8º da Lei Federal nº 14.133/21, c/c Decreto Federal nº 11.246/22; art. 24, inc. IV do Decreto Estadual nº 6.606/23)</w:t>
            </w:r>
            <w:r w:rsidR="00A85FB3">
              <w:rPr>
                <w:rFonts w:ascii="Times New Roman" w:eastAsia="Times New Roman" w:hAnsi="Times New Roman" w:cs="Times New Roman"/>
                <w:color w:val="000000"/>
                <w:sz w:val="18"/>
                <w:szCs w:val="18"/>
                <w:lang w:eastAsia="pt-BR"/>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214E4BC6"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53BDAAB1"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2E4A383F"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2E6B0B54" w14:textId="77777777" w:rsidTr="00E866DD">
        <w:trPr>
          <w:trHeight w:val="734"/>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293DF4E3" w14:textId="77777777" w:rsidR="00232ED5" w:rsidRPr="00162F04" w:rsidRDefault="00232ED5" w:rsidP="00232ED5">
            <w:pPr>
              <w:widowControl w:val="0"/>
              <w:numPr>
                <w:ilvl w:val="0"/>
                <w:numId w:val="4"/>
              </w:numPr>
              <w:suppressAutoHyphens/>
              <w:spacing w:after="0"/>
              <w:ind w:right="40"/>
              <w:jc w:val="both"/>
              <w:rPr>
                <w:rFonts w:ascii="Times New Roman" w:eastAsia="Times New Roman" w:hAnsi="Times New Roman" w:cs="Times New Roman"/>
                <w:sz w:val="18"/>
                <w:szCs w:val="18"/>
                <w:lang w:val="pt-PT" w:eastAsia="pt-BR"/>
              </w:rPr>
            </w:pPr>
            <w:r w:rsidRPr="00162F04">
              <w:rPr>
                <w:rFonts w:ascii="Times New Roman" w:eastAsia="Times New Roman" w:hAnsi="Times New Roman" w:cs="Times New Roman"/>
                <w:sz w:val="18"/>
                <w:szCs w:val="18"/>
                <w:lang w:eastAsia="pt-BR"/>
              </w:rPr>
              <w:t xml:space="preserve">Os </w:t>
            </w:r>
            <w:r w:rsidRPr="00162F04">
              <w:rPr>
                <w:rFonts w:ascii="Times New Roman" w:eastAsia="Times New Roman" w:hAnsi="Times New Roman" w:cs="Times New Roman"/>
                <w:b/>
                <w:bCs/>
                <w:sz w:val="18"/>
                <w:szCs w:val="18"/>
                <w:lang w:eastAsia="pt-BR"/>
              </w:rPr>
              <w:t>agentes públicos</w:t>
            </w:r>
            <w:r w:rsidRPr="00162F04">
              <w:rPr>
                <w:rFonts w:ascii="Times New Roman" w:eastAsia="Times New Roman" w:hAnsi="Times New Roman" w:cs="Times New Roman"/>
                <w:sz w:val="18"/>
                <w:szCs w:val="18"/>
                <w:lang w:eastAsia="pt-BR"/>
              </w:rPr>
              <w:t xml:space="preserve"> designados para atuarem na licitação ou na execução do contrato, observou-se os casos de </w:t>
            </w:r>
            <w:r w:rsidRPr="00162F04">
              <w:rPr>
                <w:rFonts w:ascii="Times New Roman" w:eastAsia="Times New Roman" w:hAnsi="Times New Roman" w:cs="Times New Roman"/>
                <w:b/>
                <w:bCs/>
                <w:sz w:val="18"/>
                <w:szCs w:val="18"/>
                <w:lang w:eastAsia="pt-BR"/>
              </w:rPr>
              <w:t>vedação de participações</w:t>
            </w:r>
            <w:r w:rsidRPr="00162F04">
              <w:rPr>
                <w:rFonts w:ascii="Times New Roman" w:eastAsia="Times New Roman" w:hAnsi="Times New Roman" w:cs="Times New Roman"/>
                <w:sz w:val="18"/>
                <w:szCs w:val="18"/>
                <w:lang w:eastAsia="pt-BR"/>
              </w:rPr>
              <w:t xml:space="preserve"> constantes no art. 9º, §1° da Lei Federal nº 14.133/21 c/c art. 21 e 29 do Decreto Estadual nº 6.606/23?</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48E8721E" w14:textId="77777777" w:rsidR="00232ED5" w:rsidRPr="00162F04" w:rsidRDefault="00232ED5" w:rsidP="00E866DD">
            <w:pPr>
              <w:spacing w:line="360" w:lineRule="auto"/>
              <w:ind w:right="184"/>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186ED7F2"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6F5F19BB"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26F2A326" w14:textId="77777777" w:rsidTr="00E866DD">
        <w:trPr>
          <w:trHeight w:val="450"/>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5B9E5AAC" w14:textId="6590A868" w:rsidR="00232ED5" w:rsidRPr="00162F04" w:rsidRDefault="00232ED5" w:rsidP="00232ED5">
            <w:pPr>
              <w:widowControl w:val="0"/>
              <w:numPr>
                <w:ilvl w:val="0"/>
                <w:numId w:val="2"/>
              </w:numPr>
              <w:tabs>
                <w:tab w:val="left" w:pos="447"/>
              </w:tabs>
              <w:suppressAutoHyphens/>
              <w:spacing w:line="276" w:lineRule="auto"/>
              <w:ind w:left="316" w:right="85" w:hanging="316"/>
              <w:contextualSpacing/>
              <w:jc w:val="both"/>
              <w:rPr>
                <w:rFonts w:ascii="Times New Roman" w:eastAsia="Times New Roman" w:hAnsi="Times New Roman" w:cs="Times New Roman"/>
                <w:sz w:val="18"/>
                <w:szCs w:val="18"/>
                <w:lang w:val="pt-PT" w:eastAsia="pt-BR"/>
              </w:rPr>
            </w:pPr>
            <w:r w:rsidRPr="00162F04">
              <w:rPr>
                <w:rFonts w:ascii="Times New Roman" w:hAnsi="Times New Roman" w:cs="Times New Roman"/>
                <w:color w:val="000000"/>
                <w:sz w:val="18"/>
                <w:szCs w:val="18"/>
                <w:lang w:eastAsia="pt-BR"/>
              </w:rPr>
              <w:t xml:space="preserve">Consta utilizado os </w:t>
            </w:r>
            <w:r w:rsidRPr="00162F04">
              <w:rPr>
                <w:rFonts w:ascii="Times New Roman" w:hAnsi="Times New Roman" w:cs="Times New Roman"/>
                <w:b/>
                <w:bCs/>
                <w:color w:val="000000"/>
                <w:sz w:val="18"/>
                <w:szCs w:val="18"/>
                <w:lang w:eastAsia="pt-BR"/>
              </w:rPr>
              <w:t>instrumentos padronizados pela PGE</w:t>
            </w:r>
            <w:r w:rsidRPr="00162F04">
              <w:rPr>
                <w:rFonts w:ascii="Times New Roman" w:hAnsi="Times New Roman" w:cs="Times New Roman"/>
                <w:color w:val="000000"/>
                <w:sz w:val="18"/>
                <w:szCs w:val="18"/>
                <w:vertAlign w:val="superscript"/>
                <w:lang w:eastAsia="pt-BR"/>
              </w:rPr>
              <w:footnoteReference w:id="8"/>
            </w:r>
            <w:r w:rsidRPr="00162F04">
              <w:rPr>
                <w:rFonts w:ascii="Times New Roman" w:hAnsi="Times New Roman" w:cs="Times New Roman"/>
                <w:color w:val="000000"/>
                <w:sz w:val="18"/>
                <w:szCs w:val="18"/>
                <w:lang w:eastAsia="pt-BR"/>
              </w:rPr>
              <w:t xml:space="preserve"> de minutas de edital, termo de referência, contrato e outros documentos pertinentes? (art. 19 inc. IV e art. 25 §1º da Lei Federal nº 14.133/21; art. 5º do Decreto Estadual nº 6.773/24 e art. 36, §2° do Decreto Orçamentária nº 6.898/25)</w:t>
            </w:r>
            <w:r w:rsidR="00A85FB3">
              <w:rPr>
                <w:rFonts w:ascii="Times New Roman" w:hAnsi="Times New Roman" w:cs="Times New Roman"/>
                <w:color w:val="000000"/>
                <w:sz w:val="18"/>
                <w:szCs w:val="18"/>
                <w:lang w:eastAsia="pt-BR"/>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65096B6C" w14:textId="77777777" w:rsidR="00232ED5" w:rsidRPr="00162F04" w:rsidRDefault="00232ED5" w:rsidP="00E866DD">
            <w:pPr>
              <w:spacing w:line="360" w:lineRule="auto"/>
              <w:ind w:right="30"/>
              <w:jc w:val="both"/>
              <w:rPr>
                <w:rFonts w:ascii="Times New Roman" w:hAnsi="Times New Roman" w:cs="Times New Roman"/>
                <w:sz w:val="18"/>
                <w:szCs w:val="18"/>
                <w:lang w:val="pt-PT"/>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356B0080"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64FF0869"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63C948E5" w14:textId="77777777" w:rsidTr="00E866DD">
        <w:trPr>
          <w:trHeight w:val="71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4569BE13" w14:textId="77777777" w:rsidR="00232ED5" w:rsidRPr="00162F04" w:rsidRDefault="00232ED5" w:rsidP="00232ED5">
            <w:pPr>
              <w:widowControl w:val="0"/>
              <w:numPr>
                <w:ilvl w:val="0"/>
                <w:numId w:val="3"/>
              </w:numPr>
              <w:suppressAutoHyphens/>
              <w:spacing w:after="0"/>
              <w:ind w:right="40"/>
              <w:jc w:val="both"/>
              <w:rPr>
                <w:rFonts w:ascii="Times New Roman" w:eastAsia="Times New Roman" w:hAnsi="Times New Roman" w:cs="Times New Roman"/>
                <w:sz w:val="18"/>
                <w:szCs w:val="18"/>
                <w:lang w:val="pt-PT" w:eastAsia="pt-BR"/>
              </w:rPr>
            </w:pPr>
            <w:r w:rsidRPr="00162F04">
              <w:rPr>
                <w:rFonts w:ascii="Times New Roman" w:eastAsia="Times New Roman" w:hAnsi="Times New Roman" w:cs="Times New Roman"/>
                <w:color w:val="000000"/>
                <w:sz w:val="18"/>
                <w:szCs w:val="18"/>
                <w:lang w:eastAsia="pt-BR"/>
              </w:rPr>
              <w:t xml:space="preserve">Na hipótese de </w:t>
            </w:r>
            <w:r w:rsidRPr="00162F04">
              <w:rPr>
                <w:rFonts w:ascii="Times New Roman" w:eastAsia="Times New Roman" w:hAnsi="Times New Roman" w:cs="Times New Roman"/>
                <w:b/>
                <w:bCs/>
                <w:color w:val="000000"/>
                <w:sz w:val="18"/>
                <w:szCs w:val="18"/>
                <w:u w:val="single"/>
                <w:lang w:eastAsia="pt-BR"/>
              </w:rPr>
              <w:t>não</w:t>
            </w:r>
            <w:r w:rsidRPr="00162F04">
              <w:rPr>
                <w:rFonts w:ascii="Times New Roman" w:eastAsia="Times New Roman" w:hAnsi="Times New Roman" w:cs="Times New Roman"/>
                <w:color w:val="000000"/>
                <w:sz w:val="18"/>
                <w:szCs w:val="18"/>
                <w:lang w:eastAsia="pt-BR"/>
              </w:rPr>
              <w:t xml:space="preserve"> utilizado os instrumentos padronizados pela PGE, consta observado as exigências previstas nos incisos do art. 7º do Decreto Estadual nº 6.773/24 ao envio para a PGE?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04ADAD82"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15E5F619"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321ED475"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68CB9E3D" w14:textId="77777777" w:rsidTr="00E866DD">
        <w:trPr>
          <w:trHeight w:val="481"/>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3BFE6277" w14:textId="77777777" w:rsidR="00232ED5" w:rsidRPr="00162F04" w:rsidRDefault="00232ED5" w:rsidP="00232ED5">
            <w:pPr>
              <w:widowControl w:val="0"/>
              <w:numPr>
                <w:ilvl w:val="0"/>
                <w:numId w:val="3"/>
              </w:numPr>
              <w:suppressAutoHyphens/>
              <w:spacing w:after="0" w:line="276" w:lineRule="auto"/>
              <w:ind w:right="139"/>
              <w:jc w:val="both"/>
              <w:rPr>
                <w:rFonts w:ascii="Times New Roman" w:eastAsia="Times New Roman" w:hAnsi="Times New Roman" w:cs="Times New Roman"/>
                <w:strike/>
                <w:sz w:val="18"/>
                <w:szCs w:val="18"/>
                <w:lang w:val="pt-PT" w:eastAsia="pt-BR"/>
              </w:rPr>
            </w:pPr>
            <w:r w:rsidRPr="00162F04">
              <w:rPr>
                <w:rFonts w:ascii="Times New Roman" w:eastAsia="Times New Roman" w:hAnsi="Times New Roman" w:cs="Times New Roman"/>
                <w:sz w:val="18"/>
                <w:szCs w:val="18"/>
                <w:lang w:eastAsia="pt-BR"/>
              </w:rPr>
              <w:t xml:space="preserve">Caso haja recomendações foram atendidas, </w:t>
            </w:r>
            <w:r w:rsidRPr="00162F04">
              <w:rPr>
                <w:rFonts w:ascii="Times New Roman" w:eastAsia="Times New Roman" w:hAnsi="Times New Roman" w:cs="Times New Roman"/>
                <w:sz w:val="18"/>
                <w:szCs w:val="18"/>
                <w:lang w:val="pt-PT" w:eastAsia="pt-BR"/>
              </w:rPr>
              <w:t>informando as alterações realizadas?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291450F0"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0B71DBA3"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2A03A487"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74D02997" w14:textId="77777777" w:rsidTr="00E866DD">
        <w:trPr>
          <w:trHeight w:val="75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66828A23" w14:textId="7999931E" w:rsidR="00232ED5" w:rsidRPr="00162F04" w:rsidRDefault="00232ED5" w:rsidP="00232ED5">
            <w:pPr>
              <w:widowControl w:val="0"/>
              <w:numPr>
                <w:ilvl w:val="0"/>
                <w:numId w:val="2"/>
              </w:numPr>
              <w:tabs>
                <w:tab w:val="clear" w:pos="208"/>
              </w:tabs>
              <w:suppressAutoHyphens/>
              <w:spacing w:after="0" w:line="276" w:lineRule="auto"/>
              <w:ind w:left="306" w:right="139" w:hanging="306"/>
              <w:jc w:val="both"/>
              <w:rPr>
                <w:rFonts w:ascii="Times New Roman" w:eastAsia="Times New Roman" w:hAnsi="Times New Roman" w:cs="Times New Roman"/>
                <w:color w:val="000000"/>
                <w:sz w:val="18"/>
                <w:szCs w:val="18"/>
                <w:lang w:eastAsia="pt-BR"/>
              </w:rPr>
            </w:pPr>
            <w:r w:rsidRPr="00162F04">
              <w:rPr>
                <w:rFonts w:ascii="Times New Roman" w:eastAsia="Times New Roman" w:hAnsi="Times New Roman" w:cs="Times New Roman"/>
                <w:color w:val="000000"/>
                <w:sz w:val="18"/>
                <w:szCs w:val="18"/>
                <w:lang w:eastAsia="pt-BR"/>
              </w:rPr>
              <w:t xml:space="preserve">Consta </w:t>
            </w:r>
            <w:r w:rsidRPr="00162F04">
              <w:rPr>
                <w:rFonts w:ascii="Times New Roman" w:eastAsia="Times New Roman" w:hAnsi="Times New Roman" w:cs="Times New Roman"/>
                <w:b/>
                <w:bCs/>
                <w:color w:val="000000"/>
                <w:sz w:val="18"/>
                <w:szCs w:val="18"/>
                <w:lang w:eastAsia="pt-BR"/>
              </w:rPr>
              <w:t>Parecer Referencial da PGE</w:t>
            </w:r>
            <w:r w:rsidRPr="00162F04">
              <w:rPr>
                <w:rFonts w:ascii="Times New Roman" w:eastAsia="Times New Roman" w:hAnsi="Times New Roman" w:cs="Times New Roman"/>
                <w:color w:val="000000"/>
                <w:sz w:val="18"/>
                <w:szCs w:val="18"/>
                <w:lang w:eastAsia="pt-BR"/>
              </w:rPr>
              <w:t xml:space="preserve"> aprovando a minuta do Edital e seus anexos, acompanhado da declaração de atendimento e roteiro de análise, na forma prevista nos incisos do §3° do art. 5° do Decreto Estadual nº 6.773/24? </w:t>
            </w:r>
            <w:r w:rsidRPr="00162F04">
              <w:rPr>
                <w:rFonts w:ascii="Times New Roman" w:eastAsia="Times New Roman" w:hAnsi="Times New Roman" w:cs="Times New Roman"/>
                <w:sz w:val="18"/>
                <w:szCs w:val="18"/>
                <w:lang w:eastAsia="pt-BR"/>
              </w:rPr>
              <w:t>(art. 260, §4º do Decreto Estadual nº 6.606/23)</w:t>
            </w:r>
            <w:r w:rsidR="00A85FB3">
              <w:rPr>
                <w:rFonts w:ascii="Times New Roman" w:eastAsia="Times New Roman" w:hAnsi="Times New Roman" w:cs="Times New Roman"/>
                <w:sz w:val="18"/>
                <w:szCs w:val="18"/>
                <w:lang w:eastAsia="pt-BR"/>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38FA43D9"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74099B38"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2F94A6CF"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75DB6374" w14:textId="77777777" w:rsidTr="00E866DD">
        <w:trPr>
          <w:trHeight w:val="75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70D87040" w14:textId="13ADD0F9" w:rsidR="00232ED5" w:rsidRPr="00162F04" w:rsidRDefault="00232ED5" w:rsidP="00232ED5">
            <w:pPr>
              <w:widowControl w:val="0"/>
              <w:numPr>
                <w:ilvl w:val="0"/>
                <w:numId w:val="2"/>
              </w:numPr>
              <w:tabs>
                <w:tab w:val="clear" w:pos="208"/>
              </w:tabs>
              <w:suppressAutoHyphens/>
              <w:spacing w:after="0" w:line="276" w:lineRule="auto"/>
              <w:ind w:left="306" w:right="139" w:hanging="306"/>
              <w:jc w:val="both"/>
              <w:rPr>
                <w:rFonts w:ascii="Times New Roman" w:eastAsia="Times New Roman" w:hAnsi="Times New Roman" w:cs="Times New Roman"/>
                <w:color w:val="000000"/>
                <w:sz w:val="18"/>
                <w:szCs w:val="18"/>
                <w:lang w:eastAsia="pt-BR"/>
              </w:rPr>
            </w:pPr>
            <w:r w:rsidRPr="00162F04">
              <w:rPr>
                <w:rFonts w:ascii="Times New Roman" w:eastAsia="Times New Roman" w:hAnsi="Times New Roman" w:cs="Times New Roman"/>
                <w:color w:val="000000"/>
                <w:sz w:val="18"/>
                <w:szCs w:val="18"/>
                <w:lang w:eastAsia="pt-BR"/>
              </w:rPr>
              <w:t xml:space="preserve">No caso de </w:t>
            </w:r>
            <w:r w:rsidRPr="00162F04">
              <w:rPr>
                <w:rFonts w:ascii="Times New Roman" w:eastAsia="Times New Roman" w:hAnsi="Times New Roman" w:cs="Times New Roman"/>
                <w:b/>
                <w:bCs/>
                <w:color w:val="000000"/>
                <w:sz w:val="18"/>
                <w:szCs w:val="18"/>
                <w:lang w:eastAsia="pt-BR"/>
              </w:rPr>
              <w:t>recomendações</w:t>
            </w:r>
            <w:r w:rsidRPr="00162F04">
              <w:rPr>
                <w:rFonts w:ascii="Times New Roman" w:eastAsia="Times New Roman" w:hAnsi="Times New Roman" w:cs="Times New Roman"/>
                <w:color w:val="000000"/>
                <w:sz w:val="18"/>
                <w:szCs w:val="18"/>
                <w:lang w:eastAsia="pt-BR"/>
              </w:rPr>
              <w:t xml:space="preserve"> da análise do edital e seus anexos foram atendidas e juntada no processo? (art. 53, §1º, inc. I e II da Lei Federal nº 14.133/21)</w:t>
            </w:r>
            <w:r w:rsidR="00A85FB3">
              <w:rPr>
                <w:rFonts w:ascii="Times New Roman" w:eastAsia="Times New Roman" w:hAnsi="Times New Roman" w:cs="Times New Roman"/>
                <w:color w:val="000000"/>
                <w:sz w:val="18"/>
                <w:szCs w:val="18"/>
                <w:lang w:eastAsia="pt-BR"/>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3A5744C1"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40F5838B"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25C446C3"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55B9BA22" w14:textId="77777777" w:rsidTr="00E866DD">
        <w:trPr>
          <w:trHeight w:val="340"/>
        </w:trPr>
        <w:tc>
          <w:tcPr>
            <w:tcW w:w="9869"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7C835751" w14:textId="77777777" w:rsidR="00232ED5" w:rsidRPr="00162F04" w:rsidRDefault="00232ED5" w:rsidP="00A85FB3">
            <w:pPr>
              <w:spacing w:after="0" w:line="276" w:lineRule="auto"/>
              <w:ind w:left="306" w:right="139"/>
              <w:jc w:val="center"/>
              <w:rPr>
                <w:rFonts w:ascii="Times New Roman" w:eastAsia="Times New Roman" w:hAnsi="Times New Roman" w:cs="Times New Roman"/>
                <w:color w:val="000000"/>
                <w:sz w:val="18"/>
                <w:szCs w:val="18"/>
                <w:lang w:val="pt-PT" w:eastAsia="pt-BR"/>
              </w:rPr>
            </w:pPr>
            <w:r w:rsidRPr="00162F04">
              <w:rPr>
                <w:rFonts w:ascii="Times New Roman" w:eastAsia="Times New Roman" w:hAnsi="Times New Roman" w:cs="Times New Roman"/>
                <w:b/>
                <w:color w:val="000000"/>
                <w:sz w:val="18"/>
                <w:szCs w:val="18"/>
                <w:lang w:eastAsia="pt-BR"/>
              </w:rPr>
              <w:t>FASE DE DIVULGAÇÃO DO EDITAL DE LICITAÇÃO</w:t>
            </w:r>
          </w:p>
        </w:tc>
      </w:tr>
      <w:tr w:rsidR="00232ED5" w:rsidRPr="00162F04" w14:paraId="2366D50A"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51267FFE" w14:textId="497F03F6" w:rsidR="00232ED5" w:rsidRPr="00162F04" w:rsidRDefault="00232ED5" w:rsidP="00232ED5">
            <w:pPr>
              <w:widowControl w:val="0"/>
              <w:numPr>
                <w:ilvl w:val="0"/>
                <w:numId w:val="2"/>
              </w:numPr>
              <w:tabs>
                <w:tab w:val="clear" w:pos="208"/>
              </w:tabs>
              <w:suppressAutoHyphens/>
              <w:spacing w:after="0" w:line="276" w:lineRule="auto"/>
              <w:ind w:left="306" w:right="139" w:hanging="306"/>
              <w:jc w:val="both"/>
              <w:rPr>
                <w:rFonts w:ascii="Times New Roman" w:eastAsia="Times New Roman" w:hAnsi="Times New Roman" w:cs="Times New Roman"/>
                <w:color w:val="000000"/>
                <w:sz w:val="18"/>
                <w:szCs w:val="18"/>
                <w:lang w:eastAsia="pt-BR"/>
              </w:rPr>
            </w:pPr>
            <w:r w:rsidRPr="00162F04">
              <w:rPr>
                <w:rFonts w:ascii="Times New Roman" w:eastAsia="Times New Roman" w:hAnsi="Times New Roman" w:cs="Times New Roman"/>
                <w:color w:val="000000"/>
                <w:sz w:val="18"/>
                <w:szCs w:val="18"/>
                <w:lang w:eastAsia="pt-BR"/>
              </w:rPr>
              <w:t xml:space="preserve">Consta a </w:t>
            </w:r>
            <w:r w:rsidRPr="00162F04">
              <w:rPr>
                <w:rFonts w:ascii="Times New Roman" w:eastAsia="Times New Roman" w:hAnsi="Times New Roman" w:cs="Times New Roman"/>
                <w:b/>
                <w:bCs/>
                <w:color w:val="000000"/>
                <w:sz w:val="18"/>
                <w:szCs w:val="18"/>
                <w:lang w:eastAsia="pt-BR"/>
              </w:rPr>
              <w:t>publicação do extrato</w:t>
            </w:r>
            <w:r w:rsidRPr="00162F04">
              <w:rPr>
                <w:rFonts w:ascii="Times New Roman" w:eastAsia="Times New Roman" w:hAnsi="Times New Roman" w:cs="Times New Roman"/>
                <w:color w:val="000000"/>
                <w:sz w:val="18"/>
                <w:szCs w:val="18"/>
                <w:lang w:eastAsia="pt-BR"/>
              </w:rPr>
              <w:t xml:space="preserve"> do edital de licitação no D.O.E e/ou quando se tratar de recursos da União no D.O.U e em jornais de grande circulação? (art. 54 da Lei Federal nº 14.133/21; 107 do Decreto Estadual nº 6.606/23)</w:t>
            </w:r>
            <w:r w:rsidR="00A85FB3">
              <w:rPr>
                <w:rFonts w:ascii="Times New Roman" w:eastAsia="Times New Roman" w:hAnsi="Times New Roman" w:cs="Times New Roman"/>
                <w:color w:val="000000"/>
                <w:sz w:val="18"/>
                <w:szCs w:val="18"/>
                <w:lang w:eastAsia="pt-BR"/>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4D0924B7"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72D25A77"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0AE58D35"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10303E0F"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3B07AF9C" w14:textId="28C7E104" w:rsidR="00232ED5" w:rsidRPr="00162F04" w:rsidRDefault="00232ED5" w:rsidP="00232ED5">
            <w:pPr>
              <w:widowControl w:val="0"/>
              <w:numPr>
                <w:ilvl w:val="0"/>
                <w:numId w:val="2"/>
              </w:numPr>
              <w:tabs>
                <w:tab w:val="clear" w:pos="208"/>
              </w:tabs>
              <w:suppressAutoHyphens/>
              <w:spacing w:after="0" w:line="276" w:lineRule="auto"/>
              <w:ind w:left="306" w:right="139" w:hanging="306"/>
              <w:jc w:val="both"/>
              <w:rPr>
                <w:rFonts w:ascii="Times New Roman" w:eastAsia="Times New Roman" w:hAnsi="Times New Roman" w:cs="Times New Roman"/>
                <w:color w:val="000000"/>
                <w:sz w:val="18"/>
                <w:szCs w:val="18"/>
                <w:lang w:eastAsia="pt-BR"/>
              </w:rPr>
            </w:pPr>
            <w:r w:rsidRPr="00162F04">
              <w:rPr>
                <w:rFonts w:ascii="Times New Roman" w:eastAsia="Times New Roman" w:hAnsi="Times New Roman" w:cs="Times New Roman"/>
                <w:color w:val="000000"/>
                <w:sz w:val="18"/>
                <w:szCs w:val="18"/>
                <w:lang w:eastAsia="pt-BR"/>
              </w:rPr>
              <w:t xml:space="preserve">Consta </w:t>
            </w:r>
            <w:r w:rsidRPr="00162F04">
              <w:rPr>
                <w:rFonts w:ascii="Times New Roman" w:eastAsia="Times New Roman" w:hAnsi="Times New Roman" w:cs="Times New Roman"/>
                <w:b/>
                <w:bCs/>
                <w:color w:val="000000"/>
                <w:sz w:val="18"/>
                <w:szCs w:val="18"/>
                <w:lang w:eastAsia="pt-BR"/>
              </w:rPr>
              <w:t>divulgação do edital de licitação</w:t>
            </w:r>
            <w:r w:rsidRPr="00162F04">
              <w:rPr>
                <w:rFonts w:ascii="Times New Roman" w:eastAsia="Times New Roman" w:hAnsi="Times New Roman" w:cs="Times New Roman"/>
                <w:color w:val="000000"/>
                <w:sz w:val="18"/>
                <w:szCs w:val="18"/>
                <w:lang w:eastAsia="pt-BR"/>
              </w:rPr>
              <w:t xml:space="preserve"> e seus anexos no Portal Nacional de Contratações Públicas </w:t>
            </w:r>
            <w:r w:rsidRPr="00162F04">
              <w:rPr>
                <w:rFonts w:ascii="Times New Roman" w:eastAsia="Times New Roman" w:hAnsi="Times New Roman" w:cs="Times New Roman"/>
                <w:b/>
                <w:bCs/>
                <w:color w:val="000000"/>
                <w:sz w:val="18"/>
                <w:szCs w:val="18"/>
                <w:lang w:eastAsia="pt-BR"/>
              </w:rPr>
              <w:t>(PNCP) e no sítio eletrônico oficial</w:t>
            </w:r>
            <w:r w:rsidRPr="00162F04">
              <w:rPr>
                <w:rFonts w:ascii="Times New Roman" w:eastAsia="Times New Roman" w:hAnsi="Times New Roman" w:cs="Times New Roman"/>
                <w:color w:val="000000"/>
                <w:sz w:val="18"/>
                <w:szCs w:val="18"/>
                <w:lang w:eastAsia="pt-BR"/>
              </w:rPr>
              <w:t xml:space="preserve"> mantido pelo órgão ou entidade licitante</w:t>
            </w:r>
            <w:r w:rsidRPr="00162F04">
              <w:rPr>
                <w:rFonts w:ascii="Times New Roman" w:eastAsia="Times New Roman" w:hAnsi="Times New Roman" w:cs="Times New Roman"/>
                <w:color w:val="000000"/>
                <w:sz w:val="18"/>
                <w:szCs w:val="18"/>
                <w:vertAlign w:val="superscript"/>
                <w:lang w:eastAsia="pt-BR"/>
              </w:rPr>
              <w:footnoteReference w:id="9"/>
            </w:r>
            <w:r w:rsidRPr="00162F04">
              <w:rPr>
                <w:rFonts w:ascii="Times New Roman" w:eastAsia="Times New Roman" w:hAnsi="Times New Roman" w:cs="Times New Roman"/>
                <w:color w:val="000000"/>
                <w:sz w:val="18"/>
                <w:szCs w:val="18"/>
                <w:lang w:eastAsia="pt-BR"/>
              </w:rPr>
              <w:t>? (art. 54 da Lei Federal nº 14.133/21; art. 43 do Decreto Estadual nº 6.606/23)</w:t>
            </w:r>
            <w:r w:rsidR="00A85FB3">
              <w:rPr>
                <w:rFonts w:ascii="Times New Roman" w:eastAsia="Times New Roman" w:hAnsi="Times New Roman" w:cs="Times New Roman"/>
                <w:color w:val="000000"/>
                <w:sz w:val="18"/>
                <w:szCs w:val="18"/>
                <w:lang w:eastAsia="pt-BR"/>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30E8B862"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6AF650BB"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0683FA91"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5F76ABBA"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25C96D76" w14:textId="17101878" w:rsidR="00232ED5" w:rsidRPr="00162F04" w:rsidRDefault="00232ED5" w:rsidP="00232ED5">
            <w:pPr>
              <w:widowControl w:val="0"/>
              <w:numPr>
                <w:ilvl w:val="0"/>
                <w:numId w:val="2"/>
              </w:numPr>
              <w:tabs>
                <w:tab w:val="clear" w:pos="208"/>
              </w:tabs>
              <w:suppressAutoHyphens/>
              <w:spacing w:after="0" w:line="276" w:lineRule="auto"/>
              <w:ind w:left="306" w:right="139" w:hanging="306"/>
              <w:jc w:val="both"/>
              <w:rPr>
                <w:rFonts w:ascii="Times New Roman" w:eastAsia="Times New Roman" w:hAnsi="Times New Roman" w:cs="Times New Roman"/>
                <w:color w:val="000000"/>
                <w:sz w:val="18"/>
                <w:szCs w:val="18"/>
                <w:lang w:eastAsia="pt-BR"/>
              </w:rPr>
            </w:pPr>
            <w:r w:rsidRPr="00162F04">
              <w:rPr>
                <w:rFonts w:ascii="Times New Roman" w:eastAsia="Times New Roman" w:hAnsi="Times New Roman" w:cs="Times New Roman"/>
                <w:color w:val="000000"/>
                <w:sz w:val="18"/>
                <w:szCs w:val="18"/>
                <w:lang w:eastAsia="pt-BR"/>
              </w:rPr>
              <w:t xml:space="preserve">Houve manifestação protocolada em até 3 (três) dias úteis antes da data de abertura do certame em relação a </w:t>
            </w:r>
            <w:r w:rsidRPr="00162F04">
              <w:rPr>
                <w:rFonts w:ascii="Times New Roman" w:eastAsia="Times New Roman" w:hAnsi="Times New Roman" w:cs="Times New Roman"/>
                <w:b/>
                <w:bCs/>
                <w:color w:val="000000"/>
                <w:sz w:val="18"/>
                <w:szCs w:val="18"/>
                <w:lang w:eastAsia="pt-BR"/>
              </w:rPr>
              <w:t>impugnar</w:t>
            </w:r>
            <w:r w:rsidRPr="00162F04">
              <w:rPr>
                <w:rFonts w:ascii="Times New Roman" w:eastAsia="Times New Roman" w:hAnsi="Times New Roman" w:cs="Times New Roman"/>
                <w:color w:val="000000"/>
                <w:sz w:val="18"/>
                <w:szCs w:val="18"/>
                <w:lang w:eastAsia="pt-BR"/>
              </w:rPr>
              <w:t xml:space="preserve"> o edital de licitação? (art. 164 da Lei Federal nº 14.133/21)</w:t>
            </w:r>
            <w:r w:rsidR="00A85FB3">
              <w:rPr>
                <w:rFonts w:ascii="Times New Roman" w:eastAsia="Times New Roman" w:hAnsi="Times New Roman" w:cs="Times New Roman"/>
                <w:color w:val="000000"/>
                <w:sz w:val="18"/>
                <w:szCs w:val="18"/>
                <w:lang w:eastAsia="pt-BR"/>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3B79218F"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31092EB0"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4850D135"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7BDCE3A8"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66A6F7BA" w14:textId="5F87680B" w:rsidR="00232ED5" w:rsidRPr="00162F04" w:rsidRDefault="00232ED5" w:rsidP="00232ED5">
            <w:pPr>
              <w:pStyle w:val="PargrafodaLista"/>
              <w:widowControl w:val="0"/>
              <w:numPr>
                <w:ilvl w:val="0"/>
                <w:numId w:val="5"/>
              </w:numPr>
              <w:suppressAutoHyphens/>
              <w:spacing w:after="0" w:line="276" w:lineRule="auto"/>
              <w:ind w:left="315" w:right="139"/>
              <w:contextualSpacing w:val="0"/>
              <w:jc w:val="both"/>
              <w:rPr>
                <w:rFonts w:ascii="Times New Roman" w:hAnsi="Times New Roman" w:cs="Times New Roman"/>
                <w:sz w:val="18"/>
                <w:szCs w:val="18"/>
                <w:lang w:eastAsia="pt-BR"/>
              </w:rPr>
            </w:pPr>
            <w:r w:rsidRPr="00162F04">
              <w:rPr>
                <w:rFonts w:ascii="Times New Roman" w:hAnsi="Times New Roman" w:cs="Times New Roman"/>
                <w:sz w:val="18"/>
                <w:szCs w:val="18"/>
                <w:lang w:eastAsia="pt-BR"/>
              </w:rPr>
              <w:t xml:space="preserve">Caso haja, a </w:t>
            </w:r>
            <w:r w:rsidRPr="00162F04">
              <w:rPr>
                <w:rFonts w:ascii="Times New Roman" w:hAnsi="Times New Roman" w:cs="Times New Roman"/>
                <w:b/>
                <w:bCs/>
                <w:sz w:val="18"/>
                <w:szCs w:val="18"/>
                <w:lang w:eastAsia="pt-BR"/>
              </w:rPr>
              <w:t>resposta</w:t>
            </w:r>
            <w:r w:rsidRPr="00162F04">
              <w:rPr>
                <w:rFonts w:ascii="Times New Roman" w:hAnsi="Times New Roman" w:cs="Times New Roman"/>
                <w:sz w:val="18"/>
                <w:szCs w:val="18"/>
                <w:lang w:eastAsia="pt-BR"/>
              </w:rPr>
              <w:t xml:space="preserve"> à impugnação ou ao pedido de esclarecimento consta divulgado em sítio eletrônico oficial no prazo de até 3 (três) dias úteis, limitado ao último dia útil anterior à data da abertura do certame? (art. 108 §4º do Decreto Estadual nº 6.606/23; art. 164, parágrafo único da Lei Federal nº 14.133/21)</w:t>
            </w:r>
            <w:r w:rsidR="00A85FB3">
              <w:rPr>
                <w:rFonts w:ascii="Times New Roman" w:hAnsi="Times New Roman" w:cs="Times New Roman"/>
                <w:sz w:val="18"/>
                <w:szCs w:val="18"/>
                <w:lang w:eastAsia="pt-BR"/>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2E7A8FC2"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2EE9E29D"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5DA77268"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54623B10" w14:textId="77777777" w:rsidTr="00E866DD">
        <w:trPr>
          <w:trHeight w:val="340"/>
        </w:trPr>
        <w:tc>
          <w:tcPr>
            <w:tcW w:w="9869"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6416A91A" w14:textId="77777777" w:rsidR="00232ED5" w:rsidRPr="00162F04" w:rsidRDefault="00232ED5" w:rsidP="00A85FB3">
            <w:pPr>
              <w:spacing w:after="0"/>
              <w:ind w:left="316" w:right="-710" w:hanging="316"/>
              <w:jc w:val="center"/>
              <w:rPr>
                <w:rFonts w:ascii="Times New Roman" w:hAnsi="Times New Roman" w:cs="Times New Roman"/>
                <w:sz w:val="18"/>
                <w:szCs w:val="18"/>
              </w:rPr>
            </w:pPr>
            <w:r w:rsidRPr="00162F04">
              <w:rPr>
                <w:rFonts w:ascii="Times New Roman" w:eastAsia="Arial" w:hAnsi="Times New Roman" w:cs="Times New Roman"/>
                <w:b/>
                <w:sz w:val="18"/>
                <w:szCs w:val="18"/>
              </w:rPr>
              <w:t>FASE DE APRESENTAÇÃO DE PROPOSTA E LANCES</w:t>
            </w:r>
          </w:p>
        </w:tc>
      </w:tr>
      <w:tr w:rsidR="00232ED5" w:rsidRPr="00162F04" w14:paraId="3AEA9C25"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5780AEE0" w14:textId="20D608B8" w:rsidR="00232ED5" w:rsidRPr="00162F04" w:rsidRDefault="00232ED5" w:rsidP="00A85FB3">
            <w:pPr>
              <w:pStyle w:val="PargrafodaLista"/>
              <w:widowControl w:val="0"/>
              <w:numPr>
                <w:ilvl w:val="0"/>
                <w:numId w:val="14"/>
              </w:numPr>
              <w:suppressAutoHyphens/>
              <w:spacing w:after="0" w:line="276" w:lineRule="auto"/>
              <w:ind w:left="314" w:right="139"/>
              <w:contextualSpacing w:val="0"/>
              <w:jc w:val="both"/>
              <w:rPr>
                <w:rFonts w:ascii="Times New Roman" w:hAnsi="Times New Roman" w:cs="Times New Roman"/>
                <w:sz w:val="18"/>
                <w:szCs w:val="18"/>
                <w:lang w:eastAsia="pt-BR"/>
              </w:rPr>
            </w:pPr>
            <w:r w:rsidRPr="00162F04">
              <w:rPr>
                <w:rFonts w:ascii="Times New Roman" w:hAnsi="Times New Roman" w:cs="Times New Roman"/>
                <w:sz w:val="18"/>
                <w:szCs w:val="18"/>
                <w:lang w:eastAsia="pt-BR"/>
              </w:rPr>
              <w:t xml:space="preserve">O prazo mínimo para </w:t>
            </w:r>
            <w:r w:rsidRPr="00162F04">
              <w:rPr>
                <w:rFonts w:ascii="Times New Roman" w:hAnsi="Times New Roman" w:cs="Times New Roman"/>
                <w:b/>
                <w:bCs/>
                <w:sz w:val="18"/>
                <w:szCs w:val="18"/>
                <w:lang w:eastAsia="pt-BR"/>
              </w:rPr>
              <w:t>apresentação de propostas e lances</w:t>
            </w:r>
            <w:r w:rsidRPr="00162F04">
              <w:rPr>
                <w:rFonts w:ascii="Times New Roman" w:hAnsi="Times New Roman" w:cs="Times New Roman"/>
                <w:sz w:val="18"/>
                <w:szCs w:val="18"/>
                <w:lang w:eastAsia="pt-BR"/>
              </w:rPr>
              <w:t xml:space="preserve">, conforme o </w:t>
            </w:r>
            <w:r w:rsidRPr="00162F04">
              <w:rPr>
                <w:rFonts w:ascii="Times New Roman" w:hAnsi="Times New Roman" w:cs="Times New Roman"/>
                <w:sz w:val="18"/>
                <w:szCs w:val="18"/>
                <w:lang w:eastAsia="pt-BR"/>
              </w:rPr>
              <w:lastRenderedPageBreak/>
              <w:t>critério de julgamento e o tipo de contratação foram obedecidos</w:t>
            </w:r>
            <w:r w:rsidRPr="00162F04">
              <w:rPr>
                <w:rFonts w:ascii="Times New Roman" w:hAnsi="Times New Roman" w:cs="Times New Roman"/>
                <w:sz w:val="18"/>
                <w:szCs w:val="18"/>
                <w:vertAlign w:val="superscript"/>
                <w:lang w:eastAsia="pt-BR"/>
              </w:rPr>
              <w:footnoteReference w:id="10"/>
            </w:r>
            <w:r w:rsidRPr="00162F04">
              <w:rPr>
                <w:rFonts w:ascii="Times New Roman" w:hAnsi="Times New Roman" w:cs="Times New Roman"/>
                <w:sz w:val="18"/>
                <w:szCs w:val="18"/>
                <w:lang w:eastAsia="pt-BR"/>
              </w:rPr>
              <w:t>? (art. 55, inc. I, “a” e inc. II, “a” da Lei Federal nº 14.133/21)</w:t>
            </w:r>
            <w:r w:rsidR="00A85FB3">
              <w:rPr>
                <w:rFonts w:ascii="Times New Roman" w:hAnsi="Times New Roman" w:cs="Times New Roman"/>
                <w:sz w:val="18"/>
                <w:szCs w:val="18"/>
                <w:lang w:eastAsia="pt-BR"/>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7EC1ADF3"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673B36AA"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65AD0D78"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68A729A5"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55751254" w14:textId="4E1935BD" w:rsidR="00232ED5" w:rsidRPr="00162F04" w:rsidRDefault="00232ED5" w:rsidP="00A85FB3">
            <w:pPr>
              <w:pStyle w:val="PargrafodaLista"/>
              <w:widowControl w:val="0"/>
              <w:numPr>
                <w:ilvl w:val="0"/>
                <w:numId w:val="14"/>
              </w:numPr>
              <w:suppressAutoHyphens/>
              <w:spacing w:after="0" w:line="276" w:lineRule="auto"/>
              <w:ind w:left="315" w:right="139" w:hanging="315"/>
              <w:contextualSpacing w:val="0"/>
              <w:jc w:val="both"/>
              <w:rPr>
                <w:rFonts w:ascii="Times New Roman" w:hAnsi="Times New Roman" w:cs="Times New Roman"/>
                <w:sz w:val="18"/>
                <w:szCs w:val="18"/>
                <w:lang w:eastAsia="pt-BR"/>
              </w:rPr>
            </w:pPr>
            <w:r w:rsidRPr="00162F04">
              <w:rPr>
                <w:rFonts w:ascii="Times New Roman" w:hAnsi="Times New Roman" w:cs="Times New Roman"/>
                <w:sz w:val="18"/>
                <w:szCs w:val="18"/>
                <w:lang w:eastAsia="pt-BR"/>
              </w:rPr>
              <w:t xml:space="preserve">Os lances atenderam às etapas definidas para o </w:t>
            </w:r>
            <w:r w:rsidRPr="00162F04">
              <w:rPr>
                <w:rFonts w:ascii="Times New Roman" w:hAnsi="Times New Roman" w:cs="Times New Roman"/>
                <w:b/>
                <w:bCs/>
                <w:sz w:val="18"/>
                <w:szCs w:val="18"/>
                <w:lang w:eastAsia="pt-BR"/>
              </w:rPr>
              <w:t>modo de disputa</w:t>
            </w:r>
            <w:r w:rsidRPr="00162F04">
              <w:rPr>
                <w:rFonts w:ascii="Times New Roman" w:hAnsi="Times New Roman" w:cs="Times New Roman"/>
                <w:sz w:val="18"/>
                <w:szCs w:val="18"/>
                <w:lang w:eastAsia="pt-BR"/>
              </w:rPr>
              <w:t xml:space="preserve"> adotado no Edital? (art. 56 da Lei Federal nº 14.133/21; art. 112 do Decreto Estadual nº 6.606/23)</w:t>
            </w:r>
            <w:r w:rsidR="00A85FB3">
              <w:rPr>
                <w:rFonts w:ascii="Times New Roman" w:hAnsi="Times New Roman" w:cs="Times New Roman"/>
                <w:sz w:val="18"/>
                <w:szCs w:val="18"/>
                <w:lang w:eastAsia="pt-BR"/>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074D0705"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311310E0"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437B34D8"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0AEE1D62"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6FF57D59" w14:textId="382F64A9" w:rsidR="00232ED5" w:rsidRPr="00162F04" w:rsidRDefault="00232ED5" w:rsidP="00232ED5">
            <w:pPr>
              <w:pStyle w:val="PargrafodaLista"/>
              <w:widowControl w:val="0"/>
              <w:numPr>
                <w:ilvl w:val="0"/>
                <w:numId w:val="7"/>
              </w:numPr>
              <w:suppressAutoHyphens/>
              <w:spacing w:after="0" w:line="276" w:lineRule="auto"/>
              <w:ind w:left="315" w:right="139"/>
              <w:contextualSpacing w:val="0"/>
              <w:jc w:val="both"/>
              <w:rPr>
                <w:rFonts w:ascii="Times New Roman" w:hAnsi="Times New Roman" w:cs="Times New Roman"/>
                <w:sz w:val="18"/>
                <w:szCs w:val="18"/>
                <w:lang w:eastAsia="pt-BR"/>
              </w:rPr>
            </w:pPr>
            <w:r w:rsidRPr="00162F04">
              <w:rPr>
                <w:rFonts w:ascii="Times New Roman" w:hAnsi="Times New Roman" w:cs="Times New Roman"/>
                <w:sz w:val="18"/>
                <w:szCs w:val="18"/>
                <w:lang w:eastAsia="pt-BR"/>
              </w:rPr>
              <w:t xml:space="preserve">Se o modo de disputa for </w:t>
            </w:r>
            <w:r w:rsidRPr="00162F04">
              <w:rPr>
                <w:rFonts w:ascii="Times New Roman" w:hAnsi="Times New Roman" w:cs="Times New Roman"/>
                <w:b/>
                <w:bCs/>
                <w:sz w:val="18"/>
                <w:szCs w:val="18"/>
                <w:lang w:eastAsia="pt-BR"/>
              </w:rPr>
              <w:t>aberto</w:t>
            </w:r>
            <w:r w:rsidRPr="00162F04">
              <w:rPr>
                <w:rFonts w:ascii="Times New Roman" w:hAnsi="Times New Roman" w:cs="Times New Roman"/>
                <w:sz w:val="18"/>
                <w:szCs w:val="18"/>
                <w:lang w:eastAsia="pt-BR"/>
              </w:rPr>
              <w:t>, os lances foram sucessivos, com prorrogação e em sendo observado a diferença em relação a proposta classificada em segundo lugar de pelo menos 5%, o agente de contratação admitiu o reinício da disputa aberta para a definição das demais colocações, após apresentação de lances intermediários, encerrado os prazos, os lances foram ordenados e divulgados? (art. 56, §4º da Lei Federal nº 14.133/21; art. 113 do Decreto Estadual nº 6.606/23)</w:t>
            </w:r>
            <w:r w:rsidR="00A85FB3">
              <w:rPr>
                <w:rFonts w:ascii="Times New Roman" w:hAnsi="Times New Roman" w:cs="Times New Roman"/>
                <w:sz w:val="18"/>
                <w:szCs w:val="18"/>
                <w:lang w:eastAsia="pt-BR"/>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37D6BA71"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43BB4550"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025ED3C0"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1505848E"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6BE9E7A8" w14:textId="0D356870" w:rsidR="00232ED5" w:rsidRPr="00162F04" w:rsidRDefault="00232ED5" w:rsidP="00232ED5">
            <w:pPr>
              <w:pStyle w:val="PargrafodaLista"/>
              <w:widowControl w:val="0"/>
              <w:numPr>
                <w:ilvl w:val="0"/>
                <w:numId w:val="7"/>
              </w:numPr>
              <w:suppressAutoHyphens/>
              <w:spacing w:after="0" w:line="276" w:lineRule="auto"/>
              <w:ind w:left="315" w:right="139"/>
              <w:contextualSpacing w:val="0"/>
              <w:jc w:val="both"/>
              <w:rPr>
                <w:rFonts w:ascii="Times New Roman" w:hAnsi="Times New Roman" w:cs="Times New Roman"/>
                <w:sz w:val="18"/>
                <w:szCs w:val="18"/>
                <w:lang w:eastAsia="pt-BR"/>
              </w:rPr>
            </w:pPr>
            <w:r w:rsidRPr="00162F04">
              <w:rPr>
                <w:rFonts w:ascii="Times New Roman" w:hAnsi="Times New Roman" w:cs="Times New Roman"/>
                <w:sz w:val="18"/>
                <w:szCs w:val="18"/>
                <w:lang w:eastAsia="pt-BR"/>
              </w:rPr>
              <w:t xml:space="preserve">Se o modo de disputa for o </w:t>
            </w:r>
            <w:r w:rsidRPr="00162F04">
              <w:rPr>
                <w:rFonts w:ascii="Times New Roman" w:hAnsi="Times New Roman" w:cs="Times New Roman"/>
                <w:b/>
                <w:bCs/>
                <w:sz w:val="18"/>
                <w:szCs w:val="18"/>
                <w:lang w:eastAsia="pt-BR"/>
              </w:rPr>
              <w:t>aberto e fechado</w:t>
            </w:r>
            <w:r w:rsidRPr="00162F04">
              <w:rPr>
                <w:rFonts w:ascii="Times New Roman" w:hAnsi="Times New Roman" w:cs="Times New Roman"/>
                <w:sz w:val="18"/>
                <w:szCs w:val="18"/>
                <w:lang w:eastAsia="pt-BR"/>
              </w:rPr>
              <w:t>, foi respeitado a etapa de lance aberto, fechamento iminente, lance final, fechado e sigiloso para o autor da melhor oferta e demais até 10% àquele, e na ausência de no mínimo 3 ofertas nessas condições, foi reaberto prazo para novo lance final e fechado dos autores dos melhores lances subsequentes e encerrados prazos, os lances foram ordenados e divulgados? (art. 114 do Decreto Estadual nº 6.606/23)</w:t>
            </w:r>
            <w:r w:rsidR="00A85FB3">
              <w:rPr>
                <w:rFonts w:ascii="Times New Roman" w:hAnsi="Times New Roman" w:cs="Times New Roman"/>
                <w:sz w:val="18"/>
                <w:szCs w:val="18"/>
                <w:lang w:eastAsia="pt-BR"/>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07690B91"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63ED6176"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24C0D704"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660BCA99"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0FBAF5BC" w14:textId="54F43746" w:rsidR="00232ED5" w:rsidRPr="00162F04" w:rsidRDefault="00232ED5" w:rsidP="00232ED5">
            <w:pPr>
              <w:pStyle w:val="PargrafodaLista"/>
              <w:widowControl w:val="0"/>
              <w:numPr>
                <w:ilvl w:val="0"/>
                <w:numId w:val="7"/>
              </w:numPr>
              <w:suppressAutoHyphens/>
              <w:spacing w:after="0" w:line="276" w:lineRule="auto"/>
              <w:ind w:left="315" w:right="139"/>
              <w:contextualSpacing w:val="0"/>
              <w:jc w:val="both"/>
              <w:rPr>
                <w:rFonts w:ascii="Times New Roman" w:hAnsi="Times New Roman" w:cs="Times New Roman"/>
                <w:sz w:val="18"/>
                <w:szCs w:val="18"/>
                <w:lang w:eastAsia="pt-BR"/>
              </w:rPr>
            </w:pPr>
            <w:r w:rsidRPr="00162F04">
              <w:rPr>
                <w:rFonts w:ascii="Times New Roman" w:hAnsi="Times New Roman" w:cs="Times New Roman"/>
                <w:sz w:val="18"/>
                <w:szCs w:val="18"/>
                <w:lang w:eastAsia="pt-BR"/>
              </w:rPr>
              <w:t xml:space="preserve">Se o modo de disputa for </w:t>
            </w:r>
            <w:r w:rsidRPr="00162F04">
              <w:rPr>
                <w:rFonts w:ascii="Times New Roman" w:hAnsi="Times New Roman" w:cs="Times New Roman"/>
                <w:b/>
                <w:bCs/>
                <w:sz w:val="18"/>
                <w:szCs w:val="18"/>
                <w:lang w:eastAsia="pt-BR"/>
              </w:rPr>
              <w:t>o fechado e aberto</w:t>
            </w:r>
            <w:r w:rsidRPr="00162F04">
              <w:rPr>
                <w:rFonts w:ascii="Times New Roman" w:hAnsi="Times New Roman" w:cs="Times New Roman"/>
                <w:sz w:val="18"/>
                <w:szCs w:val="18"/>
                <w:lang w:eastAsia="pt-BR"/>
              </w:rPr>
              <w:t>, foi respeitada classificação automática da melhor oferta e as de até 10% àquela para etapa de lance aberto, e na ausência de no mínimo 3 ofertas nessas condições, foi oportunizada apresentação de novos lances sucessivos aos demais, e em sendo observado a diferença em relação a proposta classificada em segundo lugar de pelo menos 5%, o agente de contratação, admitiu o reinício da disputa aberta para a definição das demais colocações, após apresentação de lances intermediários e encerrados os prazos os lances foram ordenados e divulgados? (art. 115 do Decreto Estadual nº 6.606/23)</w:t>
            </w:r>
            <w:r w:rsidR="00A85FB3">
              <w:rPr>
                <w:rFonts w:ascii="Times New Roman" w:hAnsi="Times New Roman" w:cs="Times New Roman"/>
                <w:sz w:val="18"/>
                <w:szCs w:val="18"/>
                <w:lang w:eastAsia="pt-BR"/>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1271DEFA"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3583E0B5"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1F5048F6"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4FFD7995" w14:textId="77777777" w:rsidTr="00A85FB3">
        <w:trPr>
          <w:trHeight w:val="418"/>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6D68497D" w14:textId="37F9672D"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lang w:eastAsia="pt-BR"/>
              </w:rPr>
            </w:pPr>
            <w:r w:rsidRPr="00162F04">
              <w:rPr>
                <w:rFonts w:ascii="Times New Roman" w:eastAsia="Arial" w:hAnsi="Times New Roman" w:cs="Times New Roman"/>
                <w:sz w:val="18"/>
                <w:szCs w:val="18"/>
              </w:rPr>
              <w:t xml:space="preserve">Consta estipulado e respeitado o </w:t>
            </w:r>
            <w:r w:rsidRPr="00162F04">
              <w:rPr>
                <w:rFonts w:ascii="Times New Roman" w:eastAsia="Arial" w:hAnsi="Times New Roman" w:cs="Times New Roman"/>
                <w:b/>
                <w:bCs/>
                <w:sz w:val="18"/>
                <w:szCs w:val="18"/>
              </w:rPr>
              <w:t>intervalo mínimo</w:t>
            </w:r>
            <w:r w:rsidRPr="00162F04">
              <w:rPr>
                <w:rFonts w:ascii="Times New Roman" w:eastAsia="Arial" w:hAnsi="Times New Roman" w:cs="Times New Roman"/>
                <w:sz w:val="18"/>
                <w:szCs w:val="18"/>
              </w:rPr>
              <w:t xml:space="preserve"> de diferença de valores entre os lances? (art. 57 da Lei Federal nº 14.133/21)</w:t>
            </w:r>
            <w:r w:rsidR="00A85FB3">
              <w:rPr>
                <w:rFonts w:ascii="Times New Roman" w:eastAsia="Arial" w:hAnsi="Times New Roman" w:cs="Times New Roman"/>
                <w:sz w:val="18"/>
                <w:szCs w:val="18"/>
              </w:rPr>
              <w:t>.</w:t>
            </w:r>
            <w:r w:rsidRPr="00162F04">
              <w:rPr>
                <w:rFonts w:ascii="Times New Roman" w:eastAsia="Arial" w:hAnsi="Times New Roman" w:cs="Times New Roman"/>
                <w:sz w:val="18"/>
                <w:szCs w:val="18"/>
              </w:rPr>
              <w:t xml:space="preserve">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54D82E8E"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047ED807"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1132413D"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60CFE3BB" w14:textId="77777777" w:rsidTr="00E866DD">
        <w:trPr>
          <w:trHeight w:val="158"/>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4A2E1A5A" w14:textId="77777777"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lang w:eastAsia="pt-BR"/>
              </w:rPr>
            </w:pPr>
            <w:r w:rsidRPr="00162F04">
              <w:rPr>
                <w:rFonts w:ascii="Times New Roman" w:eastAsia="Arial" w:hAnsi="Times New Roman" w:cs="Times New Roman"/>
                <w:sz w:val="18"/>
                <w:szCs w:val="18"/>
              </w:rPr>
              <w:t xml:space="preserve">Caso haja exigência de </w:t>
            </w:r>
            <w:r w:rsidRPr="00162F04">
              <w:rPr>
                <w:rFonts w:ascii="Times New Roman" w:eastAsia="Arial" w:hAnsi="Times New Roman" w:cs="Times New Roman"/>
                <w:b/>
                <w:bCs/>
                <w:sz w:val="18"/>
                <w:szCs w:val="18"/>
              </w:rPr>
              <w:t>garantia de proposta</w:t>
            </w:r>
            <w:r w:rsidRPr="00162F04">
              <w:rPr>
                <w:rFonts w:ascii="Times New Roman" w:eastAsia="Arial" w:hAnsi="Times New Roman" w:cs="Times New Roman"/>
                <w:sz w:val="18"/>
                <w:szCs w:val="18"/>
              </w:rPr>
              <w:t xml:space="preserve"> no edital de licitação, foi apresentada conforme modalidades previstas no art. 96, §1º da Lei Federal nº 14.133/21?</w:t>
            </w:r>
            <w:r w:rsidRPr="00162F04">
              <w:rPr>
                <w:rStyle w:val="Refdenotaderodap"/>
                <w:rFonts w:ascii="Times New Roman" w:eastAsia="Arial" w:hAnsi="Times New Roman" w:cs="Times New Roman"/>
                <w:sz w:val="18"/>
                <w:szCs w:val="18"/>
              </w:rPr>
              <w:footnoteReference w:id="11"/>
            </w:r>
            <w:r w:rsidRPr="00162F04">
              <w:rPr>
                <w:rFonts w:ascii="Times New Roman" w:eastAsia="Arial" w:hAnsi="Times New Roman" w:cs="Times New Roman"/>
                <w:sz w:val="18"/>
                <w:szCs w:val="18"/>
              </w:rPr>
              <w:t xml:space="preserve">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65B5C4A3"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0945882C"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4B85A320"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2253CD19"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2260665C" w14:textId="5F5CAD9C" w:rsidR="00232ED5" w:rsidRPr="00162F04" w:rsidRDefault="00232ED5" w:rsidP="00232ED5">
            <w:pPr>
              <w:pStyle w:val="PargrafodaLista"/>
              <w:widowControl w:val="0"/>
              <w:numPr>
                <w:ilvl w:val="0"/>
                <w:numId w:val="8"/>
              </w:numPr>
              <w:suppressAutoHyphens/>
              <w:spacing w:after="0" w:line="276" w:lineRule="auto"/>
              <w:ind w:left="315" w:right="139"/>
              <w:contextualSpacing w:val="0"/>
              <w:jc w:val="both"/>
              <w:rPr>
                <w:rFonts w:ascii="Times New Roman" w:hAnsi="Times New Roman" w:cs="Times New Roman"/>
                <w:sz w:val="18"/>
                <w:szCs w:val="18"/>
                <w:lang w:eastAsia="pt-BR"/>
              </w:rPr>
            </w:pPr>
            <w:r w:rsidRPr="00162F04">
              <w:rPr>
                <w:rFonts w:ascii="Times New Roman" w:hAnsi="Times New Roman" w:cs="Times New Roman"/>
                <w:sz w:val="18"/>
                <w:szCs w:val="18"/>
                <w:lang w:eastAsia="pt-BR"/>
              </w:rPr>
              <w:t>Consta o comprovante do recolhimento de quantia</w:t>
            </w:r>
            <w:r w:rsidRPr="00162F04">
              <w:rPr>
                <w:rFonts w:ascii="Times New Roman" w:hAnsi="Times New Roman" w:cs="Times New Roman"/>
                <w:sz w:val="18"/>
                <w:szCs w:val="18"/>
                <w:vertAlign w:val="superscript"/>
                <w:lang w:eastAsia="pt-BR"/>
              </w:rPr>
              <w:footnoteReference w:id="12"/>
            </w:r>
            <w:r w:rsidRPr="00162F04">
              <w:rPr>
                <w:rFonts w:ascii="Times New Roman" w:hAnsi="Times New Roman" w:cs="Times New Roman"/>
                <w:sz w:val="18"/>
                <w:szCs w:val="18"/>
                <w:lang w:eastAsia="pt-BR"/>
              </w:rPr>
              <w:t xml:space="preserve"> a título de garantia de proposta, como requisito de </w:t>
            </w:r>
            <w:proofErr w:type="spellStart"/>
            <w:r w:rsidRPr="00162F04">
              <w:rPr>
                <w:rFonts w:ascii="Times New Roman" w:hAnsi="Times New Roman" w:cs="Times New Roman"/>
                <w:sz w:val="18"/>
                <w:szCs w:val="18"/>
                <w:lang w:eastAsia="pt-BR"/>
              </w:rPr>
              <w:t>pré</w:t>
            </w:r>
            <w:proofErr w:type="spellEnd"/>
            <w:r w:rsidRPr="00162F04">
              <w:rPr>
                <w:rFonts w:ascii="Times New Roman" w:hAnsi="Times New Roman" w:cs="Times New Roman"/>
                <w:sz w:val="18"/>
                <w:szCs w:val="18"/>
                <w:lang w:eastAsia="pt-BR"/>
              </w:rPr>
              <w:t>-habilitação? (art. 58 da Lei Federal nº 14.133/21)</w:t>
            </w:r>
            <w:r w:rsidR="00A85FB3">
              <w:rPr>
                <w:rFonts w:ascii="Times New Roman" w:hAnsi="Times New Roman" w:cs="Times New Roman"/>
                <w:sz w:val="18"/>
                <w:szCs w:val="18"/>
                <w:lang w:eastAsia="pt-BR"/>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6743A0B3"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2878E598"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410CC7A5"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32466651"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03F00EDA" w14:textId="017D2B6B"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lang w:eastAsia="pt-BR"/>
              </w:rPr>
            </w:pPr>
            <w:r w:rsidRPr="00162F04">
              <w:rPr>
                <w:rFonts w:ascii="Times New Roman" w:hAnsi="Times New Roman" w:cs="Times New Roman"/>
                <w:sz w:val="18"/>
                <w:szCs w:val="18"/>
              </w:rPr>
              <w:t>Consta informado na proposta apresentada pelo licitante o prazo de validade mínimo prevista no edital? (art. 90, §3º da Lei Federal nº 14.133/21)</w:t>
            </w:r>
            <w:r w:rsidR="00A85FB3">
              <w:rPr>
                <w:rFonts w:ascii="Times New Roman"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2B7681B6"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7C5AE5A6"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46291CE5"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7151B853"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51D00532" w14:textId="39F75102"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lang w:eastAsia="pt-BR"/>
              </w:rPr>
            </w:pPr>
            <w:r w:rsidRPr="00162F04">
              <w:rPr>
                <w:rFonts w:ascii="Times New Roman" w:hAnsi="Times New Roman" w:cs="Times New Roman"/>
                <w:sz w:val="18"/>
                <w:szCs w:val="18"/>
              </w:rPr>
              <w:t xml:space="preserve">Foi concedido tratamento diferenciado para as </w:t>
            </w:r>
            <w:r w:rsidRPr="00162F04">
              <w:rPr>
                <w:rFonts w:ascii="Times New Roman" w:hAnsi="Times New Roman" w:cs="Times New Roman"/>
                <w:b/>
                <w:bCs/>
                <w:sz w:val="18"/>
                <w:szCs w:val="18"/>
              </w:rPr>
              <w:t>microempresas e empresas de pequeno porte</w:t>
            </w:r>
            <w:r w:rsidRPr="00162F04">
              <w:rPr>
                <w:rFonts w:ascii="Times New Roman" w:hAnsi="Times New Roman" w:cs="Times New Roman"/>
                <w:sz w:val="18"/>
                <w:szCs w:val="18"/>
              </w:rPr>
              <w:t xml:space="preserve"> na forma prevista no art. 48 da LC n°123/2006? (art. 4° da Lei Federal n°14.133/2021)</w:t>
            </w:r>
            <w:r w:rsidR="00A85FB3">
              <w:rPr>
                <w:rFonts w:ascii="Times New Roman"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34642BDA"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01F31820"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65F13381"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54A6C8A7"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67193E89" w14:textId="77777777" w:rsidR="00232ED5" w:rsidRPr="00162F04" w:rsidRDefault="00232ED5" w:rsidP="00232ED5">
            <w:pPr>
              <w:pStyle w:val="PargrafodaLista"/>
              <w:widowControl w:val="0"/>
              <w:numPr>
                <w:ilvl w:val="0"/>
                <w:numId w:val="9"/>
              </w:numPr>
              <w:suppressAutoHyphens/>
              <w:spacing w:after="0" w:line="276" w:lineRule="auto"/>
              <w:ind w:left="315" w:right="139"/>
              <w:contextualSpacing w:val="0"/>
              <w:jc w:val="both"/>
              <w:rPr>
                <w:rFonts w:ascii="Times New Roman" w:hAnsi="Times New Roman" w:cs="Times New Roman"/>
                <w:sz w:val="18"/>
                <w:szCs w:val="18"/>
                <w:lang w:eastAsia="pt-BR"/>
              </w:rPr>
            </w:pPr>
            <w:r w:rsidRPr="00162F04">
              <w:rPr>
                <w:rFonts w:ascii="Times New Roman" w:hAnsi="Times New Roman" w:cs="Times New Roman"/>
                <w:sz w:val="18"/>
                <w:szCs w:val="18"/>
                <w:lang w:eastAsia="pt-BR"/>
              </w:rPr>
              <w:t>Em caso positivo, consta declaração da empresa de que cumpre os requisitos estabelecidos no artigo 3° da Lei Complementar nº 123, de 2006?</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4E810DAC"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47F65BA5"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5126B2D0"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67BDB4E5" w14:textId="77777777" w:rsidTr="00E866DD">
        <w:trPr>
          <w:trHeight w:val="340"/>
        </w:trPr>
        <w:tc>
          <w:tcPr>
            <w:tcW w:w="9869"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1D6C8882" w14:textId="77777777" w:rsidR="00232ED5" w:rsidRPr="00162F04" w:rsidRDefault="00232ED5" w:rsidP="00A85FB3">
            <w:pPr>
              <w:spacing w:after="0" w:line="276" w:lineRule="auto"/>
              <w:ind w:left="316" w:hanging="316"/>
              <w:jc w:val="center"/>
              <w:rPr>
                <w:rFonts w:ascii="Times New Roman" w:hAnsi="Times New Roman" w:cs="Times New Roman"/>
                <w:sz w:val="18"/>
                <w:szCs w:val="18"/>
              </w:rPr>
            </w:pPr>
            <w:bookmarkStart w:id="0" w:name="_Hlk190338997"/>
            <w:r w:rsidRPr="00162F04">
              <w:rPr>
                <w:rFonts w:ascii="Times New Roman" w:eastAsia="Arial" w:hAnsi="Times New Roman" w:cs="Times New Roman"/>
                <w:b/>
                <w:sz w:val="18"/>
                <w:szCs w:val="18"/>
              </w:rPr>
              <w:t>FASE DE JULGAMENTO E DE HABILITAÇÃO</w:t>
            </w:r>
          </w:p>
        </w:tc>
      </w:tr>
      <w:bookmarkEnd w:id="0"/>
      <w:tr w:rsidR="00232ED5" w:rsidRPr="00162F04" w14:paraId="3DDFFCF1"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73D1B4F1" w14:textId="2CFD6CAA"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rPr>
            </w:pPr>
            <w:r w:rsidRPr="00162F04">
              <w:rPr>
                <w:rFonts w:ascii="Times New Roman" w:hAnsi="Times New Roman" w:cs="Times New Roman"/>
                <w:sz w:val="18"/>
                <w:szCs w:val="18"/>
              </w:rPr>
              <w:lastRenderedPageBreak/>
              <w:t xml:space="preserve">A proposta foi classificada observando </w:t>
            </w:r>
            <w:r w:rsidRPr="00162F04">
              <w:rPr>
                <w:rFonts w:ascii="Times New Roman" w:hAnsi="Times New Roman" w:cs="Times New Roman"/>
                <w:b/>
                <w:bCs/>
                <w:sz w:val="18"/>
                <w:szCs w:val="18"/>
              </w:rPr>
              <w:t>os critérios de julgamento</w:t>
            </w:r>
            <w:r w:rsidRPr="00162F04">
              <w:rPr>
                <w:rFonts w:ascii="Times New Roman" w:hAnsi="Times New Roman" w:cs="Times New Roman"/>
                <w:sz w:val="18"/>
                <w:szCs w:val="18"/>
              </w:rPr>
              <w:t xml:space="preserve"> definidos de forma clara e objetiva no Edital? (art. 25 da Lei Federal n°14.133/2021; art. 119 do </w:t>
            </w:r>
            <w:r w:rsidRPr="00162F04">
              <w:rPr>
                <w:rFonts w:ascii="Times New Roman" w:eastAsia="Arial" w:hAnsi="Times New Roman" w:cs="Times New Roman"/>
                <w:sz w:val="18"/>
                <w:szCs w:val="18"/>
              </w:rPr>
              <w:t>Decreto Estadual nº 6.606/23)</w:t>
            </w:r>
            <w:r w:rsidR="00A85FB3">
              <w:rPr>
                <w:rFonts w:ascii="Times New Roman" w:eastAsia="Arial" w:hAnsi="Times New Roman" w:cs="Times New Roman"/>
                <w:sz w:val="18"/>
                <w:szCs w:val="18"/>
              </w:rPr>
              <w:t>.</w:t>
            </w:r>
            <w:r w:rsidRPr="00162F04">
              <w:rPr>
                <w:rFonts w:ascii="Times New Roman" w:hAnsi="Times New Roman" w:cs="Times New Roman"/>
                <w:sz w:val="18"/>
                <w:szCs w:val="18"/>
              </w:rPr>
              <w:t xml:space="preserve">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4F177623"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521C0ED4"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1971CD5C"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3C281424"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54F77E12" w14:textId="77777777"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rPr>
            </w:pPr>
            <w:r w:rsidRPr="00162F04">
              <w:rPr>
                <w:rFonts w:ascii="Times New Roman" w:hAnsi="Times New Roman" w:cs="Times New Roman"/>
                <w:sz w:val="18"/>
                <w:szCs w:val="18"/>
              </w:rPr>
              <w:t xml:space="preserve">No caso de </w:t>
            </w:r>
            <w:r w:rsidRPr="00162F04">
              <w:rPr>
                <w:rFonts w:ascii="Times New Roman" w:hAnsi="Times New Roman" w:cs="Times New Roman"/>
                <w:b/>
                <w:bCs/>
                <w:sz w:val="18"/>
                <w:szCs w:val="18"/>
              </w:rPr>
              <w:t>desclassificação</w:t>
            </w:r>
            <w:r w:rsidRPr="00162F04">
              <w:rPr>
                <w:rFonts w:ascii="Times New Roman" w:hAnsi="Times New Roman" w:cs="Times New Roman"/>
                <w:sz w:val="18"/>
                <w:szCs w:val="18"/>
              </w:rPr>
              <w:t xml:space="preserve"> </w:t>
            </w:r>
            <w:r w:rsidRPr="00162F04">
              <w:rPr>
                <w:rFonts w:ascii="Times New Roman" w:hAnsi="Times New Roman" w:cs="Times New Roman"/>
                <w:b/>
                <w:bCs/>
                <w:sz w:val="18"/>
                <w:szCs w:val="18"/>
              </w:rPr>
              <w:t>das propostas</w:t>
            </w:r>
            <w:r w:rsidRPr="00162F04">
              <w:rPr>
                <w:rFonts w:ascii="Times New Roman" w:hAnsi="Times New Roman" w:cs="Times New Roman"/>
                <w:sz w:val="18"/>
                <w:szCs w:val="18"/>
              </w:rPr>
              <w:t>, consta fundamentada em um dos incisos do art. 59 da Lei Federal n°14.133/2021</w:t>
            </w:r>
            <w:r w:rsidRPr="00162F04">
              <w:rPr>
                <w:rStyle w:val="Refdenotaderodap"/>
                <w:rFonts w:ascii="Times New Roman" w:hAnsi="Times New Roman" w:cs="Times New Roman"/>
                <w:sz w:val="18"/>
                <w:szCs w:val="18"/>
              </w:rPr>
              <w:footnoteReference w:id="13"/>
            </w:r>
            <w:r w:rsidRPr="00162F04">
              <w:rPr>
                <w:rFonts w:ascii="Times New Roman" w:hAnsi="Times New Roman" w:cs="Times New Roman"/>
                <w:sz w:val="18"/>
                <w:szCs w:val="18"/>
              </w:rPr>
              <w:t xml:space="preserve"> c/c art. 124 do Decreto Estadual nº 6.606/23?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35AC4E2F"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2E402C27"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6EEAAE28"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235326C0"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68997A39" w14:textId="113E7321"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rPr>
            </w:pPr>
            <w:r w:rsidRPr="00162F04">
              <w:rPr>
                <w:rFonts w:ascii="Times New Roman" w:hAnsi="Times New Roman" w:cs="Times New Roman"/>
                <w:sz w:val="18"/>
                <w:szCs w:val="18"/>
              </w:rPr>
              <w:t xml:space="preserve">Caso a desclassificação tenha ocorrido pela </w:t>
            </w:r>
            <w:r w:rsidRPr="00162F04">
              <w:rPr>
                <w:rFonts w:ascii="Times New Roman" w:hAnsi="Times New Roman" w:cs="Times New Roman"/>
                <w:b/>
                <w:bCs/>
                <w:sz w:val="18"/>
                <w:szCs w:val="18"/>
              </w:rPr>
              <w:t>inexequibilidade da proposta</w:t>
            </w:r>
            <w:r w:rsidRPr="00162F04">
              <w:rPr>
                <w:rFonts w:ascii="Times New Roman" w:hAnsi="Times New Roman" w:cs="Times New Roman"/>
                <w:sz w:val="18"/>
                <w:szCs w:val="18"/>
              </w:rPr>
              <w:t>, foram realizadas diligências para aferir a sua exequibilidade? (</w:t>
            </w:r>
            <w:r w:rsidRPr="00162F04">
              <w:rPr>
                <w:rFonts w:ascii="Times New Roman" w:eastAsia="Arial" w:hAnsi="Times New Roman" w:cs="Times New Roman"/>
                <w:sz w:val="18"/>
                <w:szCs w:val="18"/>
              </w:rPr>
              <w:t>art. 59, §2° d</w:t>
            </w:r>
            <w:r w:rsidRPr="00162F04">
              <w:rPr>
                <w:rFonts w:ascii="Times New Roman" w:hAnsi="Times New Roman" w:cs="Times New Roman"/>
                <w:sz w:val="18"/>
                <w:szCs w:val="18"/>
              </w:rPr>
              <w:t>a Lei Federal n°14.133/21; art. 124, §único do Decreto Estadual nº 6.606/23 e art. 34 da IN SEGES nº 73/22)</w:t>
            </w:r>
            <w:r w:rsidR="00A85FB3">
              <w:rPr>
                <w:rFonts w:ascii="Times New Roman"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62F2D20B"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1870DB12"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3C910AAB"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4A8F2246"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48026B6A" w14:textId="23D36366"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rPr>
            </w:pPr>
            <w:r w:rsidRPr="00162F04">
              <w:rPr>
                <w:rFonts w:ascii="Times New Roman" w:hAnsi="Times New Roman" w:cs="Times New Roman"/>
                <w:sz w:val="18"/>
                <w:szCs w:val="18"/>
              </w:rPr>
              <w:t xml:space="preserve">Em </w:t>
            </w:r>
            <w:r w:rsidRPr="00162F04">
              <w:rPr>
                <w:rFonts w:ascii="Times New Roman" w:hAnsi="Times New Roman" w:cs="Times New Roman"/>
                <w:b/>
                <w:bCs/>
                <w:sz w:val="18"/>
                <w:szCs w:val="18"/>
              </w:rPr>
              <w:t>caso de empate</w:t>
            </w:r>
            <w:r w:rsidRPr="00162F04">
              <w:rPr>
                <w:rFonts w:ascii="Times New Roman" w:hAnsi="Times New Roman" w:cs="Times New Roman"/>
                <w:sz w:val="18"/>
                <w:szCs w:val="18"/>
              </w:rPr>
              <w:t xml:space="preserve">, foi observada a ordem dos critérios de desempate e de preferência definidos na norma? (art. 60 da Lei Federal n°14.133/21; art. 118 do </w:t>
            </w:r>
            <w:r w:rsidRPr="00162F04">
              <w:rPr>
                <w:rFonts w:ascii="Times New Roman" w:eastAsia="Arial" w:hAnsi="Times New Roman" w:cs="Times New Roman"/>
                <w:sz w:val="18"/>
                <w:szCs w:val="18"/>
              </w:rPr>
              <w:t>Decreto Estadual nº 6.606/23)</w:t>
            </w:r>
            <w:r w:rsidR="00A85FB3">
              <w:rPr>
                <w:rFonts w:ascii="Times New Roman" w:eastAsia="Arial"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1FDFAF48"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6354149A"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2BA741AC"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3E393591"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7022B982" w14:textId="7F99128C" w:rsidR="00232ED5" w:rsidRPr="00162F04" w:rsidRDefault="00232ED5" w:rsidP="00232ED5">
            <w:pPr>
              <w:pStyle w:val="PargrafodaLista"/>
              <w:widowControl w:val="0"/>
              <w:numPr>
                <w:ilvl w:val="0"/>
                <w:numId w:val="10"/>
              </w:numPr>
              <w:suppressAutoHyphens/>
              <w:spacing w:after="0" w:line="276" w:lineRule="auto"/>
              <w:ind w:left="315" w:right="139"/>
              <w:contextualSpacing w:val="0"/>
              <w:jc w:val="both"/>
              <w:rPr>
                <w:rFonts w:ascii="Times New Roman" w:hAnsi="Times New Roman" w:cs="Times New Roman"/>
                <w:sz w:val="18"/>
                <w:szCs w:val="18"/>
                <w:lang w:eastAsia="pt-BR"/>
              </w:rPr>
            </w:pPr>
            <w:r w:rsidRPr="00162F04">
              <w:rPr>
                <w:rFonts w:ascii="Times New Roman" w:hAnsi="Times New Roman" w:cs="Times New Roman"/>
                <w:sz w:val="18"/>
                <w:szCs w:val="18"/>
                <w:lang w:eastAsia="pt-BR"/>
              </w:rPr>
              <w:t xml:space="preserve">Foi observado o </w:t>
            </w:r>
            <w:r w:rsidRPr="00162F04">
              <w:rPr>
                <w:rFonts w:ascii="Times New Roman" w:hAnsi="Times New Roman" w:cs="Times New Roman"/>
                <w:b/>
                <w:bCs/>
                <w:sz w:val="18"/>
                <w:szCs w:val="18"/>
                <w:lang w:eastAsia="pt-BR"/>
              </w:rPr>
              <w:t>critério de desempate</w:t>
            </w:r>
            <w:r w:rsidRPr="00162F04">
              <w:rPr>
                <w:rFonts w:ascii="Times New Roman" w:hAnsi="Times New Roman" w:cs="Times New Roman"/>
                <w:sz w:val="18"/>
                <w:szCs w:val="18"/>
                <w:lang w:eastAsia="pt-BR"/>
              </w:rPr>
              <w:t xml:space="preserve"> aplicado exclusivamente para as microempresas e empresas de pequeno porte? (</w:t>
            </w:r>
            <w:proofErr w:type="spellStart"/>
            <w:r w:rsidRPr="00162F04">
              <w:rPr>
                <w:rFonts w:ascii="Times New Roman" w:hAnsi="Times New Roman" w:cs="Times New Roman"/>
                <w:sz w:val="18"/>
                <w:szCs w:val="18"/>
                <w:lang w:eastAsia="pt-BR"/>
              </w:rPr>
              <w:t>arts</w:t>
            </w:r>
            <w:proofErr w:type="spellEnd"/>
            <w:r w:rsidRPr="00162F04">
              <w:rPr>
                <w:rFonts w:ascii="Times New Roman" w:hAnsi="Times New Roman" w:cs="Times New Roman"/>
                <w:sz w:val="18"/>
                <w:szCs w:val="18"/>
                <w:lang w:eastAsia="pt-BR"/>
              </w:rPr>
              <w:t>. 44 e 45 da LC n° 123/2006)</w:t>
            </w:r>
            <w:r w:rsidR="00A85FB3">
              <w:rPr>
                <w:rFonts w:ascii="Times New Roman" w:hAnsi="Times New Roman" w:cs="Times New Roman"/>
                <w:sz w:val="18"/>
                <w:szCs w:val="18"/>
                <w:lang w:eastAsia="pt-BR"/>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7F33A782"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7BAE2D05"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64021053"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22F3BABA"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33C8C75B" w14:textId="210E6964"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rPr>
            </w:pPr>
            <w:r w:rsidRPr="00162F04">
              <w:rPr>
                <w:rFonts w:ascii="Times New Roman" w:hAnsi="Times New Roman" w:cs="Times New Roman"/>
                <w:sz w:val="18"/>
                <w:szCs w:val="18"/>
              </w:rPr>
              <w:t xml:space="preserve">Consta </w:t>
            </w:r>
            <w:r w:rsidRPr="00162F04">
              <w:rPr>
                <w:rFonts w:ascii="Times New Roman" w:hAnsi="Times New Roman" w:cs="Times New Roman"/>
                <w:b/>
                <w:bCs/>
                <w:sz w:val="18"/>
                <w:szCs w:val="18"/>
              </w:rPr>
              <w:t>negociação</w:t>
            </w:r>
            <w:r w:rsidRPr="00162F04">
              <w:rPr>
                <w:rStyle w:val="Refdenotaderodap"/>
                <w:rFonts w:ascii="Times New Roman" w:hAnsi="Times New Roman" w:cs="Times New Roman"/>
                <w:sz w:val="18"/>
                <w:szCs w:val="18"/>
              </w:rPr>
              <w:footnoteReference w:id="14"/>
            </w:r>
            <w:r w:rsidRPr="00162F04">
              <w:rPr>
                <w:rFonts w:ascii="Times New Roman" w:hAnsi="Times New Roman" w:cs="Times New Roman"/>
                <w:sz w:val="18"/>
                <w:szCs w:val="18"/>
              </w:rPr>
              <w:t xml:space="preserve"> em relação ao primeiro colocado para conseguir condições mais vantajosas em relação a proposta apresentada? (art. 61 da Lei Federal nº 14.133/21; art. 120 do Decreto Estadual nº 6.606/23)</w:t>
            </w:r>
            <w:r w:rsidR="00A85FB3">
              <w:rPr>
                <w:rFonts w:ascii="Times New Roman"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3894B311"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3BA6782E"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7C5D50DA"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5A2982F2"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7B4F2B09" w14:textId="40EDF134"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rPr>
            </w:pPr>
            <w:r w:rsidRPr="00162F04">
              <w:rPr>
                <w:rFonts w:ascii="Times New Roman" w:hAnsi="Times New Roman" w:cs="Times New Roman"/>
                <w:sz w:val="18"/>
                <w:szCs w:val="18"/>
              </w:rPr>
              <w:t xml:space="preserve">Em caso de </w:t>
            </w:r>
            <w:r w:rsidRPr="00162F04">
              <w:rPr>
                <w:rFonts w:ascii="Times New Roman" w:hAnsi="Times New Roman" w:cs="Times New Roman"/>
                <w:b/>
                <w:bCs/>
                <w:sz w:val="18"/>
                <w:szCs w:val="18"/>
              </w:rPr>
              <w:t>desconexão do sistema</w:t>
            </w:r>
            <w:r w:rsidRPr="00162F04">
              <w:rPr>
                <w:rFonts w:ascii="Times New Roman" w:hAnsi="Times New Roman" w:cs="Times New Roman"/>
                <w:sz w:val="18"/>
                <w:szCs w:val="18"/>
              </w:rPr>
              <w:t xml:space="preserve"> superior a 10 minutos, a sessão foi devidamente </w:t>
            </w:r>
            <w:r w:rsidRPr="00162F04">
              <w:rPr>
                <w:rFonts w:ascii="Times New Roman" w:hAnsi="Times New Roman" w:cs="Times New Roman"/>
                <w:b/>
                <w:bCs/>
                <w:sz w:val="18"/>
                <w:szCs w:val="18"/>
              </w:rPr>
              <w:t>suspensa</w:t>
            </w:r>
            <w:r w:rsidRPr="00162F04">
              <w:rPr>
                <w:rFonts w:ascii="Times New Roman" w:hAnsi="Times New Roman" w:cs="Times New Roman"/>
                <w:sz w:val="18"/>
                <w:szCs w:val="18"/>
              </w:rPr>
              <w:t xml:space="preserve"> e reiniciada somente após o intervalo mínimo de 24 horas, garantindo a devida comunicação aos participantes? (art. 117 do Decreto Estadual nº 6.606/23)</w:t>
            </w:r>
            <w:r w:rsidR="00A85FB3">
              <w:rPr>
                <w:rFonts w:ascii="Times New Roman"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273304B0"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6B4796B2"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346D24CC"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49E2513A"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059159C8" w14:textId="034B237F"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rPr>
            </w:pPr>
            <w:r w:rsidRPr="00162F04">
              <w:rPr>
                <w:rFonts w:ascii="Times New Roman" w:hAnsi="Times New Roman" w:cs="Times New Roman"/>
                <w:sz w:val="18"/>
                <w:szCs w:val="18"/>
              </w:rPr>
              <w:t xml:space="preserve">Caso tenha sido previsto no edital a </w:t>
            </w:r>
            <w:r w:rsidRPr="00162F04">
              <w:rPr>
                <w:rFonts w:ascii="Times New Roman" w:hAnsi="Times New Roman" w:cs="Times New Roman"/>
                <w:b/>
                <w:bCs/>
                <w:sz w:val="18"/>
                <w:szCs w:val="18"/>
              </w:rPr>
              <w:t>exigência de amostras</w:t>
            </w:r>
            <w:r w:rsidRPr="00162F04">
              <w:rPr>
                <w:rFonts w:ascii="Times New Roman" w:hAnsi="Times New Roman" w:cs="Times New Roman"/>
                <w:sz w:val="18"/>
                <w:szCs w:val="18"/>
              </w:rPr>
              <w:t>, exame de conformidade, prova de conceito ou outros testes, foi realizada a análise de conformidade da proposta do licitante provisoriamente vencedor? (art. 17, §3° da Lei Federal n°14.133/21, art. 119 §1° do Decreto Estadual n° 6.606/23)</w:t>
            </w:r>
            <w:r w:rsidR="00A85FB3">
              <w:rPr>
                <w:rFonts w:ascii="Times New Roman"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342DF54B"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62281B75"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37B22FD8"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096A56C1"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0A52FD28" w14:textId="749D7D2D"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rPr>
            </w:pPr>
            <w:r w:rsidRPr="00162F04">
              <w:rPr>
                <w:rFonts w:ascii="Times New Roman" w:hAnsi="Times New Roman" w:cs="Times New Roman"/>
                <w:sz w:val="18"/>
                <w:szCs w:val="18"/>
              </w:rPr>
              <w:t xml:space="preserve">Caso necessário, foi solicitada a apresentação de </w:t>
            </w:r>
            <w:r w:rsidRPr="00162F04">
              <w:rPr>
                <w:rFonts w:ascii="Times New Roman" w:hAnsi="Times New Roman" w:cs="Times New Roman"/>
                <w:b/>
                <w:bCs/>
                <w:sz w:val="18"/>
                <w:szCs w:val="18"/>
              </w:rPr>
              <w:t>proposta ajustada</w:t>
            </w:r>
            <w:r w:rsidRPr="00162F04">
              <w:rPr>
                <w:rFonts w:ascii="Times New Roman" w:hAnsi="Times New Roman" w:cs="Times New Roman"/>
                <w:sz w:val="18"/>
                <w:szCs w:val="18"/>
              </w:rPr>
              <w:t xml:space="preserve"> ao último lance ofertado, acompanhada dos documentos complementares pertinentes? (art. 119 §2° e 121 do Decreto Estadual n° 6.606/23)</w:t>
            </w:r>
            <w:r w:rsidR="00A85FB3">
              <w:rPr>
                <w:rFonts w:ascii="Times New Roman"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2CC6AE44"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5D182C29"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03630959"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40B0A2B9"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4F8EDF29" w14:textId="58D81079"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rPr>
            </w:pPr>
            <w:r w:rsidRPr="00162F04">
              <w:rPr>
                <w:rFonts w:ascii="Times New Roman" w:hAnsi="Times New Roman" w:cs="Times New Roman"/>
                <w:sz w:val="18"/>
                <w:szCs w:val="18"/>
              </w:rPr>
              <w:t xml:space="preserve">O licitante da proposta vencedora apresentou </w:t>
            </w:r>
            <w:r w:rsidRPr="00162F04">
              <w:rPr>
                <w:rFonts w:ascii="Times New Roman" w:hAnsi="Times New Roman" w:cs="Times New Roman"/>
                <w:bCs/>
                <w:sz w:val="18"/>
                <w:szCs w:val="18"/>
              </w:rPr>
              <w:t xml:space="preserve">documentação de </w:t>
            </w:r>
            <w:r w:rsidRPr="00162F04">
              <w:rPr>
                <w:rFonts w:ascii="Times New Roman" w:hAnsi="Times New Roman" w:cs="Times New Roman"/>
                <w:b/>
                <w:sz w:val="18"/>
                <w:szCs w:val="18"/>
              </w:rPr>
              <w:t>habilitação</w:t>
            </w:r>
            <w:r w:rsidRPr="00162F04">
              <w:rPr>
                <w:rFonts w:ascii="Times New Roman" w:hAnsi="Times New Roman" w:cs="Times New Roman"/>
                <w:b/>
                <w:sz w:val="18"/>
                <w:szCs w:val="18"/>
                <w:vertAlign w:val="superscript"/>
              </w:rPr>
              <w:footnoteReference w:id="15"/>
            </w:r>
            <w:r w:rsidRPr="00162F04">
              <w:rPr>
                <w:rFonts w:ascii="Times New Roman" w:hAnsi="Times New Roman" w:cs="Times New Roman"/>
                <w:bCs/>
                <w:sz w:val="18"/>
                <w:szCs w:val="18"/>
              </w:rPr>
              <w:t xml:space="preserve"> necessária e suficiente para demonstrar a capacidade de execução do objeto da licitação: (art. 62 e art. 63, inc. I a IV da Lei Federal nº 14.133/21; art. 126 do Decreto Estadual nº 6.606/23)</w:t>
            </w:r>
            <w:r w:rsidR="00A85FB3">
              <w:rPr>
                <w:rFonts w:ascii="Times New Roman" w:hAnsi="Times New Roman" w:cs="Times New Roman"/>
                <w:bCs/>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371418D0"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1908B324"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7DCD1BCE"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2136F564"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535F7AD5" w14:textId="73FCDCBA" w:rsidR="00232ED5" w:rsidRPr="00162F04" w:rsidRDefault="00232ED5" w:rsidP="00232ED5">
            <w:pPr>
              <w:pStyle w:val="PargrafodaLista"/>
              <w:widowControl w:val="0"/>
              <w:numPr>
                <w:ilvl w:val="0"/>
                <w:numId w:val="11"/>
              </w:numPr>
              <w:suppressAutoHyphens/>
              <w:spacing w:after="0" w:line="276" w:lineRule="auto"/>
              <w:ind w:left="315" w:right="139"/>
              <w:contextualSpacing w:val="0"/>
              <w:jc w:val="both"/>
              <w:rPr>
                <w:rFonts w:ascii="Times New Roman" w:hAnsi="Times New Roman" w:cs="Times New Roman"/>
                <w:sz w:val="18"/>
                <w:szCs w:val="18"/>
                <w:lang w:eastAsia="pt-BR"/>
              </w:rPr>
            </w:pPr>
            <w:r w:rsidRPr="00162F04">
              <w:rPr>
                <w:rFonts w:ascii="Times New Roman" w:hAnsi="Times New Roman" w:cs="Times New Roman"/>
                <w:sz w:val="18"/>
                <w:szCs w:val="18"/>
                <w:lang w:eastAsia="pt-BR"/>
              </w:rPr>
              <w:t>A documentação relativa à regularidade</w:t>
            </w:r>
            <w:r w:rsidRPr="00162F04">
              <w:rPr>
                <w:rFonts w:ascii="Times New Roman" w:hAnsi="Times New Roman" w:cs="Times New Roman"/>
                <w:b/>
                <w:sz w:val="18"/>
                <w:szCs w:val="18"/>
                <w:lang w:eastAsia="pt-BR"/>
              </w:rPr>
              <w:t xml:space="preserve"> jurídica</w:t>
            </w:r>
            <w:r w:rsidRPr="00162F04">
              <w:rPr>
                <w:rFonts w:ascii="Times New Roman" w:hAnsi="Times New Roman" w:cs="Times New Roman"/>
                <w:b/>
                <w:sz w:val="18"/>
                <w:szCs w:val="18"/>
                <w:vertAlign w:val="superscript"/>
                <w:lang w:eastAsia="pt-BR"/>
              </w:rPr>
              <w:footnoteReference w:id="16"/>
            </w:r>
            <w:r w:rsidRPr="00162F04">
              <w:rPr>
                <w:rFonts w:ascii="Times New Roman" w:hAnsi="Times New Roman" w:cs="Times New Roman"/>
                <w:sz w:val="18"/>
                <w:szCs w:val="18"/>
                <w:lang w:eastAsia="pt-BR"/>
              </w:rPr>
              <w:t xml:space="preserve"> apresentada comprova a existência jurídica da pessoa e, quando cabível, de autorização para o exercício da atividade a ser contratada? (art. 66 da Lei Federal nº 14.133/21)</w:t>
            </w:r>
            <w:r w:rsidR="00A85FB3">
              <w:rPr>
                <w:rFonts w:ascii="Times New Roman" w:hAnsi="Times New Roman" w:cs="Times New Roman"/>
                <w:sz w:val="18"/>
                <w:szCs w:val="18"/>
                <w:lang w:eastAsia="pt-BR"/>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10F81F3D"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19D3232E"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53F96225"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76F4AB02"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5470CFE6" w14:textId="46ACC58E" w:rsidR="00232ED5" w:rsidRPr="00162F04" w:rsidRDefault="00232ED5" w:rsidP="00A85FB3">
            <w:pPr>
              <w:pStyle w:val="PargrafodaLista"/>
              <w:widowControl w:val="0"/>
              <w:numPr>
                <w:ilvl w:val="0"/>
                <w:numId w:val="11"/>
              </w:numPr>
              <w:suppressAutoHyphens/>
              <w:spacing w:after="0" w:line="276" w:lineRule="auto"/>
              <w:ind w:left="312" w:right="142" w:hanging="357"/>
              <w:contextualSpacing w:val="0"/>
              <w:jc w:val="both"/>
              <w:rPr>
                <w:rFonts w:ascii="Times New Roman" w:hAnsi="Times New Roman" w:cs="Times New Roman"/>
                <w:sz w:val="18"/>
                <w:szCs w:val="18"/>
                <w:lang w:eastAsia="pt-BR"/>
              </w:rPr>
            </w:pPr>
            <w:r w:rsidRPr="00162F04">
              <w:rPr>
                <w:rFonts w:ascii="Times New Roman" w:hAnsi="Times New Roman" w:cs="Times New Roman"/>
                <w:sz w:val="18"/>
                <w:szCs w:val="18"/>
                <w:lang w:eastAsia="pt-BR"/>
              </w:rPr>
              <w:t xml:space="preserve">Documentos relativo à </w:t>
            </w:r>
            <w:r w:rsidRPr="00162F04">
              <w:rPr>
                <w:rFonts w:ascii="Times New Roman" w:hAnsi="Times New Roman" w:cs="Times New Roman"/>
                <w:b/>
                <w:sz w:val="18"/>
                <w:szCs w:val="18"/>
                <w:lang w:eastAsia="pt-BR"/>
              </w:rPr>
              <w:t>qualificação técnica-profissional e técnico-operacional,</w:t>
            </w:r>
            <w:r w:rsidRPr="00162F04">
              <w:rPr>
                <w:rFonts w:ascii="Times New Roman" w:hAnsi="Times New Roman" w:cs="Times New Roman"/>
                <w:b/>
                <w:sz w:val="18"/>
                <w:szCs w:val="18"/>
                <w:vertAlign w:val="superscript"/>
                <w:lang w:eastAsia="pt-BR"/>
              </w:rPr>
              <w:footnoteReference w:id="17"/>
            </w:r>
            <w:r w:rsidRPr="00162F04">
              <w:rPr>
                <w:rFonts w:ascii="Times New Roman" w:hAnsi="Times New Roman" w:cs="Times New Roman"/>
                <w:sz w:val="18"/>
                <w:szCs w:val="18"/>
                <w:lang w:eastAsia="pt-BR"/>
              </w:rPr>
              <w:t xml:space="preserve"> conforme o objeto da contratação? (art. 67 da Lei Federal nº </w:t>
            </w:r>
            <w:r w:rsidRPr="00162F04">
              <w:rPr>
                <w:rFonts w:ascii="Times New Roman" w:hAnsi="Times New Roman" w:cs="Times New Roman"/>
                <w:sz w:val="18"/>
                <w:szCs w:val="18"/>
                <w:lang w:eastAsia="pt-BR"/>
              </w:rPr>
              <w:lastRenderedPageBreak/>
              <w:t>14.133/21)</w:t>
            </w:r>
            <w:r w:rsidR="00A85FB3">
              <w:rPr>
                <w:rFonts w:ascii="Times New Roman" w:hAnsi="Times New Roman" w:cs="Times New Roman"/>
                <w:sz w:val="18"/>
                <w:szCs w:val="18"/>
                <w:lang w:eastAsia="pt-BR"/>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06E48AD7"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08AF1D3F"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4101A3C6"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0815C2C3"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235161E4" w14:textId="3BE6FDFF" w:rsidR="00232ED5" w:rsidRPr="00162F04" w:rsidRDefault="00232ED5" w:rsidP="00232ED5">
            <w:pPr>
              <w:pStyle w:val="PargrafodaLista"/>
              <w:widowControl w:val="0"/>
              <w:numPr>
                <w:ilvl w:val="0"/>
                <w:numId w:val="11"/>
              </w:numPr>
              <w:suppressAutoHyphens/>
              <w:spacing w:after="0" w:line="276" w:lineRule="auto"/>
              <w:ind w:left="315" w:right="139"/>
              <w:contextualSpacing w:val="0"/>
              <w:jc w:val="both"/>
              <w:rPr>
                <w:rFonts w:ascii="Times New Roman" w:hAnsi="Times New Roman" w:cs="Times New Roman"/>
                <w:sz w:val="18"/>
                <w:szCs w:val="18"/>
                <w:lang w:eastAsia="pt-BR"/>
              </w:rPr>
            </w:pPr>
            <w:r w:rsidRPr="00162F04">
              <w:rPr>
                <w:rFonts w:ascii="Times New Roman" w:eastAsia="Arial" w:hAnsi="Times New Roman" w:cs="Times New Roman"/>
                <w:sz w:val="18"/>
                <w:szCs w:val="18"/>
              </w:rPr>
              <w:t xml:space="preserve">A regularidade </w:t>
            </w:r>
            <w:r w:rsidRPr="00162F04">
              <w:rPr>
                <w:rFonts w:ascii="Times New Roman" w:eastAsia="Arial" w:hAnsi="Times New Roman" w:cs="Times New Roman"/>
                <w:b/>
                <w:bCs/>
                <w:sz w:val="18"/>
                <w:szCs w:val="18"/>
              </w:rPr>
              <w:t>fiscal, social e trabalhista</w:t>
            </w:r>
            <w:r w:rsidRPr="00162F04">
              <w:rPr>
                <w:rStyle w:val="Refdenotaderodap"/>
                <w:rFonts w:ascii="Times New Roman" w:eastAsia="Arial" w:hAnsi="Times New Roman" w:cs="Times New Roman"/>
                <w:b/>
                <w:bCs/>
                <w:sz w:val="18"/>
                <w:szCs w:val="18"/>
              </w:rPr>
              <w:footnoteReference w:id="18"/>
            </w:r>
            <w:r w:rsidRPr="00162F04">
              <w:rPr>
                <w:rFonts w:ascii="Times New Roman" w:eastAsia="Arial" w:hAnsi="Times New Roman" w:cs="Times New Roman"/>
                <w:sz w:val="18"/>
                <w:szCs w:val="18"/>
              </w:rPr>
              <w:t xml:space="preserve"> foram apresentadas e verificadas a legitimidade da documentação? (art. 68 da Lei Federal nº 14.133/21)</w:t>
            </w:r>
            <w:r w:rsidR="00A85FB3">
              <w:rPr>
                <w:rFonts w:ascii="Times New Roman" w:eastAsia="Arial"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04252C8B"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212A7344"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7494B5F7"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3940E4B8"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45DD7A65" w14:textId="27AAE7F2" w:rsidR="00232ED5" w:rsidRPr="00162F04" w:rsidRDefault="00232ED5" w:rsidP="00232ED5">
            <w:pPr>
              <w:pStyle w:val="PargrafodaLista"/>
              <w:widowControl w:val="0"/>
              <w:numPr>
                <w:ilvl w:val="0"/>
                <w:numId w:val="11"/>
              </w:numPr>
              <w:suppressAutoHyphens/>
              <w:spacing w:after="0" w:line="276" w:lineRule="auto"/>
              <w:ind w:left="315" w:right="139"/>
              <w:contextualSpacing w:val="0"/>
              <w:jc w:val="both"/>
              <w:rPr>
                <w:rFonts w:ascii="Times New Roman" w:hAnsi="Times New Roman" w:cs="Times New Roman"/>
                <w:sz w:val="18"/>
                <w:szCs w:val="18"/>
                <w:lang w:eastAsia="pt-BR"/>
              </w:rPr>
            </w:pPr>
            <w:r w:rsidRPr="00162F04">
              <w:rPr>
                <w:rFonts w:ascii="Times New Roman" w:eastAsia="Arial" w:hAnsi="Times New Roman" w:cs="Times New Roman"/>
                <w:sz w:val="18"/>
                <w:szCs w:val="18"/>
              </w:rPr>
              <w:t xml:space="preserve">A habilitação </w:t>
            </w:r>
            <w:r w:rsidRPr="00162F04">
              <w:rPr>
                <w:rFonts w:ascii="Times New Roman" w:eastAsia="Arial" w:hAnsi="Times New Roman" w:cs="Times New Roman"/>
                <w:b/>
                <w:bCs/>
                <w:sz w:val="18"/>
                <w:szCs w:val="18"/>
              </w:rPr>
              <w:t>econômico-financeira</w:t>
            </w:r>
            <w:r w:rsidRPr="00162F04">
              <w:rPr>
                <w:rStyle w:val="Refdenotaderodap"/>
                <w:rFonts w:ascii="Times New Roman" w:eastAsia="Arial" w:hAnsi="Times New Roman" w:cs="Times New Roman"/>
                <w:b/>
                <w:bCs/>
                <w:sz w:val="18"/>
                <w:szCs w:val="18"/>
              </w:rPr>
              <w:footnoteReference w:id="19"/>
            </w:r>
            <w:r w:rsidRPr="00162F04">
              <w:rPr>
                <w:rFonts w:ascii="Times New Roman" w:eastAsia="Arial" w:hAnsi="Times New Roman" w:cs="Times New Roman"/>
                <w:sz w:val="18"/>
                <w:szCs w:val="18"/>
              </w:rPr>
              <w:t xml:space="preserve"> foi comprovada de forma objetiva, por coeficientes e índices econômicos previstos no edital? (art. 69 e art. 14, inc. VI da Lei Federal nº 14.133/21)</w:t>
            </w:r>
            <w:r w:rsidR="00A85FB3">
              <w:rPr>
                <w:rFonts w:ascii="Times New Roman" w:eastAsia="Arial" w:hAnsi="Times New Roman" w:cs="Times New Roman"/>
                <w:sz w:val="18"/>
                <w:szCs w:val="18"/>
              </w:rPr>
              <w:t>.</w:t>
            </w:r>
            <w:r w:rsidRPr="00162F04">
              <w:rPr>
                <w:rFonts w:ascii="Times New Roman" w:eastAsia="Arial" w:hAnsi="Times New Roman" w:cs="Times New Roman"/>
                <w:sz w:val="18"/>
                <w:szCs w:val="18"/>
              </w:rPr>
              <w:t xml:space="preserve">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5CAD6070"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02598A2C"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40167986"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683397C9"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09934BED" w14:textId="6290ED41"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rPr>
            </w:pPr>
            <w:r w:rsidRPr="00162F04">
              <w:rPr>
                <w:rFonts w:ascii="Times New Roman" w:hAnsi="Times New Roman" w:cs="Times New Roman"/>
                <w:sz w:val="18"/>
                <w:szCs w:val="18"/>
              </w:rPr>
              <w:t xml:space="preserve">A </w:t>
            </w:r>
            <w:r w:rsidRPr="00162F04">
              <w:rPr>
                <w:rFonts w:ascii="Times New Roman" w:hAnsi="Times New Roman" w:cs="Times New Roman"/>
                <w:b/>
                <w:bCs/>
                <w:sz w:val="18"/>
                <w:szCs w:val="18"/>
              </w:rPr>
              <w:t>Microempresa (ME) e a Empresa de Pequeno Porte (EPP</w:t>
            </w:r>
            <w:r w:rsidRPr="00162F04">
              <w:rPr>
                <w:rFonts w:ascii="Times New Roman" w:hAnsi="Times New Roman" w:cs="Times New Roman"/>
                <w:sz w:val="18"/>
                <w:szCs w:val="18"/>
              </w:rPr>
              <w:t>) apresentaram toda a documentação de regularidade fiscal durante a licitação, garantindo o direito ao prazo para regularização em caso de restrição na documentação, assegurando sua plena regularidade para assinatura do contrato? (</w:t>
            </w:r>
            <w:proofErr w:type="spellStart"/>
            <w:r w:rsidRPr="00162F04">
              <w:rPr>
                <w:rFonts w:ascii="Times New Roman" w:hAnsi="Times New Roman" w:cs="Times New Roman"/>
                <w:sz w:val="18"/>
                <w:szCs w:val="18"/>
              </w:rPr>
              <w:t>arts</w:t>
            </w:r>
            <w:proofErr w:type="spellEnd"/>
            <w:r w:rsidRPr="00162F04">
              <w:rPr>
                <w:rFonts w:ascii="Times New Roman" w:hAnsi="Times New Roman" w:cs="Times New Roman"/>
                <w:sz w:val="18"/>
                <w:szCs w:val="18"/>
              </w:rPr>
              <w:t>. 42 e 43 da LC nº 123/06)</w:t>
            </w:r>
            <w:r w:rsidR="00A85FB3">
              <w:rPr>
                <w:rFonts w:ascii="Times New Roman"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72D477D8"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5C0694E0"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038A3583"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0913418A"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1E52F8E0" w14:textId="6CEAB53F"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rPr>
            </w:pPr>
            <w:r w:rsidRPr="00162F04">
              <w:rPr>
                <w:rFonts w:ascii="Times New Roman" w:hAnsi="Times New Roman" w:cs="Times New Roman"/>
                <w:sz w:val="18"/>
                <w:szCs w:val="18"/>
              </w:rPr>
              <w:t xml:space="preserve">Caso haja previsão no edital, a comprovação da habilitação jurídica, fiscal, social e trabalhista e econômico-financeira foi </w:t>
            </w:r>
            <w:r w:rsidRPr="00162F04">
              <w:rPr>
                <w:rFonts w:ascii="Times New Roman" w:hAnsi="Times New Roman" w:cs="Times New Roman"/>
                <w:b/>
                <w:bCs/>
                <w:sz w:val="18"/>
                <w:szCs w:val="18"/>
              </w:rPr>
              <w:t>substituída</w:t>
            </w:r>
            <w:r w:rsidRPr="00162F04">
              <w:rPr>
                <w:rFonts w:ascii="Times New Roman" w:hAnsi="Times New Roman" w:cs="Times New Roman"/>
                <w:sz w:val="18"/>
                <w:szCs w:val="18"/>
              </w:rPr>
              <w:t xml:space="preserve"> pelo registro cadastral SICAF ou no e-Fornecedor? (art. 68, §1º c/c art. 70, inc. II da Lei Federal nº 14.133/21; art. 126, §1º do Decreto Estadual nº 6.606/23)</w:t>
            </w:r>
            <w:r w:rsidR="00A85FB3">
              <w:rPr>
                <w:rFonts w:ascii="Times New Roman"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702270B4"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744AA698"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6EE60323"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220ED462"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42C60D4B" w14:textId="1A85351B"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rPr>
            </w:pPr>
            <w:r w:rsidRPr="00162F04">
              <w:rPr>
                <w:rFonts w:ascii="Times New Roman" w:hAnsi="Times New Roman" w:cs="Times New Roman"/>
                <w:sz w:val="18"/>
                <w:szCs w:val="18"/>
              </w:rPr>
              <w:t>Caso os documentos exigidos para habilitação não estivessem contemplados no certificado de registro cadastral utilizado, eles foram enviados pelo sistema? (art. 129, §1° do Decreto Estadual nº6.606/23)</w:t>
            </w:r>
            <w:r w:rsidR="00A85FB3">
              <w:rPr>
                <w:rFonts w:ascii="Times New Roman"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42F8DEFF"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608FB3ED"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03F67C65"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6DF4D407"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2DF67517" w14:textId="77777777"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rPr>
            </w:pPr>
            <w:r w:rsidRPr="00162F04">
              <w:rPr>
                <w:rFonts w:ascii="Times New Roman" w:hAnsi="Times New Roman" w:cs="Times New Roman"/>
                <w:sz w:val="18"/>
                <w:szCs w:val="18"/>
              </w:rPr>
              <w:t xml:space="preserve">Caso tenha sido permitida a participação de empresas reunidas em </w:t>
            </w:r>
            <w:r w:rsidRPr="00162F04">
              <w:rPr>
                <w:rFonts w:ascii="Times New Roman" w:hAnsi="Times New Roman" w:cs="Times New Roman"/>
                <w:b/>
                <w:bCs/>
                <w:sz w:val="18"/>
                <w:szCs w:val="18"/>
              </w:rPr>
              <w:t>consórcio</w:t>
            </w:r>
            <w:r w:rsidRPr="00162F04">
              <w:rPr>
                <w:rFonts w:ascii="Times New Roman" w:hAnsi="Times New Roman" w:cs="Times New Roman"/>
                <w:sz w:val="18"/>
                <w:szCs w:val="18"/>
              </w:rPr>
              <w:t>, foram atendidas as normas previstas no art. 15 da Lei Federal nº 14.133/21?</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62F6C3C0"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2FC09922"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0ABF74E9"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5259368C"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6476F206" w14:textId="77777777"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rPr>
            </w:pPr>
            <w:r w:rsidRPr="00162F04">
              <w:rPr>
                <w:rFonts w:ascii="Times New Roman" w:hAnsi="Times New Roman" w:cs="Times New Roman"/>
                <w:sz w:val="18"/>
                <w:szCs w:val="18"/>
              </w:rPr>
              <w:t xml:space="preserve">Caso tenha sido permitida a participação de </w:t>
            </w:r>
            <w:r w:rsidRPr="00162F04">
              <w:rPr>
                <w:rFonts w:ascii="Times New Roman" w:hAnsi="Times New Roman" w:cs="Times New Roman"/>
                <w:b/>
                <w:bCs/>
                <w:sz w:val="18"/>
                <w:szCs w:val="18"/>
              </w:rPr>
              <w:t>cooperativas</w:t>
            </w:r>
            <w:r w:rsidRPr="00162F04">
              <w:rPr>
                <w:rFonts w:ascii="Times New Roman" w:hAnsi="Times New Roman" w:cs="Times New Roman"/>
                <w:sz w:val="18"/>
                <w:szCs w:val="18"/>
              </w:rPr>
              <w:t>, foram observadas as exigências dispostas no art. 16 da Lei Federal nº 14.133/21?</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422FB628"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3B6BFE8A"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3910BE16"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66FF54D1"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438E698F" w14:textId="03381B8A"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rPr>
            </w:pPr>
            <w:r w:rsidRPr="00162F04">
              <w:rPr>
                <w:rFonts w:ascii="Times New Roman" w:hAnsi="Times New Roman" w:cs="Times New Roman"/>
                <w:sz w:val="18"/>
                <w:szCs w:val="18"/>
              </w:rPr>
              <w:t xml:space="preserve">Em caso de </w:t>
            </w:r>
            <w:r w:rsidRPr="00162F04">
              <w:rPr>
                <w:rFonts w:ascii="Times New Roman" w:hAnsi="Times New Roman" w:cs="Times New Roman"/>
                <w:b/>
                <w:bCs/>
                <w:sz w:val="18"/>
                <w:szCs w:val="18"/>
              </w:rPr>
              <w:t>inabilitação</w:t>
            </w:r>
            <w:r w:rsidRPr="00162F04">
              <w:rPr>
                <w:rFonts w:ascii="Times New Roman" w:hAnsi="Times New Roman" w:cs="Times New Roman"/>
                <w:sz w:val="18"/>
                <w:szCs w:val="18"/>
              </w:rPr>
              <w:t xml:space="preserve"> do licitante vencedor, as propostas subsequentes, na ordem de classificação, foram examinadas? (art. 129, §8° do Decreto Estadual nº6.606/23)</w:t>
            </w:r>
            <w:r w:rsidR="00A85FB3">
              <w:rPr>
                <w:rFonts w:ascii="Times New Roman"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49745E7A"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10594BC2"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4CBC185C"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150918E3" w14:textId="77777777" w:rsidTr="00E866DD">
        <w:trPr>
          <w:trHeight w:val="340"/>
        </w:trPr>
        <w:tc>
          <w:tcPr>
            <w:tcW w:w="9869"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6C65B622" w14:textId="77777777" w:rsidR="00232ED5" w:rsidRPr="00162F04" w:rsidRDefault="00232ED5" w:rsidP="00A85FB3">
            <w:pPr>
              <w:spacing w:after="0" w:line="276" w:lineRule="auto"/>
              <w:ind w:left="316" w:hanging="316"/>
              <w:jc w:val="center"/>
              <w:rPr>
                <w:rFonts w:ascii="Times New Roman" w:hAnsi="Times New Roman" w:cs="Times New Roman"/>
                <w:sz w:val="18"/>
                <w:szCs w:val="18"/>
              </w:rPr>
            </w:pPr>
            <w:r w:rsidRPr="00162F04">
              <w:rPr>
                <w:rFonts w:ascii="Times New Roman" w:eastAsia="Arial" w:hAnsi="Times New Roman" w:cs="Times New Roman"/>
                <w:b/>
                <w:sz w:val="18"/>
                <w:szCs w:val="18"/>
              </w:rPr>
              <w:t>FASE DE RECURSAL</w:t>
            </w:r>
          </w:p>
        </w:tc>
      </w:tr>
      <w:tr w:rsidR="00232ED5" w:rsidRPr="00162F04" w14:paraId="45E916E2"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190C6A8C" w14:textId="2F1F7310"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rPr>
            </w:pPr>
            <w:r w:rsidRPr="00162F04">
              <w:rPr>
                <w:rFonts w:ascii="Times New Roman" w:hAnsi="Times New Roman" w:cs="Times New Roman"/>
                <w:sz w:val="18"/>
                <w:szCs w:val="18"/>
              </w:rPr>
              <w:t xml:space="preserve">Foram respeitadas as </w:t>
            </w:r>
            <w:r w:rsidRPr="00162F04">
              <w:rPr>
                <w:rFonts w:ascii="Times New Roman" w:hAnsi="Times New Roman" w:cs="Times New Roman"/>
                <w:b/>
                <w:bCs/>
                <w:sz w:val="18"/>
                <w:szCs w:val="18"/>
              </w:rPr>
              <w:t>fases recursais</w:t>
            </w:r>
            <w:r w:rsidRPr="00162F04">
              <w:rPr>
                <w:rFonts w:ascii="Times New Roman" w:hAnsi="Times New Roman" w:cs="Times New Roman"/>
                <w:sz w:val="18"/>
                <w:szCs w:val="18"/>
              </w:rPr>
              <w:t xml:space="preserve"> previstas no art. 165 da Lei n°14.133/21, assegurando ao licitante o direito de recorrer, no prazo de 03 (três) dias úteis, manifestada imediatamente no prazo estabelecido? </w:t>
            </w:r>
            <w:r w:rsidRPr="00162F04">
              <w:rPr>
                <w:rFonts w:ascii="Times New Roman" w:hAnsi="Times New Roman" w:cs="Times New Roman"/>
                <w:sz w:val="18"/>
                <w:szCs w:val="18"/>
                <w:lang w:val="en-US"/>
              </w:rPr>
              <w:t xml:space="preserve">(art. 165, da Lei Federal </w:t>
            </w:r>
            <w:proofErr w:type="gramStart"/>
            <w:r w:rsidRPr="00162F04">
              <w:rPr>
                <w:rFonts w:ascii="Times New Roman" w:hAnsi="Times New Roman" w:cs="Times New Roman"/>
                <w:sz w:val="18"/>
                <w:szCs w:val="18"/>
                <w:lang w:val="en-US"/>
              </w:rPr>
              <w:t>nº</w:t>
            </w:r>
            <w:proofErr w:type="gramEnd"/>
            <w:r w:rsidRPr="00162F04">
              <w:rPr>
                <w:rFonts w:ascii="Times New Roman" w:hAnsi="Times New Roman" w:cs="Times New Roman"/>
                <w:sz w:val="18"/>
                <w:szCs w:val="18"/>
                <w:lang w:val="en-US"/>
              </w:rPr>
              <w:t xml:space="preserve"> 14.133/21; art. 130 do </w:t>
            </w:r>
            <w:proofErr w:type="spellStart"/>
            <w:r w:rsidRPr="00162F04">
              <w:rPr>
                <w:rFonts w:ascii="Times New Roman" w:hAnsi="Times New Roman" w:cs="Times New Roman"/>
                <w:sz w:val="18"/>
                <w:szCs w:val="18"/>
                <w:lang w:val="en-US"/>
              </w:rPr>
              <w:t>Decreto</w:t>
            </w:r>
            <w:proofErr w:type="spellEnd"/>
            <w:r w:rsidRPr="00162F04">
              <w:rPr>
                <w:rFonts w:ascii="Times New Roman" w:hAnsi="Times New Roman" w:cs="Times New Roman"/>
                <w:sz w:val="18"/>
                <w:szCs w:val="18"/>
                <w:lang w:val="en-US"/>
              </w:rPr>
              <w:t xml:space="preserve"> </w:t>
            </w:r>
            <w:proofErr w:type="spellStart"/>
            <w:r w:rsidRPr="00162F04">
              <w:rPr>
                <w:rFonts w:ascii="Times New Roman" w:hAnsi="Times New Roman" w:cs="Times New Roman"/>
                <w:sz w:val="18"/>
                <w:szCs w:val="18"/>
                <w:lang w:val="en-US"/>
              </w:rPr>
              <w:t>Estadual</w:t>
            </w:r>
            <w:proofErr w:type="spellEnd"/>
            <w:r w:rsidRPr="00162F04">
              <w:rPr>
                <w:rFonts w:ascii="Times New Roman" w:hAnsi="Times New Roman" w:cs="Times New Roman"/>
                <w:sz w:val="18"/>
                <w:szCs w:val="18"/>
                <w:lang w:val="en-US"/>
              </w:rPr>
              <w:t xml:space="preserve"> </w:t>
            </w:r>
            <w:proofErr w:type="gramStart"/>
            <w:r w:rsidRPr="00162F04">
              <w:rPr>
                <w:rFonts w:ascii="Times New Roman" w:hAnsi="Times New Roman" w:cs="Times New Roman"/>
                <w:sz w:val="18"/>
                <w:szCs w:val="18"/>
                <w:lang w:val="en-US"/>
              </w:rPr>
              <w:t>nº</w:t>
            </w:r>
            <w:proofErr w:type="gramEnd"/>
            <w:r w:rsidRPr="00162F04">
              <w:rPr>
                <w:rFonts w:ascii="Times New Roman" w:hAnsi="Times New Roman" w:cs="Times New Roman"/>
                <w:sz w:val="18"/>
                <w:szCs w:val="18"/>
                <w:lang w:val="en-US"/>
              </w:rPr>
              <w:t xml:space="preserve"> 6.606/23</w:t>
            </w:r>
            <w:r w:rsidRPr="00162F04">
              <w:rPr>
                <w:rFonts w:ascii="Times New Roman" w:hAnsi="Times New Roman" w:cs="Times New Roman"/>
                <w:sz w:val="18"/>
                <w:szCs w:val="18"/>
              </w:rPr>
              <w:t>)</w:t>
            </w:r>
            <w:r w:rsidR="00A85FB3">
              <w:rPr>
                <w:rFonts w:ascii="Times New Roman"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0C604B8A"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653E95F7"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2D0C24B6"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22F19320"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1A1FC1DB" w14:textId="648DFC76"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rPr>
            </w:pPr>
            <w:r w:rsidRPr="00162F04">
              <w:rPr>
                <w:rFonts w:ascii="Times New Roman" w:hAnsi="Times New Roman" w:cs="Times New Roman"/>
                <w:sz w:val="18"/>
                <w:szCs w:val="18"/>
              </w:rPr>
              <w:t xml:space="preserve">Em caso </w:t>
            </w:r>
            <w:r w:rsidRPr="00162F04">
              <w:rPr>
                <w:rFonts w:ascii="Times New Roman" w:hAnsi="Times New Roman" w:cs="Times New Roman"/>
                <w:b/>
                <w:bCs/>
                <w:sz w:val="18"/>
                <w:szCs w:val="18"/>
              </w:rPr>
              <w:t>positivo</w:t>
            </w:r>
            <w:r w:rsidRPr="00162F04">
              <w:rPr>
                <w:rFonts w:ascii="Times New Roman" w:hAnsi="Times New Roman" w:cs="Times New Roman"/>
                <w:sz w:val="18"/>
                <w:szCs w:val="18"/>
              </w:rPr>
              <w:t>, o recurso foi dirigido à autoridade responsável, foi concedido prazo equivalente para contrarrazões e assegurado acesso aos elementos necessários à defesa, além da suspensão dos efeitos do ato recorrido até decisão final? (art. 165, §2° a 5º e art. 168 da Lei Federal n° 14.133/21; art. 130 do Decreto Estadual n°6.606/23)</w:t>
            </w:r>
            <w:r w:rsidR="00A85FB3">
              <w:rPr>
                <w:rFonts w:ascii="Times New Roman"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4F5CBBA9"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339818B7"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6CF8E18B"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0581FD26"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28A5EF65" w14:textId="77A0243C"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rPr>
            </w:pPr>
            <w:r w:rsidRPr="00162F04">
              <w:rPr>
                <w:rFonts w:ascii="Times New Roman" w:hAnsi="Times New Roman" w:cs="Times New Roman"/>
                <w:sz w:val="18"/>
                <w:szCs w:val="18"/>
              </w:rPr>
              <w:t xml:space="preserve">Consta redigida </w:t>
            </w:r>
            <w:r w:rsidRPr="00162F04">
              <w:rPr>
                <w:rFonts w:ascii="Times New Roman" w:hAnsi="Times New Roman" w:cs="Times New Roman"/>
                <w:b/>
                <w:bCs/>
                <w:sz w:val="18"/>
                <w:szCs w:val="18"/>
              </w:rPr>
              <w:t>ata de</w:t>
            </w:r>
            <w:r w:rsidRPr="00162F04">
              <w:rPr>
                <w:rFonts w:ascii="Times New Roman" w:hAnsi="Times New Roman" w:cs="Times New Roman"/>
                <w:sz w:val="18"/>
                <w:szCs w:val="18"/>
              </w:rPr>
              <w:t xml:space="preserve"> </w:t>
            </w:r>
            <w:r w:rsidRPr="00162F04">
              <w:rPr>
                <w:rFonts w:ascii="Times New Roman" w:hAnsi="Times New Roman" w:cs="Times New Roman"/>
                <w:b/>
                <w:bCs/>
                <w:sz w:val="18"/>
                <w:szCs w:val="18"/>
              </w:rPr>
              <w:t>sessão pública</w:t>
            </w:r>
            <w:r w:rsidRPr="00162F04">
              <w:rPr>
                <w:rFonts w:ascii="Times New Roman" w:hAnsi="Times New Roman" w:cs="Times New Roman"/>
                <w:sz w:val="18"/>
                <w:szCs w:val="18"/>
              </w:rPr>
              <w:t>, contendo todas as ocorrências e etapas prevista? (art. 130, §1º, 132 e 133 do Decreto Estadual nº 6.606/23)</w:t>
            </w:r>
            <w:r w:rsidR="00A85FB3">
              <w:rPr>
                <w:rFonts w:ascii="Times New Roman"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00DDB516"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5478B3BB"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3593E341"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389FFD36" w14:textId="77777777" w:rsidTr="00E866DD">
        <w:trPr>
          <w:trHeight w:val="340"/>
        </w:trPr>
        <w:tc>
          <w:tcPr>
            <w:tcW w:w="9869"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66D947AF" w14:textId="77777777" w:rsidR="00232ED5" w:rsidRPr="00162F04" w:rsidRDefault="00232ED5" w:rsidP="00A85FB3">
            <w:pPr>
              <w:spacing w:after="0"/>
              <w:ind w:left="316" w:right="34" w:hanging="316"/>
              <w:jc w:val="center"/>
              <w:rPr>
                <w:rFonts w:ascii="Times New Roman" w:hAnsi="Times New Roman" w:cs="Times New Roman"/>
                <w:sz w:val="18"/>
                <w:szCs w:val="18"/>
              </w:rPr>
            </w:pPr>
            <w:r w:rsidRPr="00162F04">
              <w:rPr>
                <w:rFonts w:ascii="Times New Roman" w:eastAsia="Arial" w:hAnsi="Times New Roman" w:cs="Times New Roman"/>
                <w:b/>
                <w:sz w:val="18"/>
                <w:szCs w:val="18"/>
              </w:rPr>
              <w:t>FASE DE HOMOLOGAÇÃO</w:t>
            </w:r>
          </w:p>
        </w:tc>
      </w:tr>
      <w:tr w:rsidR="00232ED5" w:rsidRPr="00162F04" w14:paraId="02EC1FD7"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6CC1C506" w14:textId="361B17EE"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rPr>
            </w:pPr>
            <w:r w:rsidRPr="00162F04">
              <w:rPr>
                <w:rFonts w:ascii="Times New Roman" w:hAnsi="Times New Roman" w:cs="Times New Roman"/>
                <w:sz w:val="18"/>
                <w:szCs w:val="18"/>
              </w:rPr>
              <w:t xml:space="preserve"> Consta o encaminhamento à autoridade superior do órgão gerenciador para pronunciamento, que poderá </w:t>
            </w:r>
            <w:r w:rsidRPr="00162F04">
              <w:rPr>
                <w:rFonts w:ascii="Times New Roman" w:hAnsi="Times New Roman" w:cs="Times New Roman"/>
                <w:b/>
                <w:bCs/>
                <w:sz w:val="18"/>
                <w:szCs w:val="18"/>
              </w:rPr>
              <w:t>adjudicar</w:t>
            </w:r>
            <w:r w:rsidRPr="00162F04">
              <w:rPr>
                <w:rFonts w:ascii="Times New Roman" w:hAnsi="Times New Roman" w:cs="Times New Roman"/>
                <w:sz w:val="18"/>
                <w:szCs w:val="18"/>
              </w:rPr>
              <w:t xml:space="preserve"> o objeto e </w:t>
            </w:r>
            <w:r w:rsidRPr="00162F04">
              <w:rPr>
                <w:rFonts w:ascii="Times New Roman" w:hAnsi="Times New Roman" w:cs="Times New Roman"/>
                <w:b/>
                <w:bCs/>
                <w:sz w:val="18"/>
                <w:szCs w:val="18"/>
              </w:rPr>
              <w:t>homologar</w:t>
            </w:r>
            <w:r w:rsidRPr="00162F04">
              <w:rPr>
                <w:rFonts w:ascii="Times New Roman" w:hAnsi="Times New Roman" w:cs="Times New Roman"/>
                <w:sz w:val="18"/>
                <w:szCs w:val="18"/>
              </w:rPr>
              <w:t xml:space="preserve"> o procedimento? (art. 71 da Lei Federal nº 14.133/21; art. 20, III, alínea “m” e </w:t>
            </w:r>
            <w:r w:rsidRPr="00162F04">
              <w:rPr>
                <w:rFonts w:ascii="Times New Roman" w:hAnsi="Times New Roman" w:cs="Times New Roman"/>
                <w:sz w:val="18"/>
                <w:szCs w:val="18"/>
              </w:rPr>
              <w:lastRenderedPageBreak/>
              <w:t>art. 276 do Decreto Estadual nº 6.606/23)</w:t>
            </w:r>
            <w:r w:rsidR="00A85FB3">
              <w:rPr>
                <w:rFonts w:ascii="Times New Roman"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60B07129" w14:textId="77777777" w:rsidR="00232ED5" w:rsidRPr="00162F04" w:rsidRDefault="00232ED5" w:rsidP="00E866DD">
            <w:pPr>
              <w:spacing w:line="360" w:lineRule="auto"/>
              <w:jc w:val="both"/>
              <w:rPr>
                <w:rFonts w:ascii="Times New Roman" w:hAnsi="Times New Roman" w:cs="Times New Roman"/>
                <w:color w:val="FF0000"/>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6BF22701"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43CF4DE5"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69F18A15"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378E1FD2" w14:textId="559B1CDD"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rPr>
            </w:pPr>
            <w:r w:rsidRPr="00162F04">
              <w:rPr>
                <w:rFonts w:ascii="Times New Roman" w:hAnsi="Times New Roman" w:cs="Times New Roman"/>
                <w:sz w:val="18"/>
                <w:szCs w:val="18"/>
              </w:rPr>
              <w:t xml:space="preserve">O </w:t>
            </w:r>
            <w:r w:rsidRPr="00162F04">
              <w:rPr>
                <w:rFonts w:ascii="Times New Roman" w:hAnsi="Times New Roman" w:cs="Times New Roman"/>
                <w:b/>
                <w:sz w:val="18"/>
                <w:szCs w:val="18"/>
              </w:rPr>
              <w:t>ato de homologação</w:t>
            </w:r>
            <w:r w:rsidRPr="00162F04">
              <w:rPr>
                <w:rFonts w:ascii="Times New Roman" w:hAnsi="Times New Roman" w:cs="Times New Roman"/>
                <w:sz w:val="18"/>
                <w:szCs w:val="18"/>
              </w:rPr>
              <w:t xml:space="preserve"> da licitação consta no processo? </w:t>
            </w:r>
            <w:r w:rsidRPr="00162F04">
              <w:rPr>
                <w:rFonts w:ascii="Times New Roman" w:hAnsi="Times New Roman" w:cs="Times New Roman"/>
                <w:sz w:val="18"/>
                <w:szCs w:val="18"/>
                <w:lang w:val="en-US"/>
              </w:rPr>
              <w:t xml:space="preserve">(art. 17, inc. VII da Lei Federal </w:t>
            </w:r>
            <w:proofErr w:type="gramStart"/>
            <w:r w:rsidRPr="00162F04">
              <w:rPr>
                <w:rFonts w:ascii="Times New Roman" w:hAnsi="Times New Roman" w:cs="Times New Roman"/>
                <w:sz w:val="18"/>
                <w:szCs w:val="18"/>
                <w:lang w:val="en-US"/>
              </w:rPr>
              <w:t>nº</w:t>
            </w:r>
            <w:proofErr w:type="gramEnd"/>
            <w:r w:rsidRPr="00162F04">
              <w:rPr>
                <w:rFonts w:ascii="Times New Roman" w:hAnsi="Times New Roman" w:cs="Times New Roman"/>
                <w:sz w:val="18"/>
                <w:szCs w:val="18"/>
                <w:lang w:val="en-US"/>
              </w:rPr>
              <w:t xml:space="preserve"> 14.133/21; art. 276 </w:t>
            </w:r>
            <w:r w:rsidRPr="00162F04">
              <w:rPr>
                <w:rFonts w:ascii="Times New Roman" w:hAnsi="Times New Roman" w:cs="Times New Roman"/>
                <w:sz w:val="18"/>
                <w:szCs w:val="18"/>
              </w:rPr>
              <w:t xml:space="preserve">do Decreto Estadual </w:t>
            </w:r>
            <w:proofErr w:type="gramStart"/>
            <w:r w:rsidRPr="00162F04">
              <w:rPr>
                <w:rFonts w:ascii="Times New Roman" w:hAnsi="Times New Roman" w:cs="Times New Roman"/>
                <w:sz w:val="18"/>
                <w:szCs w:val="18"/>
              </w:rPr>
              <w:t>nº</w:t>
            </w:r>
            <w:proofErr w:type="gramEnd"/>
            <w:r w:rsidRPr="00162F04">
              <w:rPr>
                <w:rFonts w:ascii="Times New Roman" w:hAnsi="Times New Roman" w:cs="Times New Roman"/>
                <w:sz w:val="18"/>
                <w:szCs w:val="18"/>
              </w:rPr>
              <w:t xml:space="preserve"> 6.606/23)</w:t>
            </w:r>
            <w:r w:rsidR="00A85FB3">
              <w:rPr>
                <w:rFonts w:ascii="Times New Roman"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62679547"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3AD6BB68"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5AE04CDC"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3148FB0F"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724B32A0" w14:textId="3FEA109C"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rPr>
            </w:pPr>
            <w:r w:rsidRPr="00162F04">
              <w:rPr>
                <w:rFonts w:ascii="Times New Roman" w:hAnsi="Times New Roman" w:cs="Times New Roman"/>
                <w:sz w:val="18"/>
                <w:szCs w:val="18"/>
              </w:rPr>
              <w:t xml:space="preserve">Caso tenha </w:t>
            </w:r>
            <w:r w:rsidRPr="00162F04">
              <w:rPr>
                <w:rFonts w:ascii="Times New Roman" w:hAnsi="Times New Roman" w:cs="Times New Roman"/>
                <w:b/>
                <w:bCs/>
                <w:sz w:val="18"/>
                <w:szCs w:val="18"/>
              </w:rPr>
              <w:t>registro</w:t>
            </w:r>
            <w:r w:rsidRPr="00162F04">
              <w:rPr>
                <w:rFonts w:ascii="Times New Roman" w:hAnsi="Times New Roman" w:cs="Times New Roman"/>
                <w:sz w:val="18"/>
                <w:szCs w:val="18"/>
              </w:rPr>
              <w:t xml:space="preserve"> de licitantes que aceitaram cotar os preços iguais ao do licitante vencedor, foi </w:t>
            </w:r>
            <w:r w:rsidRPr="00162F04">
              <w:rPr>
                <w:rFonts w:ascii="Times New Roman" w:hAnsi="Times New Roman" w:cs="Times New Roman"/>
                <w:b/>
                <w:bCs/>
                <w:sz w:val="18"/>
                <w:szCs w:val="18"/>
              </w:rPr>
              <w:t>anexada</w:t>
            </w:r>
            <w:r w:rsidRPr="00162F04">
              <w:rPr>
                <w:rFonts w:ascii="Times New Roman" w:hAnsi="Times New Roman" w:cs="Times New Roman"/>
                <w:sz w:val="18"/>
                <w:szCs w:val="18"/>
              </w:rPr>
              <w:t xml:space="preserve"> na ata de registro de preços? (art. 261, II do Decreto Estadual nº 6.606/23)</w:t>
            </w:r>
            <w:r w:rsidR="00FB6C58">
              <w:rPr>
                <w:rFonts w:ascii="Times New Roman"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49E20CA6"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000C2522"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6CF9413F"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767C7696"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57D44896" w14:textId="118C0139"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rPr>
            </w:pPr>
            <w:r w:rsidRPr="00162F04">
              <w:rPr>
                <w:rFonts w:ascii="Times New Roman" w:hAnsi="Times New Roman" w:cs="Times New Roman"/>
                <w:sz w:val="18"/>
                <w:szCs w:val="18"/>
              </w:rPr>
              <w:t xml:space="preserve">Na </w:t>
            </w:r>
            <w:r w:rsidRPr="00162F04">
              <w:rPr>
                <w:rFonts w:ascii="Times New Roman" w:hAnsi="Times New Roman" w:cs="Times New Roman"/>
                <w:b/>
                <w:bCs/>
                <w:sz w:val="18"/>
                <w:szCs w:val="18"/>
              </w:rPr>
              <w:t>ata de registro de preços</w:t>
            </w:r>
            <w:r w:rsidRPr="00162F04">
              <w:rPr>
                <w:rFonts w:ascii="Times New Roman" w:hAnsi="Times New Roman" w:cs="Times New Roman"/>
                <w:sz w:val="18"/>
                <w:szCs w:val="18"/>
              </w:rPr>
              <w:t xml:space="preserve"> foram </w:t>
            </w:r>
            <w:r w:rsidRPr="00162F04">
              <w:rPr>
                <w:rFonts w:ascii="Times New Roman" w:hAnsi="Times New Roman" w:cs="Times New Roman"/>
                <w:b/>
                <w:bCs/>
                <w:sz w:val="18"/>
                <w:szCs w:val="18"/>
              </w:rPr>
              <w:t>registrados</w:t>
            </w:r>
            <w:r w:rsidRPr="00162F04">
              <w:rPr>
                <w:rFonts w:ascii="Times New Roman" w:hAnsi="Times New Roman" w:cs="Times New Roman"/>
                <w:sz w:val="18"/>
                <w:szCs w:val="18"/>
              </w:rPr>
              <w:t xml:space="preserve"> os </w:t>
            </w:r>
            <w:r w:rsidR="001F09E6" w:rsidRPr="00162F04">
              <w:rPr>
                <w:rFonts w:ascii="Times New Roman" w:hAnsi="Times New Roman" w:cs="Times New Roman"/>
                <w:sz w:val="18"/>
                <w:szCs w:val="18"/>
              </w:rPr>
              <w:t>órgãos e</w:t>
            </w:r>
            <w:r w:rsidRPr="00162F04">
              <w:rPr>
                <w:rFonts w:ascii="Times New Roman" w:hAnsi="Times New Roman" w:cs="Times New Roman"/>
                <w:sz w:val="18"/>
                <w:szCs w:val="18"/>
              </w:rPr>
              <w:t xml:space="preserve"> entidades participantes, a marca do bem, o seu preço unitário, a quantidade total registrada, a unidade de compra, o prazo para entrega? (art. 273, X do Decreto Estadual nº 6.606/23)</w:t>
            </w:r>
            <w:r w:rsidR="00FB6C58">
              <w:rPr>
                <w:rFonts w:ascii="Times New Roman"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05F1900B"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1F2F988A"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7FFBB5DA"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01BBEA49"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1FDE4537" w14:textId="4317A54C"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hAnsi="Times New Roman" w:cs="Times New Roman"/>
                <w:sz w:val="18"/>
                <w:szCs w:val="18"/>
              </w:rPr>
            </w:pPr>
            <w:r w:rsidRPr="00162F04">
              <w:rPr>
                <w:rFonts w:ascii="Times New Roman" w:hAnsi="Times New Roman" w:cs="Times New Roman"/>
                <w:sz w:val="18"/>
                <w:szCs w:val="18"/>
              </w:rPr>
              <w:t xml:space="preserve">Consta </w:t>
            </w:r>
            <w:r w:rsidRPr="00162F04">
              <w:rPr>
                <w:rFonts w:ascii="Times New Roman" w:hAnsi="Times New Roman" w:cs="Times New Roman"/>
                <w:b/>
                <w:bCs/>
                <w:sz w:val="18"/>
                <w:szCs w:val="18"/>
              </w:rPr>
              <w:t>convocação</w:t>
            </w:r>
            <w:r w:rsidRPr="00162F04">
              <w:rPr>
                <w:rFonts w:ascii="Times New Roman" w:hAnsi="Times New Roman" w:cs="Times New Roman"/>
                <w:sz w:val="18"/>
                <w:szCs w:val="18"/>
              </w:rPr>
              <w:t xml:space="preserve"> </w:t>
            </w:r>
            <w:r w:rsidRPr="00162F04">
              <w:rPr>
                <w:rFonts w:ascii="Times New Roman" w:hAnsi="Times New Roman" w:cs="Times New Roman"/>
                <w:b/>
                <w:bCs/>
                <w:sz w:val="18"/>
                <w:szCs w:val="18"/>
              </w:rPr>
              <w:t>do licitante</w:t>
            </w:r>
            <w:r w:rsidRPr="00162F04">
              <w:rPr>
                <w:rFonts w:ascii="Times New Roman" w:hAnsi="Times New Roman" w:cs="Times New Roman"/>
                <w:sz w:val="18"/>
                <w:szCs w:val="18"/>
              </w:rPr>
              <w:t xml:space="preserve"> </w:t>
            </w:r>
            <w:r w:rsidRPr="00162F04">
              <w:rPr>
                <w:rFonts w:ascii="Times New Roman" w:hAnsi="Times New Roman" w:cs="Times New Roman"/>
                <w:b/>
                <w:bCs/>
                <w:sz w:val="18"/>
                <w:szCs w:val="18"/>
              </w:rPr>
              <w:t>mais bem classificado</w:t>
            </w:r>
            <w:r w:rsidRPr="00162F04">
              <w:rPr>
                <w:rFonts w:ascii="Times New Roman" w:hAnsi="Times New Roman" w:cs="Times New Roman"/>
                <w:sz w:val="18"/>
                <w:szCs w:val="18"/>
              </w:rPr>
              <w:t xml:space="preserve"> para assinar a </w:t>
            </w:r>
            <w:r w:rsidRPr="00162F04">
              <w:rPr>
                <w:rFonts w:ascii="Times New Roman" w:hAnsi="Times New Roman" w:cs="Times New Roman"/>
                <w:b/>
                <w:bCs/>
                <w:sz w:val="18"/>
                <w:szCs w:val="18"/>
              </w:rPr>
              <w:t>ata de registro de preços</w:t>
            </w:r>
            <w:r w:rsidRPr="00162F04">
              <w:rPr>
                <w:rFonts w:ascii="Times New Roman" w:hAnsi="Times New Roman" w:cs="Times New Roman"/>
                <w:sz w:val="18"/>
                <w:szCs w:val="18"/>
              </w:rPr>
              <w:t xml:space="preserve">, com prazo e condições </w:t>
            </w:r>
            <w:r w:rsidR="001F09E6" w:rsidRPr="00162F04">
              <w:rPr>
                <w:rFonts w:ascii="Times New Roman" w:hAnsi="Times New Roman" w:cs="Times New Roman"/>
                <w:sz w:val="18"/>
                <w:szCs w:val="18"/>
              </w:rPr>
              <w:t>pré-estabelecidas</w:t>
            </w:r>
            <w:r w:rsidRPr="00162F04">
              <w:rPr>
                <w:rFonts w:ascii="Times New Roman" w:hAnsi="Times New Roman" w:cs="Times New Roman"/>
                <w:sz w:val="18"/>
                <w:szCs w:val="18"/>
              </w:rPr>
              <w:t xml:space="preserve"> no edital de licitação? (art. 263 do Decreto Estadual nº 6.606/23)</w:t>
            </w:r>
            <w:r w:rsidR="00FB6C58">
              <w:rPr>
                <w:rFonts w:ascii="Times New Roman"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2D121809"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2A30EEEE"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324AFC40"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25118A37"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2117AD7E" w14:textId="7D2D3A49" w:rsidR="00232ED5" w:rsidRPr="00162F04" w:rsidRDefault="00232ED5" w:rsidP="00232ED5">
            <w:pPr>
              <w:pStyle w:val="PargrafodaLista"/>
              <w:widowControl w:val="0"/>
              <w:numPr>
                <w:ilvl w:val="0"/>
                <w:numId w:val="12"/>
              </w:numPr>
              <w:suppressAutoHyphens/>
              <w:spacing w:after="0" w:line="276" w:lineRule="auto"/>
              <w:ind w:left="311" w:right="139"/>
              <w:contextualSpacing w:val="0"/>
              <w:jc w:val="both"/>
              <w:rPr>
                <w:rFonts w:ascii="Times New Roman" w:hAnsi="Times New Roman" w:cs="Times New Roman"/>
                <w:sz w:val="18"/>
                <w:szCs w:val="18"/>
                <w:lang w:eastAsia="pt-BR"/>
              </w:rPr>
            </w:pPr>
            <w:r w:rsidRPr="00162F04">
              <w:rPr>
                <w:rFonts w:ascii="Times New Roman" w:eastAsia="Arial" w:hAnsi="Times New Roman" w:cs="Times New Roman"/>
                <w:sz w:val="18"/>
                <w:szCs w:val="18"/>
              </w:rPr>
              <w:t xml:space="preserve">Caso o licitante </w:t>
            </w:r>
            <w:r w:rsidRPr="00162F04">
              <w:rPr>
                <w:rFonts w:ascii="Times New Roman" w:hAnsi="Times New Roman" w:cs="Times New Roman"/>
                <w:b/>
                <w:bCs/>
                <w:sz w:val="18"/>
                <w:szCs w:val="18"/>
              </w:rPr>
              <w:t>convocado</w:t>
            </w:r>
            <w:r w:rsidRPr="00162F04">
              <w:rPr>
                <w:rFonts w:ascii="Times New Roman" w:hAnsi="Times New Roman" w:cs="Times New Roman"/>
                <w:sz w:val="18"/>
                <w:szCs w:val="18"/>
              </w:rPr>
              <w:t xml:space="preserve"> </w:t>
            </w:r>
            <w:r w:rsidRPr="00162F04">
              <w:rPr>
                <w:rFonts w:ascii="Times New Roman" w:eastAsia="Arial" w:hAnsi="Times New Roman" w:cs="Times New Roman"/>
                <w:sz w:val="18"/>
                <w:szCs w:val="18"/>
              </w:rPr>
              <w:t xml:space="preserve">tenha solicitado </w:t>
            </w:r>
            <w:r w:rsidRPr="00162F04">
              <w:rPr>
                <w:rFonts w:ascii="Times New Roman" w:eastAsia="Arial" w:hAnsi="Times New Roman" w:cs="Times New Roman"/>
                <w:b/>
                <w:bCs/>
                <w:sz w:val="18"/>
                <w:szCs w:val="18"/>
              </w:rPr>
              <w:t>prorrogação do prazo</w:t>
            </w:r>
            <w:r w:rsidRPr="00162F04">
              <w:rPr>
                <w:rFonts w:ascii="Times New Roman" w:eastAsia="Arial" w:hAnsi="Times New Roman" w:cs="Times New Roman"/>
                <w:sz w:val="18"/>
                <w:szCs w:val="18"/>
              </w:rPr>
              <w:t>, a justificativa consta aceita pela Administração? (art. 263 do Decreto Estadual nº 6.606/23)</w:t>
            </w:r>
            <w:r w:rsidR="00FB6C58">
              <w:rPr>
                <w:rFonts w:ascii="Times New Roman" w:eastAsia="Arial"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24676C61"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2EB59929"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07C17E28"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4F17091F"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2CF036F9" w14:textId="77777777" w:rsidR="00232ED5" w:rsidRPr="00162F04" w:rsidRDefault="00232ED5" w:rsidP="00232ED5">
            <w:pPr>
              <w:pStyle w:val="PargrafodaLista"/>
              <w:widowControl w:val="0"/>
              <w:numPr>
                <w:ilvl w:val="0"/>
                <w:numId w:val="12"/>
              </w:numPr>
              <w:suppressAutoHyphens/>
              <w:spacing w:after="0" w:line="276" w:lineRule="auto"/>
              <w:ind w:left="311" w:right="139"/>
              <w:contextualSpacing w:val="0"/>
              <w:jc w:val="both"/>
              <w:rPr>
                <w:rFonts w:ascii="Times New Roman" w:eastAsia="Arial" w:hAnsi="Times New Roman" w:cs="Times New Roman"/>
                <w:sz w:val="18"/>
                <w:szCs w:val="18"/>
              </w:rPr>
            </w:pPr>
            <w:r w:rsidRPr="00162F04">
              <w:rPr>
                <w:rFonts w:ascii="Times New Roman" w:eastAsia="Arial" w:hAnsi="Times New Roman" w:cs="Times New Roman"/>
                <w:sz w:val="18"/>
                <w:szCs w:val="18"/>
              </w:rPr>
              <w:t xml:space="preserve">Caso o licitante convocado se </w:t>
            </w:r>
            <w:r w:rsidRPr="00162F04">
              <w:rPr>
                <w:rFonts w:ascii="Times New Roman" w:eastAsia="Arial" w:hAnsi="Times New Roman" w:cs="Times New Roman"/>
                <w:b/>
                <w:bCs/>
                <w:sz w:val="18"/>
                <w:szCs w:val="18"/>
              </w:rPr>
              <w:t>recuse a assinar</w:t>
            </w:r>
            <w:r w:rsidRPr="00162F04">
              <w:rPr>
                <w:rFonts w:ascii="Times New Roman" w:eastAsia="Arial" w:hAnsi="Times New Roman" w:cs="Times New Roman"/>
                <w:sz w:val="18"/>
                <w:szCs w:val="18"/>
              </w:rPr>
              <w:t xml:space="preserve"> a ata de registro de preços no prazo e nas condições estabelecidas no edital, a Administração convocou o licitante remanescente, seguindo a ordem de classificação e observando a existência de registro anexo na ata, nos termos do art. 261, II, do Decreto Estadual nº 6.606/23</w:t>
            </w:r>
            <w:r w:rsidRPr="00162F04">
              <w:rPr>
                <w:rStyle w:val="Refdenotaderodap"/>
                <w:rFonts w:ascii="Times New Roman" w:eastAsia="Arial" w:hAnsi="Times New Roman" w:cs="Times New Roman"/>
                <w:sz w:val="18"/>
                <w:szCs w:val="18"/>
              </w:rPr>
              <w:footnoteReference w:id="20"/>
            </w:r>
            <w:r w:rsidRPr="00162F04">
              <w:rPr>
                <w:rFonts w:ascii="Times New Roman" w:eastAsia="Arial" w:hAnsi="Times New Roman" w:cs="Times New Roman"/>
                <w:sz w:val="18"/>
                <w:szCs w:val="18"/>
              </w:rPr>
              <w:t>? (art. 263, parágrafo único, do Decreto Estadual nº 6.606/23).</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1679C3E1" w14:textId="77777777" w:rsidR="00232ED5" w:rsidRPr="00162F04" w:rsidRDefault="00232ED5" w:rsidP="00E866DD">
            <w:pPr>
              <w:spacing w:line="360" w:lineRule="auto"/>
              <w:jc w:val="both"/>
              <w:rPr>
                <w:rFonts w:ascii="Times New Roman" w:hAnsi="Times New Roman" w:cs="Times New Roman"/>
                <w:color w:val="FF0000"/>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585C44E9"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66CC84FF"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0AA4E627"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41C5C5F9" w14:textId="4B21EF04" w:rsidR="00232ED5" w:rsidRPr="00162F04" w:rsidRDefault="00232ED5" w:rsidP="00232ED5">
            <w:pPr>
              <w:pStyle w:val="PargrafodaLista"/>
              <w:widowControl w:val="0"/>
              <w:numPr>
                <w:ilvl w:val="0"/>
                <w:numId w:val="12"/>
              </w:numPr>
              <w:suppressAutoHyphens/>
              <w:spacing w:after="0" w:line="276" w:lineRule="auto"/>
              <w:ind w:left="311" w:right="139"/>
              <w:contextualSpacing w:val="0"/>
              <w:jc w:val="both"/>
              <w:rPr>
                <w:rFonts w:ascii="Times New Roman" w:eastAsia="Arial" w:hAnsi="Times New Roman" w:cs="Times New Roman"/>
                <w:sz w:val="18"/>
                <w:szCs w:val="18"/>
              </w:rPr>
            </w:pPr>
            <w:r w:rsidRPr="00162F04">
              <w:rPr>
                <w:rFonts w:ascii="Times New Roman" w:eastAsia="Arial" w:hAnsi="Times New Roman" w:cs="Times New Roman"/>
                <w:sz w:val="18"/>
                <w:szCs w:val="18"/>
              </w:rPr>
              <w:t xml:space="preserve">A administração </w:t>
            </w:r>
            <w:r w:rsidRPr="00162F04">
              <w:rPr>
                <w:rFonts w:ascii="Times New Roman" w:eastAsia="Arial" w:hAnsi="Times New Roman" w:cs="Times New Roman"/>
                <w:b/>
                <w:bCs/>
                <w:sz w:val="18"/>
                <w:szCs w:val="18"/>
              </w:rPr>
              <w:t>penalizou</w:t>
            </w:r>
            <w:r w:rsidRPr="00162F04">
              <w:rPr>
                <w:rFonts w:ascii="Times New Roman" w:eastAsia="Arial" w:hAnsi="Times New Roman" w:cs="Times New Roman"/>
                <w:b/>
                <w:bCs/>
                <w:sz w:val="18"/>
                <w:szCs w:val="18"/>
                <w:vertAlign w:val="superscript"/>
              </w:rPr>
              <w:footnoteReference w:id="21"/>
            </w:r>
            <w:r w:rsidRPr="00162F04">
              <w:rPr>
                <w:rFonts w:ascii="Times New Roman" w:eastAsia="Arial" w:hAnsi="Times New Roman" w:cs="Times New Roman"/>
                <w:sz w:val="18"/>
                <w:szCs w:val="18"/>
              </w:rPr>
              <w:t xml:space="preserve"> o licitante vencedor pelo descumprimento total da obrigação assumida? (art. 264, parágrafo único do Decreto Estadual nº 6.606/23)</w:t>
            </w:r>
            <w:r w:rsidR="00FB6C58">
              <w:rPr>
                <w:rFonts w:ascii="Times New Roman" w:eastAsia="Arial"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5B48C7E2"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12290E8F"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4C20352D"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5FC05109"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731E21BC" w14:textId="6FDB46E4"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eastAsia="Arial" w:hAnsi="Times New Roman" w:cs="Times New Roman"/>
                <w:sz w:val="18"/>
                <w:szCs w:val="18"/>
              </w:rPr>
            </w:pPr>
            <w:r w:rsidRPr="00162F04">
              <w:rPr>
                <w:rFonts w:ascii="Times New Roman" w:eastAsia="Arial" w:hAnsi="Times New Roman" w:cs="Times New Roman"/>
                <w:sz w:val="18"/>
                <w:szCs w:val="18"/>
              </w:rPr>
              <w:t xml:space="preserve">Consta a </w:t>
            </w:r>
            <w:r w:rsidRPr="00162F04">
              <w:rPr>
                <w:rFonts w:ascii="Times New Roman" w:eastAsia="Arial" w:hAnsi="Times New Roman" w:cs="Times New Roman"/>
                <w:b/>
                <w:bCs/>
                <w:sz w:val="18"/>
                <w:szCs w:val="18"/>
              </w:rPr>
              <w:t>publicação da ata de registro de preços</w:t>
            </w:r>
            <w:r w:rsidRPr="00162F04">
              <w:rPr>
                <w:rFonts w:ascii="Times New Roman" w:eastAsia="Arial" w:hAnsi="Times New Roman" w:cs="Times New Roman"/>
                <w:sz w:val="18"/>
                <w:szCs w:val="18"/>
              </w:rPr>
              <w:t xml:space="preserve"> no Diário Oficial do Estado e no PNCP? (art. 273, inc. VI do Decreto Estadual nº 6.606/23)</w:t>
            </w:r>
            <w:r w:rsidR="00FB6C58">
              <w:rPr>
                <w:rFonts w:ascii="Times New Roman" w:eastAsia="Arial"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660112A5"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52352CC4"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5D033976"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7B01D952"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6FF1B90F" w14:textId="4A3B7BE2"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eastAsia="Arial" w:hAnsi="Times New Roman" w:cs="Times New Roman"/>
                <w:sz w:val="18"/>
                <w:szCs w:val="18"/>
              </w:rPr>
            </w:pPr>
            <w:r w:rsidRPr="00162F04">
              <w:rPr>
                <w:rFonts w:ascii="Times New Roman" w:eastAsia="Arial" w:hAnsi="Times New Roman" w:cs="Times New Roman"/>
                <w:sz w:val="18"/>
                <w:szCs w:val="18"/>
              </w:rPr>
              <w:t xml:space="preserve">Consta comprovação do envio dos dados ao SICAP-LCO após </w:t>
            </w:r>
            <w:r w:rsidRPr="00162F04">
              <w:rPr>
                <w:rFonts w:ascii="Times New Roman" w:eastAsia="Arial" w:hAnsi="Times New Roman" w:cs="Times New Roman"/>
                <w:b/>
                <w:bCs/>
                <w:sz w:val="18"/>
                <w:szCs w:val="18"/>
              </w:rPr>
              <w:t>cada ato das fases</w:t>
            </w:r>
            <w:r w:rsidRPr="00162F04">
              <w:rPr>
                <w:rFonts w:ascii="Times New Roman" w:eastAsia="Arial" w:hAnsi="Times New Roman" w:cs="Times New Roman"/>
                <w:sz w:val="18"/>
                <w:szCs w:val="18"/>
              </w:rPr>
              <w:t xml:space="preserve"> do procedimento, respeitando o </w:t>
            </w:r>
            <w:r w:rsidRPr="00162F04">
              <w:rPr>
                <w:rFonts w:ascii="Times New Roman" w:eastAsia="Arial" w:hAnsi="Times New Roman" w:cs="Times New Roman"/>
                <w:b/>
                <w:bCs/>
                <w:sz w:val="18"/>
                <w:szCs w:val="18"/>
              </w:rPr>
              <w:t>prazo limite de 2 (dois) dias úteis?</w:t>
            </w:r>
            <w:r w:rsidRPr="00162F04">
              <w:rPr>
                <w:rFonts w:ascii="Times New Roman" w:eastAsia="Arial" w:hAnsi="Times New Roman" w:cs="Times New Roman"/>
                <w:sz w:val="18"/>
                <w:szCs w:val="18"/>
              </w:rPr>
              <w:t xml:space="preserve"> (IN TCE/TO nº 03/2024; art. 47, inciso II do Decreto Orçamentário nº 6.898/25)</w:t>
            </w:r>
            <w:r w:rsidR="00FB6C58">
              <w:rPr>
                <w:rFonts w:ascii="Times New Roman" w:eastAsia="Arial" w:hAnsi="Times New Roman" w:cs="Times New Roman"/>
                <w:sz w:val="18"/>
                <w:szCs w:val="18"/>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275558C8" w14:textId="77777777" w:rsidR="00232ED5" w:rsidRPr="00162F04" w:rsidRDefault="00232ED5" w:rsidP="00E866DD">
            <w:pPr>
              <w:spacing w:line="360" w:lineRule="auto"/>
              <w:jc w:val="both"/>
              <w:rPr>
                <w:rFonts w:ascii="Times New Roman" w:hAnsi="Times New Roman" w:cs="Times New Roman"/>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103BAC87"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5C566F8A"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r w:rsidR="00232ED5" w:rsidRPr="00162F04" w14:paraId="6DD11E99" w14:textId="77777777" w:rsidTr="00E866DD">
        <w:trPr>
          <w:trHeight w:val="546"/>
        </w:trPr>
        <w:tc>
          <w:tcPr>
            <w:tcW w:w="6783" w:type="dxa"/>
            <w:tcBorders>
              <w:top w:val="single" w:sz="4" w:space="0" w:color="000000"/>
              <w:left w:val="single" w:sz="4" w:space="0" w:color="000000"/>
              <w:bottom w:val="single" w:sz="4" w:space="0" w:color="000000"/>
              <w:right w:val="single" w:sz="4" w:space="0" w:color="000000"/>
            </w:tcBorders>
            <w:shd w:val="clear" w:color="auto" w:fill="auto"/>
          </w:tcPr>
          <w:p w14:paraId="10FB16FA" w14:textId="29E3D4F9" w:rsidR="00232ED5" w:rsidRPr="00162F04" w:rsidRDefault="00232ED5" w:rsidP="00A85FB3">
            <w:pPr>
              <w:pStyle w:val="PargrafodaLista"/>
              <w:widowControl w:val="0"/>
              <w:numPr>
                <w:ilvl w:val="0"/>
                <w:numId w:val="14"/>
              </w:numPr>
              <w:suppressAutoHyphens/>
              <w:spacing w:after="0" w:line="276" w:lineRule="auto"/>
              <w:ind w:left="315" w:right="139" w:hanging="284"/>
              <w:contextualSpacing w:val="0"/>
              <w:jc w:val="both"/>
              <w:rPr>
                <w:rFonts w:ascii="Times New Roman" w:eastAsia="Arial" w:hAnsi="Times New Roman" w:cs="Times New Roman"/>
                <w:sz w:val="18"/>
                <w:szCs w:val="18"/>
              </w:rPr>
            </w:pPr>
            <w:r w:rsidRPr="00162F04">
              <w:rPr>
                <w:rFonts w:ascii="Times New Roman" w:eastAsia="Arial" w:hAnsi="Times New Roman" w:cs="Times New Roman"/>
                <w:sz w:val="18"/>
                <w:szCs w:val="18"/>
              </w:rPr>
              <w:t xml:space="preserve">Consta solicitação ao órgão gerenciador da ata </w:t>
            </w:r>
            <w:r w:rsidRPr="00FB6C58">
              <w:rPr>
                <w:rFonts w:ascii="Times New Roman" w:eastAsia="Arial" w:hAnsi="Times New Roman" w:cs="Times New Roman"/>
                <w:b/>
                <w:bCs/>
                <w:sz w:val="18"/>
                <w:szCs w:val="18"/>
              </w:rPr>
              <w:t>a baixa de consumo dos itens</w:t>
            </w:r>
            <w:r w:rsidRPr="00162F04">
              <w:rPr>
                <w:rFonts w:ascii="Times New Roman" w:eastAsia="Arial" w:hAnsi="Times New Roman" w:cs="Times New Roman"/>
                <w:sz w:val="18"/>
                <w:szCs w:val="18"/>
              </w:rPr>
              <w:t xml:space="preserve"> registrados na Ata de Registro de Preços? (art. 31, §1º do Decreto Orçamentário nº 6.898/2025)</w:t>
            </w:r>
            <w:r w:rsidR="00FB6C58">
              <w:rPr>
                <w:rFonts w:ascii="Times New Roman" w:eastAsia="Arial" w:hAnsi="Times New Roman" w:cs="Times New Roman"/>
                <w:sz w:val="18"/>
                <w:szCs w:val="18"/>
              </w:rPr>
              <w:t>.</w:t>
            </w:r>
          </w:p>
          <w:p w14:paraId="0BAD35C9" w14:textId="77777777" w:rsidR="00232ED5" w:rsidRPr="00162F04" w:rsidRDefault="00232ED5" w:rsidP="00FB6C58">
            <w:pPr>
              <w:pStyle w:val="PargrafodaLista"/>
              <w:spacing w:after="0" w:line="276" w:lineRule="auto"/>
              <w:ind w:left="315" w:right="139"/>
              <w:jc w:val="both"/>
              <w:rPr>
                <w:rFonts w:ascii="Times New Roman" w:eastAsia="Arial" w:hAnsi="Times New Roman" w:cs="Times New Roman"/>
                <w:sz w:val="18"/>
                <w:szCs w:val="18"/>
              </w:rPr>
            </w:pPr>
          </w:p>
          <w:p w14:paraId="0EF52602" w14:textId="77777777" w:rsidR="00232ED5" w:rsidRPr="00162F04" w:rsidRDefault="00232ED5" w:rsidP="00FB6C58">
            <w:pPr>
              <w:spacing w:after="0" w:line="276" w:lineRule="auto"/>
              <w:ind w:left="310" w:right="139"/>
              <w:jc w:val="both"/>
              <w:rPr>
                <w:rFonts w:ascii="Times New Roman" w:eastAsia="Arial" w:hAnsi="Times New Roman" w:cs="Times New Roman"/>
                <w:sz w:val="18"/>
                <w:szCs w:val="18"/>
              </w:rPr>
            </w:pPr>
            <w:r w:rsidRPr="00162F04">
              <w:rPr>
                <w:rFonts w:ascii="Times New Roman" w:eastAsia="Arial" w:hAnsi="Times New Roman" w:cs="Times New Roman"/>
                <w:i/>
                <w:iCs/>
                <w:color w:val="000000"/>
                <w:sz w:val="18"/>
                <w:szCs w:val="18"/>
              </w:rPr>
              <w:t>Obs. Recomenda-se a utilização do checklist específico para baixa de ata de registro de preço, disponível no sítio desta Controladoria</w:t>
            </w:r>
            <w:r w:rsidRPr="00162F04">
              <w:rPr>
                <w:rFonts w:ascii="Times New Roman" w:eastAsia="Arial" w:hAnsi="Times New Roman" w:cs="Times New Roman"/>
                <w:color w:val="000000"/>
                <w:sz w:val="18"/>
                <w:szCs w:val="18"/>
              </w:rPr>
              <w:t xml:space="preserve">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6DBFC0DD" w14:textId="77777777" w:rsidR="00232ED5" w:rsidRPr="00162F04" w:rsidRDefault="00232ED5" w:rsidP="00E866DD">
            <w:pPr>
              <w:spacing w:line="360" w:lineRule="auto"/>
              <w:jc w:val="both"/>
              <w:rPr>
                <w:rFonts w:ascii="Times New Roman" w:hAnsi="Times New Roman" w:cs="Times New Roman"/>
                <w:color w:val="FF0000"/>
                <w:sz w:val="18"/>
                <w:szCs w:val="18"/>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Pr>
          <w:p w14:paraId="7056C994"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4C80372A" w14:textId="77777777" w:rsidR="00232ED5" w:rsidRPr="00162F04" w:rsidRDefault="00232ED5" w:rsidP="00E866DD">
            <w:pPr>
              <w:spacing w:line="360" w:lineRule="auto"/>
              <w:ind w:left="316" w:right="-710" w:hanging="316"/>
              <w:jc w:val="both"/>
              <w:rPr>
                <w:rFonts w:ascii="Times New Roman" w:hAnsi="Times New Roman" w:cs="Times New Roman"/>
                <w:sz w:val="18"/>
                <w:szCs w:val="18"/>
              </w:rPr>
            </w:pPr>
          </w:p>
        </w:tc>
      </w:tr>
    </w:tbl>
    <w:p w14:paraId="0A8FB358" w14:textId="77777777" w:rsidR="00232ED5" w:rsidRPr="00162F04" w:rsidRDefault="00232ED5" w:rsidP="00232ED5">
      <w:pPr>
        <w:tabs>
          <w:tab w:val="left" w:pos="2220"/>
        </w:tabs>
        <w:spacing w:line="276" w:lineRule="auto"/>
        <w:ind w:left="313"/>
        <w:contextualSpacing/>
        <w:jc w:val="both"/>
        <w:rPr>
          <w:rFonts w:ascii="Times New Roman" w:hAnsi="Times New Roman" w:cs="Times New Roman"/>
          <w:sz w:val="18"/>
          <w:szCs w:val="18"/>
        </w:rPr>
      </w:pPr>
      <w:r w:rsidRPr="00162F04">
        <w:rPr>
          <w:rFonts w:ascii="Times New Roman" w:hAnsi="Times New Roman" w:cs="Times New Roman"/>
          <w:color w:val="000000"/>
          <w:sz w:val="18"/>
          <w:szCs w:val="18"/>
        </w:rPr>
        <w:t>Apontamentos</w:t>
      </w:r>
      <w:r w:rsidRPr="00162F04">
        <w:rPr>
          <w:rFonts w:ascii="Times New Roman" w:hAnsi="Times New Roman" w:cs="Times New Roman"/>
          <w:sz w:val="18"/>
          <w:szCs w:val="18"/>
        </w:rPr>
        <w:t xml:space="preserve">: </w:t>
      </w:r>
    </w:p>
    <w:tbl>
      <w:tblPr>
        <w:tblW w:w="5000" w:type="pct"/>
        <w:tblCellMar>
          <w:top w:w="7" w:type="dxa"/>
          <w:right w:w="115" w:type="dxa"/>
        </w:tblCellMar>
        <w:tblLook w:val="04A0" w:firstRow="1" w:lastRow="0" w:firstColumn="1" w:lastColumn="0" w:noHBand="0" w:noVBand="1"/>
      </w:tblPr>
      <w:tblGrid>
        <w:gridCol w:w="9061"/>
      </w:tblGrid>
      <w:tr w:rsidR="00232ED5" w:rsidRPr="00162F04" w14:paraId="3B00DFC6" w14:textId="77777777" w:rsidTr="00FB6C58">
        <w:trPr>
          <w:trHeight w:val="355"/>
        </w:trPr>
        <w:tc>
          <w:tcPr>
            <w:tcW w:w="5000" w:type="pct"/>
            <w:tcBorders>
              <w:top w:val="single" w:sz="4" w:space="0" w:color="000000"/>
              <w:left w:val="single" w:sz="4" w:space="0" w:color="000000"/>
              <w:bottom w:val="single" w:sz="4" w:space="0" w:color="000000"/>
              <w:right w:val="single" w:sz="4" w:space="0" w:color="000000"/>
            </w:tcBorders>
          </w:tcPr>
          <w:p w14:paraId="45DFEFD7" w14:textId="77777777" w:rsidR="00232ED5" w:rsidRPr="00162F04" w:rsidRDefault="00232ED5" w:rsidP="00FB6C58">
            <w:pPr>
              <w:spacing w:after="0" w:line="240" w:lineRule="auto"/>
              <w:rPr>
                <w:rFonts w:ascii="Times New Roman" w:eastAsia="Times New Roman" w:hAnsi="Times New Roman" w:cs="Times New Roman"/>
                <w:sz w:val="18"/>
                <w:szCs w:val="18"/>
                <w:lang w:eastAsia="pt-BR"/>
              </w:rPr>
            </w:pPr>
          </w:p>
        </w:tc>
      </w:tr>
      <w:tr w:rsidR="00232ED5" w:rsidRPr="00162F04" w14:paraId="24226E6E" w14:textId="77777777" w:rsidTr="00FB6C58">
        <w:trPr>
          <w:trHeight w:val="355"/>
        </w:trPr>
        <w:tc>
          <w:tcPr>
            <w:tcW w:w="5000" w:type="pct"/>
            <w:tcBorders>
              <w:top w:val="single" w:sz="4" w:space="0" w:color="000000"/>
              <w:left w:val="single" w:sz="4" w:space="0" w:color="000000"/>
              <w:bottom w:val="single" w:sz="4" w:space="0" w:color="000000"/>
              <w:right w:val="single" w:sz="4" w:space="0" w:color="000000"/>
            </w:tcBorders>
          </w:tcPr>
          <w:p w14:paraId="2B959283" w14:textId="77777777" w:rsidR="00232ED5" w:rsidRPr="00162F04" w:rsidRDefault="00232ED5" w:rsidP="00FB6C58">
            <w:pPr>
              <w:spacing w:after="0" w:line="240" w:lineRule="auto"/>
              <w:rPr>
                <w:rFonts w:ascii="Times New Roman" w:eastAsia="Times New Roman" w:hAnsi="Times New Roman" w:cs="Times New Roman"/>
                <w:sz w:val="18"/>
                <w:szCs w:val="18"/>
              </w:rPr>
            </w:pPr>
          </w:p>
        </w:tc>
      </w:tr>
      <w:tr w:rsidR="00232ED5" w:rsidRPr="00162F04" w14:paraId="261289CF" w14:textId="77777777" w:rsidTr="00FB6C58">
        <w:trPr>
          <w:trHeight w:val="355"/>
        </w:trPr>
        <w:tc>
          <w:tcPr>
            <w:tcW w:w="5000" w:type="pct"/>
            <w:tcBorders>
              <w:top w:val="single" w:sz="4" w:space="0" w:color="000000"/>
              <w:left w:val="single" w:sz="4" w:space="0" w:color="000000"/>
              <w:bottom w:val="single" w:sz="4" w:space="0" w:color="000000"/>
              <w:right w:val="single" w:sz="4" w:space="0" w:color="000000"/>
            </w:tcBorders>
          </w:tcPr>
          <w:p w14:paraId="57F32656" w14:textId="77777777" w:rsidR="00232ED5" w:rsidRPr="00162F04" w:rsidRDefault="00232ED5" w:rsidP="00FB6C58">
            <w:pPr>
              <w:spacing w:after="0" w:line="240" w:lineRule="auto"/>
              <w:rPr>
                <w:rFonts w:ascii="Times New Roman" w:eastAsia="Times New Roman" w:hAnsi="Times New Roman" w:cs="Times New Roman"/>
                <w:sz w:val="18"/>
                <w:szCs w:val="18"/>
              </w:rPr>
            </w:pPr>
          </w:p>
        </w:tc>
      </w:tr>
      <w:tr w:rsidR="00232ED5" w:rsidRPr="00162F04" w14:paraId="46103939" w14:textId="77777777" w:rsidTr="00FB6C58">
        <w:trPr>
          <w:trHeight w:val="355"/>
        </w:trPr>
        <w:tc>
          <w:tcPr>
            <w:tcW w:w="5000" w:type="pct"/>
            <w:tcBorders>
              <w:top w:val="single" w:sz="4" w:space="0" w:color="000000"/>
              <w:left w:val="single" w:sz="4" w:space="0" w:color="000000"/>
              <w:bottom w:val="single" w:sz="4" w:space="0" w:color="000000"/>
              <w:right w:val="single" w:sz="4" w:space="0" w:color="000000"/>
            </w:tcBorders>
          </w:tcPr>
          <w:p w14:paraId="303D9880" w14:textId="77777777" w:rsidR="00232ED5" w:rsidRPr="00162F04" w:rsidRDefault="00232ED5" w:rsidP="00FB6C58">
            <w:pPr>
              <w:spacing w:after="0" w:line="240" w:lineRule="auto"/>
              <w:rPr>
                <w:rFonts w:ascii="Times New Roman" w:eastAsia="Times New Roman" w:hAnsi="Times New Roman" w:cs="Times New Roman"/>
                <w:sz w:val="18"/>
                <w:szCs w:val="18"/>
              </w:rPr>
            </w:pPr>
          </w:p>
        </w:tc>
      </w:tr>
      <w:tr w:rsidR="00232ED5" w:rsidRPr="00162F04" w14:paraId="1FDF0092" w14:textId="77777777" w:rsidTr="00FB6C58">
        <w:trPr>
          <w:trHeight w:val="355"/>
        </w:trPr>
        <w:tc>
          <w:tcPr>
            <w:tcW w:w="5000" w:type="pct"/>
            <w:tcBorders>
              <w:top w:val="single" w:sz="4" w:space="0" w:color="000000"/>
              <w:left w:val="single" w:sz="4" w:space="0" w:color="000000"/>
              <w:bottom w:val="single" w:sz="4" w:space="0" w:color="000000"/>
              <w:right w:val="single" w:sz="4" w:space="0" w:color="000000"/>
            </w:tcBorders>
          </w:tcPr>
          <w:p w14:paraId="7770078F" w14:textId="77777777" w:rsidR="00232ED5" w:rsidRPr="00162F04" w:rsidRDefault="00232ED5" w:rsidP="00FB6C58">
            <w:pPr>
              <w:spacing w:after="0" w:line="240" w:lineRule="auto"/>
              <w:rPr>
                <w:rFonts w:ascii="Times New Roman" w:eastAsia="Times New Roman" w:hAnsi="Times New Roman" w:cs="Times New Roman"/>
                <w:sz w:val="18"/>
                <w:szCs w:val="18"/>
              </w:rPr>
            </w:pPr>
          </w:p>
        </w:tc>
      </w:tr>
    </w:tbl>
    <w:p w14:paraId="4925B230" w14:textId="77777777" w:rsidR="00232ED5" w:rsidRPr="00162F04" w:rsidRDefault="00232ED5" w:rsidP="00232ED5">
      <w:pPr>
        <w:tabs>
          <w:tab w:val="center" w:pos="2055"/>
          <w:tab w:val="center" w:pos="4748"/>
          <w:tab w:val="center" w:pos="7225"/>
        </w:tabs>
        <w:spacing w:line="252" w:lineRule="auto"/>
        <w:jc w:val="center"/>
        <w:rPr>
          <w:rFonts w:ascii="Times New Roman" w:hAnsi="Times New Roman" w:cs="Times New Roman"/>
          <w:b/>
          <w:sz w:val="18"/>
          <w:szCs w:val="18"/>
        </w:rPr>
      </w:pPr>
    </w:p>
    <w:p w14:paraId="57929C37" w14:textId="51FE9741" w:rsidR="00232ED5" w:rsidRPr="00162F04" w:rsidRDefault="00232ED5" w:rsidP="00232ED5">
      <w:pPr>
        <w:tabs>
          <w:tab w:val="center" w:pos="2055"/>
          <w:tab w:val="center" w:pos="4748"/>
          <w:tab w:val="center" w:pos="7225"/>
        </w:tabs>
        <w:spacing w:line="252" w:lineRule="auto"/>
        <w:jc w:val="center"/>
        <w:rPr>
          <w:rFonts w:ascii="Times New Roman" w:hAnsi="Times New Roman" w:cs="Times New Roman"/>
          <w:sz w:val="18"/>
          <w:szCs w:val="18"/>
        </w:rPr>
      </w:pPr>
      <w:r w:rsidRPr="00162F04">
        <w:rPr>
          <w:rFonts w:ascii="Times New Roman" w:hAnsi="Times New Roman" w:cs="Times New Roman"/>
          <w:b/>
          <w:sz w:val="18"/>
          <w:szCs w:val="18"/>
        </w:rPr>
        <w:t>Assinatura e Matrícula do Servidor</w:t>
      </w:r>
    </w:p>
    <w:p w14:paraId="7281F319" w14:textId="2E7FBC11" w:rsidR="00097A7E" w:rsidRPr="00162F04" w:rsidRDefault="00097A7E" w:rsidP="00232ED5">
      <w:pPr>
        <w:widowControl w:val="0"/>
        <w:tabs>
          <w:tab w:val="right" w:pos="9072"/>
        </w:tabs>
        <w:suppressAutoHyphens/>
        <w:overflowPunct w:val="0"/>
        <w:spacing w:after="0" w:line="276" w:lineRule="auto"/>
        <w:rPr>
          <w:rFonts w:ascii="Times New Roman" w:hAnsi="Times New Roman" w:cs="Times New Roman"/>
          <w:b/>
          <w:sz w:val="18"/>
          <w:szCs w:val="18"/>
        </w:rPr>
      </w:pPr>
    </w:p>
    <w:sectPr w:rsidR="00097A7E" w:rsidRPr="00162F04">
      <w:headerReference w:type="default" r:id="rId7"/>
      <w:pgSz w:w="11906" w:h="16838"/>
      <w:pgMar w:top="1417" w:right="1134" w:bottom="1701" w:left="1701" w:header="2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F9298" w14:textId="77777777" w:rsidR="00D84E5C" w:rsidRDefault="00D84E5C">
      <w:pPr>
        <w:spacing w:line="240" w:lineRule="auto"/>
      </w:pPr>
      <w:r>
        <w:separator/>
      </w:r>
    </w:p>
  </w:endnote>
  <w:endnote w:type="continuationSeparator" w:id="0">
    <w:p w14:paraId="0E3311F4" w14:textId="77777777" w:rsidR="00D84E5C" w:rsidRDefault="00D84E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5A73" w14:textId="77777777" w:rsidR="00D84E5C" w:rsidRDefault="00D84E5C">
      <w:pPr>
        <w:spacing w:after="0"/>
      </w:pPr>
      <w:r>
        <w:separator/>
      </w:r>
    </w:p>
  </w:footnote>
  <w:footnote w:type="continuationSeparator" w:id="0">
    <w:p w14:paraId="7C31B677" w14:textId="77777777" w:rsidR="00D84E5C" w:rsidRDefault="00D84E5C">
      <w:pPr>
        <w:spacing w:after="0"/>
      </w:pPr>
      <w:r>
        <w:continuationSeparator/>
      </w:r>
    </w:p>
  </w:footnote>
  <w:footnote w:id="1">
    <w:p w14:paraId="7A636937" w14:textId="77777777" w:rsidR="00232ED5" w:rsidRPr="00273B82" w:rsidRDefault="00232ED5" w:rsidP="00FB6C58">
      <w:pPr>
        <w:spacing w:after="0"/>
        <w:ind w:left="142" w:right="116" w:hanging="142"/>
        <w:jc w:val="both"/>
        <w:rPr>
          <w:rFonts w:ascii="Times New Roman" w:hAnsi="Times New Roman" w:cs="Times New Roman"/>
          <w:sz w:val="16"/>
          <w:szCs w:val="16"/>
        </w:rPr>
      </w:pPr>
      <w:r w:rsidRPr="00273B82">
        <w:rPr>
          <w:rStyle w:val="Caracteresdenotaderodap"/>
          <w:rFonts w:ascii="Times New Roman" w:hAnsi="Times New Roman" w:cs="Times New Roman"/>
          <w:sz w:val="16"/>
          <w:szCs w:val="16"/>
        </w:rPr>
        <w:footnoteRef/>
      </w:r>
      <w:r w:rsidRPr="00273B82">
        <w:rPr>
          <w:rFonts w:ascii="Times New Roman" w:hAnsi="Times New Roman" w:cs="Times New Roman"/>
          <w:sz w:val="16"/>
          <w:szCs w:val="16"/>
        </w:rPr>
        <w:t>É o instrumento que dá início ao processo de planejamento da aquisição de produtos ou serviços, e acompanha a instrução de cada processo de contratação.</w:t>
      </w:r>
    </w:p>
  </w:footnote>
  <w:footnote w:id="2">
    <w:p w14:paraId="52C85279" w14:textId="77777777" w:rsidR="00232ED5" w:rsidRPr="00273B82" w:rsidRDefault="00232ED5" w:rsidP="00FB6C58">
      <w:pPr>
        <w:spacing w:after="0"/>
        <w:ind w:left="142" w:right="113" w:hanging="142"/>
        <w:jc w:val="both"/>
        <w:rPr>
          <w:rFonts w:ascii="Times New Roman" w:hAnsi="Times New Roman" w:cs="Times New Roman"/>
          <w:sz w:val="16"/>
          <w:szCs w:val="16"/>
        </w:rPr>
      </w:pPr>
      <w:r w:rsidRPr="00273B82">
        <w:rPr>
          <w:rStyle w:val="Refdenotaderodap"/>
          <w:rFonts w:ascii="Times New Roman" w:hAnsi="Times New Roman" w:cs="Times New Roman"/>
          <w:sz w:val="16"/>
          <w:szCs w:val="16"/>
        </w:rPr>
        <w:footnoteRef/>
      </w:r>
      <w:r w:rsidRPr="00273B82">
        <w:rPr>
          <w:rFonts w:ascii="Times New Roman" w:hAnsi="Times New Roman" w:cs="Times New Roman"/>
          <w:sz w:val="16"/>
          <w:szCs w:val="16"/>
        </w:rPr>
        <w:t xml:space="preserve"> Os órgãos e as entidades da Administração Pública estadual direta, autárquica e fundacional, quando utilizarem recursos federais, deverão utilizar o Sistema de Compras do Governo Federal - </w:t>
      </w:r>
      <w:hyperlink r:id="rId1" w:history="1">
        <w:r w:rsidRPr="00273B82">
          <w:rPr>
            <w:rStyle w:val="Hyperlink"/>
            <w:rFonts w:ascii="Times New Roman" w:hAnsi="Times New Roman" w:cs="Times New Roman"/>
            <w:sz w:val="16"/>
            <w:szCs w:val="16"/>
          </w:rPr>
          <w:t>www.comprasnet.gov.br</w:t>
        </w:r>
      </w:hyperlink>
      <w:r w:rsidRPr="00273B82">
        <w:rPr>
          <w:rFonts w:ascii="Times New Roman" w:hAnsi="Times New Roman" w:cs="Times New Roman"/>
          <w:sz w:val="16"/>
          <w:szCs w:val="16"/>
        </w:rPr>
        <w:t xml:space="preserve">.  </w:t>
      </w:r>
    </w:p>
  </w:footnote>
  <w:footnote w:id="3">
    <w:p w14:paraId="6A10D095" w14:textId="0DC0A77E" w:rsidR="00232ED5" w:rsidRPr="00273B82" w:rsidRDefault="00232ED5" w:rsidP="00FB6C58">
      <w:pPr>
        <w:pStyle w:val="Textodenotaderodap"/>
        <w:ind w:left="142" w:hanging="142"/>
        <w:contextualSpacing/>
        <w:rPr>
          <w:sz w:val="16"/>
          <w:szCs w:val="16"/>
        </w:rPr>
      </w:pPr>
      <w:r w:rsidRPr="00273B82">
        <w:rPr>
          <w:rStyle w:val="Refdenotaderodap"/>
          <w:sz w:val="16"/>
          <w:szCs w:val="16"/>
        </w:rPr>
        <w:footnoteRef/>
      </w:r>
      <w:r w:rsidRPr="00273B82">
        <w:rPr>
          <w:sz w:val="16"/>
          <w:szCs w:val="16"/>
        </w:rPr>
        <w:t xml:space="preserve"> O órgão ou entidade competente realizará as licitações para registro de preços de produtos e serviços corporativos, assim considerados aqueles cujos objetos sejam demandados por todos ou pela maioria dos órgãos ou entidades do Poder Executivo Estadual, em especial os seguintes: I – telefonia fixa e móvel; II – combustíveis; III – manutenção de veículos; IV – aquisição e locação de veículos administrativos; V – passagens aéreas; VI – material de expediente e consumo; VII – manutenção de ar condicionado; VIII – equipamentos e serviços de tecnologia da informação; IX – outros bens e serviços de interesse geral, a serem definidos por instrução normativa.</w:t>
      </w:r>
    </w:p>
  </w:footnote>
  <w:footnote w:id="4">
    <w:p w14:paraId="221EE229" w14:textId="77777777" w:rsidR="00232ED5" w:rsidRPr="00273B82" w:rsidRDefault="00232ED5" w:rsidP="00FB6C58">
      <w:pPr>
        <w:pStyle w:val="Textodenotaderodap"/>
        <w:ind w:left="142" w:hanging="142"/>
        <w:rPr>
          <w:sz w:val="16"/>
          <w:szCs w:val="16"/>
        </w:rPr>
      </w:pPr>
      <w:r w:rsidRPr="00273B82">
        <w:rPr>
          <w:sz w:val="16"/>
          <w:szCs w:val="16"/>
          <w:vertAlign w:val="superscript"/>
        </w:rPr>
        <w:footnoteRef/>
      </w:r>
      <w:r w:rsidRPr="00273B82">
        <w:rPr>
          <w:sz w:val="16"/>
          <w:szCs w:val="16"/>
          <w:vertAlign w:val="superscript"/>
        </w:rPr>
        <w:t xml:space="preserve"> </w:t>
      </w:r>
      <w:r w:rsidRPr="00273B82">
        <w:rPr>
          <w:sz w:val="16"/>
          <w:szCs w:val="16"/>
        </w:rPr>
        <w:t xml:space="preserve">Os órgãos de controle, como a </w:t>
      </w:r>
      <w:r w:rsidRPr="00273B82">
        <w:rPr>
          <w:b/>
          <w:bCs/>
          <w:sz w:val="16"/>
          <w:szCs w:val="16"/>
        </w:rPr>
        <w:t>CGU, o TCU e o TCE-TO</w:t>
      </w:r>
      <w:r w:rsidRPr="00273B82">
        <w:rPr>
          <w:sz w:val="16"/>
          <w:szCs w:val="16"/>
        </w:rPr>
        <w:t xml:space="preserve">, disponibilizam modelos e orientações para auxiliar na elaboração do </w:t>
      </w:r>
      <w:r w:rsidRPr="00273B82">
        <w:rPr>
          <w:b/>
          <w:bCs/>
          <w:sz w:val="16"/>
          <w:szCs w:val="16"/>
        </w:rPr>
        <w:t>Mapa de Risco</w:t>
      </w:r>
      <w:r w:rsidRPr="00273B82">
        <w:rPr>
          <w:sz w:val="16"/>
          <w:szCs w:val="16"/>
        </w:rPr>
        <w:t xml:space="preserve">, garantindo maior conformidade e efetividade no processo </w:t>
      </w:r>
      <w:hyperlink r:id="rId2" w:history="1">
        <w:r w:rsidRPr="00273B82">
          <w:rPr>
            <w:rStyle w:val="Hyperlink"/>
            <w:sz w:val="16"/>
            <w:szCs w:val="16"/>
          </w:rPr>
          <w:t>https://www.gov.br/cgu/pt-br/acesso-a-informacao/licitacoes-e-contratos/licitacoes/tipos/pregao/exercicios-anteriores/2020-1/pregao-eletronico-no-20-2020/sei_cgu-1702358-mapa-de-risco.pdf</w:t>
        </w:r>
      </w:hyperlink>
      <w:r w:rsidRPr="00273B82">
        <w:rPr>
          <w:sz w:val="16"/>
          <w:szCs w:val="16"/>
        </w:rPr>
        <w:t xml:space="preserve">, </w:t>
      </w:r>
      <w:hyperlink r:id="rId3" w:history="1">
        <w:r w:rsidRPr="00273B82">
          <w:rPr>
            <w:rStyle w:val="Hyperlink"/>
            <w:sz w:val="16"/>
            <w:szCs w:val="16"/>
          </w:rPr>
          <w:t>https://www.gov.br/governodigital/pt-br/privacidade-e-seguranca/outros-documentos-externos/tcu_manual_gestao_riscos.pdf/view</w:t>
        </w:r>
      </w:hyperlink>
      <w:r w:rsidRPr="00273B82">
        <w:rPr>
          <w:sz w:val="16"/>
          <w:szCs w:val="16"/>
        </w:rPr>
        <w:t xml:space="preserve"> e </w:t>
      </w:r>
      <w:hyperlink r:id="rId4" w:history="1">
        <w:r w:rsidRPr="00273B82">
          <w:rPr>
            <w:rStyle w:val="Hyperlink"/>
            <w:sz w:val="16"/>
            <w:szCs w:val="16"/>
          </w:rPr>
          <w:t>https://app.tce.to.gov.br/scl/app/controllers/?c=TCE_Scl_Arquivos&amp;m=download</w:t>
        </w:r>
      </w:hyperlink>
      <w:r w:rsidRPr="00273B82">
        <w:rPr>
          <w:sz w:val="16"/>
          <w:szCs w:val="16"/>
        </w:rPr>
        <w:t xml:space="preserve">. </w:t>
      </w:r>
    </w:p>
  </w:footnote>
  <w:footnote w:id="5">
    <w:p w14:paraId="15D7064E" w14:textId="77777777" w:rsidR="00232ED5" w:rsidRPr="00273B82" w:rsidRDefault="00232ED5" w:rsidP="00FB6C58">
      <w:pPr>
        <w:pStyle w:val="Textodenotaderodap"/>
        <w:ind w:left="142" w:hanging="142"/>
        <w:rPr>
          <w:sz w:val="16"/>
          <w:szCs w:val="16"/>
        </w:rPr>
      </w:pPr>
      <w:r w:rsidRPr="00273B82">
        <w:rPr>
          <w:rStyle w:val="Refdenotaderodap"/>
          <w:sz w:val="16"/>
          <w:szCs w:val="16"/>
        </w:rPr>
        <w:footnoteRef/>
      </w:r>
      <w:r w:rsidRPr="00273B82">
        <w:rPr>
          <w:sz w:val="16"/>
          <w:szCs w:val="16"/>
        </w:rPr>
        <w:t xml:space="preserve"> A pesquisa de preços será materializada em documento digital, via Sistema de Gestão de Documentos - SGD e Sistema Integrado de Gestão Administrativa - SIGA, que conterá, no mínimo: I - descrição do objeto a ser contratado; II - identificação do(s) agente(s) responsável(</w:t>
      </w:r>
      <w:proofErr w:type="spellStart"/>
      <w:r w:rsidRPr="00273B82">
        <w:rPr>
          <w:sz w:val="16"/>
          <w:szCs w:val="16"/>
        </w:rPr>
        <w:t>is</w:t>
      </w:r>
      <w:proofErr w:type="spellEnd"/>
      <w:r w:rsidRPr="00273B82">
        <w:rPr>
          <w:sz w:val="16"/>
          <w:szCs w:val="16"/>
        </w:rPr>
        <w:t>)</w:t>
      </w:r>
      <w:r w:rsidRPr="00FB6C58">
        <w:rPr>
          <w:rFonts w:asciiTheme="minorHAnsi" w:hAnsiTheme="minorHAnsi" w:cstheme="minorHAnsi"/>
          <w:sz w:val="16"/>
          <w:szCs w:val="16"/>
        </w:rPr>
        <w:t xml:space="preserve"> </w:t>
      </w:r>
      <w:r w:rsidRPr="00273B82">
        <w:rPr>
          <w:sz w:val="16"/>
          <w:szCs w:val="16"/>
        </w:rPr>
        <w:t>pela pesquisa ou, se for o caso, da equipe de planejamento; III - caracterização das fontes consultadas; IV - série de preços coletados; V - método estatístico aplicado para a definição do valor estimado; VI - justificativas para a metodologia utilizada, em especial para a desconsideração de valores inconsistentes, inexequíveis ou excessivamente elevados, se aplicável; VII - memória de cálculo do valor estimado e documentos que lhe dão suporte; VIII - justificativa da escolha dos fornecedores, no caso da pesquisa direta de que dispõe o inciso IV do art. 5º desta Instrução Normativa.</w:t>
      </w:r>
    </w:p>
  </w:footnote>
  <w:footnote w:id="6">
    <w:p w14:paraId="751995C8" w14:textId="77777777" w:rsidR="00232ED5" w:rsidRPr="00273B82" w:rsidRDefault="00232ED5" w:rsidP="00FB6C58">
      <w:pPr>
        <w:pStyle w:val="Textodenotaderodap"/>
        <w:ind w:left="142" w:hanging="142"/>
        <w:rPr>
          <w:sz w:val="16"/>
          <w:szCs w:val="16"/>
        </w:rPr>
      </w:pPr>
      <w:r w:rsidRPr="00273B82">
        <w:rPr>
          <w:rStyle w:val="Refdenotaderodap"/>
          <w:sz w:val="16"/>
          <w:szCs w:val="16"/>
        </w:rPr>
        <w:footnoteRef/>
      </w:r>
      <w:r w:rsidRPr="00273B82">
        <w:rPr>
          <w:sz w:val="16"/>
          <w:szCs w:val="16"/>
        </w:rPr>
        <w:t xml:space="preserve"> Na pesquisa de preços, sempre que possível, deverão ser observadas as condições comerciais praticadas, incluindo prazos e locais de entrega, instalação e montagem do bem ou execução do serviço, quantidade contratada, formas e prazos de pagamento, fretes, garantias exigidas e marcas e modelos, quando for o caso, observadas a potencial economia de escala e as peculiaridades do local de execução do objeto.</w:t>
      </w:r>
    </w:p>
  </w:footnote>
  <w:footnote w:id="7">
    <w:p w14:paraId="71940361" w14:textId="77777777" w:rsidR="00232ED5" w:rsidRPr="00273B82" w:rsidRDefault="00232ED5" w:rsidP="00FB6C58">
      <w:pPr>
        <w:pStyle w:val="Textodenotaderodap"/>
        <w:ind w:left="142" w:hanging="142"/>
        <w:rPr>
          <w:sz w:val="16"/>
          <w:szCs w:val="16"/>
        </w:rPr>
      </w:pPr>
      <w:r w:rsidRPr="00273B82">
        <w:rPr>
          <w:sz w:val="16"/>
          <w:szCs w:val="16"/>
          <w:vertAlign w:val="superscript"/>
        </w:rPr>
        <w:footnoteRef/>
      </w:r>
      <w:r w:rsidRPr="00273B82">
        <w:rPr>
          <w:sz w:val="16"/>
          <w:szCs w:val="16"/>
        </w:rPr>
        <w:t xml:space="preserve"> A importante observância do princípio da segregação de funções, com proibição da escolha do mesmo agente público para atuação simultânea em funções mais suscetíveis a riscos. Vale destacar ainda a premissa de gestão por competências, isto é, os agentes designados para participarem do procedimento deverão ter expertise compatível com a atribuição incumbida e deverão ser preferencialmente, servidor efetivo ou empregado público dos quadros permanentes da Administração. </w:t>
      </w:r>
    </w:p>
  </w:footnote>
  <w:footnote w:id="8">
    <w:p w14:paraId="56528577" w14:textId="77777777" w:rsidR="00232ED5" w:rsidRPr="00273B82" w:rsidRDefault="00232ED5" w:rsidP="00FB6C58">
      <w:pPr>
        <w:pStyle w:val="Textodenotaderodap"/>
        <w:ind w:left="142" w:hanging="142"/>
        <w:rPr>
          <w:strike/>
          <w:color w:val="000000" w:themeColor="text1"/>
          <w:sz w:val="16"/>
          <w:szCs w:val="16"/>
        </w:rPr>
      </w:pPr>
      <w:r w:rsidRPr="00273B82">
        <w:rPr>
          <w:sz w:val="16"/>
          <w:szCs w:val="16"/>
          <w:vertAlign w:val="superscript"/>
        </w:rPr>
        <w:footnoteRef/>
      </w:r>
      <w:r w:rsidRPr="00273B82">
        <w:rPr>
          <w:sz w:val="16"/>
          <w:szCs w:val="16"/>
          <w:vertAlign w:val="superscript"/>
        </w:rPr>
        <w:t xml:space="preserve"> </w:t>
      </w:r>
      <w:r w:rsidRPr="00273B82">
        <w:rPr>
          <w:sz w:val="16"/>
          <w:szCs w:val="16"/>
        </w:rPr>
        <w:t>Devendo ser usado os modelos de minutas de editais, de termos de referência, de contratos padronizados e de outros documentos instituídos, com auxílio dos órgãos de assessoramento jurídico e de controle interno (art. 19, inciso IV da Lei Federal nº 14.133/21).</w:t>
      </w:r>
    </w:p>
  </w:footnote>
  <w:footnote w:id="9">
    <w:p w14:paraId="36D70F5B" w14:textId="7A28A613" w:rsidR="00232ED5" w:rsidRPr="00273B82" w:rsidRDefault="00232ED5" w:rsidP="00FB6C58">
      <w:pPr>
        <w:pStyle w:val="Textodenotaderodap"/>
        <w:ind w:left="142" w:hanging="142"/>
        <w:rPr>
          <w:color w:val="000000" w:themeColor="text1"/>
          <w:sz w:val="16"/>
          <w:szCs w:val="16"/>
        </w:rPr>
      </w:pPr>
      <w:r w:rsidRPr="00273B82">
        <w:rPr>
          <w:rStyle w:val="Refdenotaderodap"/>
          <w:color w:val="000000" w:themeColor="text1"/>
          <w:sz w:val="16"/>
          <w:szCs w:val="16"/>
        </w:rPr>
        <w:footnoteRef/>
      </w:r>
      <w:r w:rsidRPr="00273B82">
        <w:rPr>
          <w:color w:val="000000" w:themeColor="text1"/>
          <w:sz w:val="16"/>
          <w:szCs w:val="16"/>
        </w:rPr>
        <w:t xml:space="preserve"> Todos os elementos do edital, incluídos minuta de contrato, termos de referência, anteprojeto, projetos e outros anexos, deverão ser divulgados em sítio eletrônico oficial na mesma data de divulgação do edital, sem necessidade de registro ou de identificação para acesso. (§ 3º do art. 25 da Lei Federal nº 14.133/21)</w:t>
      </w:r>
      <w:r w:rsidR="00FB6C58" w:rsidRPr="00273B82">
        <w:rPr>
          <w:color w:val="000000" w:themeColor="text1"/>
          <w:sz w:val="16"/>
          <w:szCs w:val="16"/>
        </w:rPr>
        <w:t>.</w:t>
      </w:r>
    </w:p>
  </w:footnote>
  <w:footnote w:id="10">
    <w:p w14:paraId="7374E9D3" w14:textId="77777777" w:rsidR="00232ED5" w:rsidRPr="00273B82" w:rsidRDefault="00232ED5" w:rsidP="00FB6C58">
      <w:pPr>
        <w:pStyle w:val="Textodenotaderodap"/>
        <w:ind w:left="142" w:hanging="142"/>
        <w:rPr>
          <w:sz w:val="16"/>
          <w:szCs w:val="16"/>
        </w:rPr>
      </w:pPr>
      <w:r w:rsidRPr="00273B82">
        <w:rPr>
          <w:sz w:val="16"/>
          <w:szCs w:val="16"/>
          <w:vertAlign w:val="superscript"/>
        </w:rPr>
        <w:footnoteRef/>
      </w:r>
      <w:r w:rsidRPr="00273B82">
        <w:rPr>
          <w:sz w:val="16"/>
          <w:szCs w:val="16"/>
          <w:vertAlign w:val="superscript"/>
        </w:rPr>
        <w:t xml:space="preserve"> </w:t>
      </w:r>
      <w:r w:rsidRPr="00273B82">
        <w:rPr>
          <w:sz w:val="16"/>
          <w:szCs w:val="16"/>
        </w:rPr>
        <w:t xml:space="preserve"> Deverá ser observado o prazo conforme o tipo de contratação: I - </w:t>
      </w:r>
      <w:r w:rsidRPr="00273B82">
        <w:rPr>
          <w:sz w:val="16"/>
          <w:szCs w:val="16"/>
          <w:u w:val="single"/>
        </w:rPr>
        <w:t>para aquisição de bens</w:t>
      </w:r>
      <w:r w:rsidRPr="00273B82">
        <w:rPr>
          <w:sz w:val="16"/>
          <w:szCs w:val="16"/>
        </w:rPr>
        <w:t xml:space="preserve">: a) 8 (oito) dias úteis, quando adotados os critérios de julgamento de menor preço ou de maior desconto; II - </w:t>
      </w:r>
      <w:r w:rsidRPr="00273B82">
        <w:rPr>
          <w:sz w:val="16"/>
          <w:szCs w:val="16"/>
          <w:u w:val="single"/>
        </w:rPr>
        <w:t>no caso de serviços e obras</w:t>
      </w:r>
      <w:r w:rsidRPr="00273B82">
        <w:rPr>
          <w:sz w:val="16"/>
          <w:szCs w:val="16"/>
        </w:rPr>
        <w:t>: a) 10 (dez) dias úteis, quando adotados os critérios de julgamento de menor preço ou de maior desconto, no caso de serviços comuns e de obras e serviços comuns de engenharia.</w:t>
      </w:r>
    </w:p>
  </w:footnote>
  <w:footnote w:id="11">
    <w:p w14:paraId="673B46B3" w14:textId="77777777" w:rsidR="00232ED5" w:rsidRPr="00273B82" w:rsidRDefault="00232ED5" w:rsidP="00FB6C58">
      <w:pPr>
        <w:pStyle w:val="Textodenotaderodap"/>
        <w:ind w:left="142" w:hanging="142"/>
        <w:rPr>
          <w:sz w:val="16"/>
          <w:szCs w:val="16"/>
        </w:rPr>
      </w:pPr>
      <w:r w:rsidRPr="00273B82">
        <w:rPr>
          <w:rStyle w:val="Refdenotaderodap"/>
          <w:sz w:val="16"/>
          <w:szCs w:val="16"/>
        </w:rPr>
        <w:footnoteRef/>
      </w:r>
      <w:r w:rsidRPr="00273B82">
        <w:rPr>
          <w:sz w:val="16"/>
          <w:szCs w:val="16"/>
        </w:rPr>
        <w:t xml:space="preserve"> As modalidades de garantia: I -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 II - seguro-garantia; III - fiança bancária emitida por banco ou instituição financeira devidamente autorizada a operar no País pelo Banco Central do Brasil; IV - título de capitalização custeado por pagamento único, com resgate pelo valor total.</w:t>
      </w:r>
    </w:p>
  </w:footnote>
  <w:footnote w:id="12">
    <w:p w14:paraId="68143564" w14:textId="77777777" w:rsidR="00232ED5" w:rsidRPr="00273B82" w:rsidRDefault="00232ED5" w:rsidP="00FB6C58">
      <w:pPr>
        <w:pStyle w:val="Textodenotaderodap"/>
        <w:ind w:left="142" w:hanging="142"/>
        <w:rPr>
          <w:sz w:val="16"/>
          <w:szCs w:val="16"/>
        </w:rPr>
      </w:pPr>
      <w:r w:rsidRPr="00273B82">
        <w:rPr>
          <w:rStyle w:val="Refdenotaderodap"/>
          <w:sz w:val="16"/>
          <w:szCs w:val="16"/>
        </w:rPr>
        <w:footnoteRef/>
      </w:r>
      <w:r w:rsidRPr="00273B82">
        <w:rPr>
          <w:sz w:val="16"/>
          <w:szCs w:val="16"/>
        </w:rPr>
        <w:t xml:space="preserve"> A garantia de proposta não poderá ser superior a 1% (um por cento) do valor estimado para a contratação. (art. 58, §1º da Lei Federal nº 14.133/21)</w:t>
      </w:r>
    </w:p>
  </w:footnote>
  <w:footnote w:id="13">
    <w:p w14:paraId="6A511A89" w14:textId="77777777" w:rsidR="00232ED5" w:rsidRPr="00273B82" w:rsidRDefault="00232ED5" w:rsidP="00FB6C58">
      <w:pPr>
        <w:pStyle w:val="Textodenotaderodap"/>
        <w:ind w:left="142" w:hanging="142"/>
        <w:rPr>
          <w:sz w:val="16"/>
          <w:szCs w:val="16"/>
        </w:rPr>
      </w:pPr>
      <w:r w:rsidRPr="00273B82">
        <w:rPr>
          <w:rStyle w:val="Refdenotaderodap"/>
          <w:sz w:val="16"/>
          <w:szCs w:val="16"/>
        </w:rPr>
        <w:footnoteRef/>
      </w:r>
      <w:r w:rsidRPr="00273B82">
        <w:rPr>
          <w:sz w:val="16"/>
          <w:szCs w:val="16"/>
        </w:rPr>
        <w:t xml:space="preserve"> A verificação da conformidade da proposta poderá ser feita exclusivamente em relação à proposta mais bem classificada, com fundamento: a) a proposta contém vícios insanáveis; b) a proposta não obedece às especificações </w:t>
      </w:r>
      <w:proofErr w:type="spellStart"/>
      <w:r w:rsidRPr="00273B82">
        <w:rPr>
          <w:sz w:val="16"/>
          <w:szCs w:val="16"/>
        </w:rPr>
        <w:t>ténicas</w:t>
      </w:r>
      <w:proofErr w:type="spellEnd"/>
      <w:r w:rsidRPr="00273B82">
        <w:rPr>
          <w:sz w:val="16"/>
          <w:szCs w:val="16"/>
        </w:rPr>
        <w:t xml:space="preserve"> </w:t>
      </w:r>
      <w:proofErr w:type="spellStart"/>
      <w:r w:rsidRPr="00273B82">
        <w:rPr>
          <w:sz w:val="16"/>
          <w:szCs w:val="16"/>
        </w:rPr>
        <w:t>pormenozidas</w:t>
      </w:r>
      <w:proofErr w:type="spellEnd"/>
      <w:r w:rsidRPr="00273B82">
        <w:rPr>
          <w:sz w:val="16"/>
          <w:szCs w:val="16"/>
        </w:rPr>
        <w:t xml:space="preserve"> no Edital; c) o preço apresentado é inexequível ou está acima do orçamento estimado; d) a exequibilidade da proposta não foi demonstrada quando exigido pelo agente de contratação; e) desconformidade com o edital que não possa ser sanado; f) inexequibilidade da proposta com valores inferiores a 50% do valor orçado pela Administração.</w:t>
      </w:r>
    </w:p>
  </w:footnote>
  <w:footnote w:id="14">
    <w:p w14:paraId="4473F879" w14:textId="77777777" w:rsidR="00232ED5" w:rsidRPr="00273B82" w:rsidRDefault="00232ED5" w:rsidP="00FB6C58">
      <w:pPr>
        <w:pStyle w:val="Textodenotaderodap"/>
        <w:ind w:left="142" w:hanging="142"/>
        <w:rPr>
          <w:sz w:val="16"/>
          <w:szCs w:val="16"/>
        </w:rPr>
      </w:pPr>
      <w:r w:rsidRPr="00273B82">
        <w:rPr>
          <w:rStyle w:val="Refdenotaderodap"/>
          <w:sz w:val="16"/>
          <w:szCs w:val="16"/>
        </w:rPr>
        <w:footnoteRef/>
      </w:r>
      <w:r w:rsidRPr="00273B82">
        <w:rPr>
          <w:sz w:val="16"/>
          <w:szCs w:val="16"/>
        </w:rPr>
        <w:t xml:space="preserve"> A negociação será conduzida por agente de contratação ou comissão de contratação, na forma de regulamento, e, depois de concluída, terá seu resultado divulgado a todos os licitantes e anexado aos autos do processo licitatório. (§2º do art. 61 da Lei Federal nº 14.133/21)</w:t>
      </w:r>
    </w:p>
  </w:footnote>
  <w:footnote w:id="15">
    <w:p w14:paraId="301019B7" w14:textId="356832AB" w:rsidR="00232ED5" w:rsidRPr="00273B82" w:rsidRDefault="00232ED5" w:rsidP="00FB6C58">
      <w:pPr>
        <w:pStyle w:val="Textodenotaderodap"/>
        <w:ind w:left="142" w:hanging="142"/>
        <w:rPr>
          <w:sz w:val="16"/>
          <w:szCs w:val="16"/>
        </w:rPr>
      </w:pPr>
      <w:r w:rsidRPr="00273B82">
        <w:rPr>
          <w:rStyle w:val="Refdenotaderodap"/>
          <w:sz w:val="16"/>
          <w:szCs w:val="16"/>
        </w:rPr>
        <w:footnoteRef/>
      </w:r>
      <w:r w:rsidRPr="00273B82">
        <w:rPr>
          <w:sz w:val="16"/>
          <w:szCs w:val="16"/>
        </w:rPr>
        <w:t xml:space="preserve"> A habilitação dos licitantes divide-se em: jurídica; técnica; fiscal, social e trabalhista; e </w:t>
      </w:r>
      <w:proofErr w:type="spellStart"/>
      <w:r w:rsidRPr="00273B82">
        <w:rPr>
          <w:sz w:val="16"/>
          <w:szCs w:val="16"/>
        </w:rPr>
        <w:t>econômica-financeira</w:t>
      </w:r>
      <w:proofErr w:type="spellEnd"/>
      <w:r w:rsidRPr="00273B82">
        <w:rPr>
          <w:sz w:val="16"/>
          <w:szCs w:val="16"/>
        </w:rPr>
        <w:t>. (art. 62 a 70 da Lei Federal nº 14.133/21)</w:t>
      </w:r>
      <w:r w:rsidR="00FB6C58" w:rsidRPr="00273B82">
        <w:rPr>
          <w:sz w:val="16"/>
          <w:szCs w:val="16"/>
        </w:rPr>
        <w:t>.</w:t>
      </w:r>
    </w:p>
  </w:footnote>
  <w:footnote w:id="16">
    <w:p w14:paraId="74B76090" w14:textId="77777777" w:rsidR="00232ED5" w:rsidRPr="00273B82" w:rsidRDefault="00232ED5" w:rsidP="00FB6C58">
      <w:pPr>
        <w:pStyle w:val="Textodenotaderodap"/>
        <w:ind w:left="142" w:hanging="142"/>
        <w:rPr>
          <w:sz w:val="16"/>
          <w:szCs w:val="16"/>
        </w:rPr>
      </w:pPr>
      <w:r w:rsidRPr="00273B82">
        <w:rPr>
          <w:rStyle w:val="Refdenotaderodap"/>
          <w:sz w:val="16"/>
          <w:szCs w:val="16"/>
        </w:rPr>
        <w:footnoteRef/>
      </w:r>
      <w:r w:rsidRPr="00273B82">
        <w:rPr>
          <w:sz w:val="16"/>
          <w:szCs w:val="16"/>
        </w:rPr>
        <w:t xml:space="preserve"> A documentação para comprovar a habilitação jurídica podem ser: ato constitutivo (contrato social, estatuto social ou requerimento de empresário); as alterações ou consolidação do Ato Constitutivo; procuração dos respectivos representantes nas licitações; documentos dos Sócios; documentos do representante legal. </w:t>
      </w:r>
    </w:p>
  </w:footnote>
  <w:footnote w:id="17">
    <w:p w14:paraId="3A006169" w14:textId="77777777" w:rsidR="00232ED5" w:rsidRPr="00273B82" w:rsidRDefault="00232ED5" w:rsidP="00FB6C58">
      <w:pPr>
        <w:pStyle w:val="Textodenotaderodap"/>
        <w:ind w:left="142" w:hanging="142"/>
        <w:rPr>
          <w:sz w:val="16"/>
          <w:szCs w:val="16"/>
        </w:rPr>
      </w:pPr>
      <w:r w:rsidRPr="00273B82">
        <w:rPr>
          <w:rStyle w:val="Refdenotaderodap"/>
          <w:sz w:val="16"/>
          <w:szCs w:val="16"/>
        </w:rPr>
        <w:footnoteRef/>
      </w:r>
      <w:r w:rsidRPr="00273B82">
        <w:rPr>
          <w:sz w:val="16"/>
          <w:szCs w:val="16"/>
        </w:rPr>
        <w:t xml:space="preserve"> A exigência de atestados será restrita às parcelas de maior relevância ou valor significativo. E em se tratando de serviços contínuos, o edital poderá exigir certidão ou atestado que demonstre que o licitante tenha executado serviços similares ao objeto da licitação, em períodos sucessivos ou não, por um prazo mínimo, que não poderá ser superior a 3 (três) anos. (§1° e §5º do art. 67 da Lei Federal nº 14.133/21)</w:t>
      </w:r>
    </w:p>
  </w:footnote>
  <w:footnote w:id="18">
    <w:p w14:paraId="3BA5BE9B" w14:textId="77777777" w:rsidR="00232ED5" w:rsidRPr="00273B82" w:rsidRDefault="00232ED5" w:rsidP="00FB6C58">
      <w:pPr>
        <w:pStyle w:val="Textodenotaderodap"/>
        <w:ind w:left="142" w:hanging="142"/>
        <w:rPr>
          <w:sz w:val="16"/>
          <w:szCs w:val="16"/>
        </w:rPr>
      </w:pPr>
      <w:r w:rsidRPr="00273B82">
        <w:rPr>
          <w:rStyle w:val="Refdenotaderodap"/>
          <w:sz w:val="16"/>
          <w:szCs w:val="16"/>
        </w:rPr>
        <w:footnoteRef/>
      </w:r>
      <w:r w:rsidRPr="00273B82">
        <w:rPr>
          <w:sz w:val="16"/>
          <w:szCs w:val="16"/>
        </w:rPr>
        <w:t xml:space="preserve"> Os documentos podem ser comprovados por meio eletrônico, podendo ser substituídos, no todo ou em parte, por outros meios hábeis a comprovar a regularidade do licitante: I) CPF ou CNPJ; </w:t>
      </w:r>
      <w:bookmarkStart w:id="1" w:name="art68ii"/>
      <w:bookmarkEnd w:id="1"/>
      <w:r w:rsidRPr="00273B82">
        <w:rPr>
          <w:sz w:val="16"/>
          <w:szCs w:val="16"/>
        </w:rPr>
        <w:t xml:space="preserve">II) a inscrição no cadastro de contribuintes estadual e/ou municipal, se houver, relativo ao domicílio ou sede do licitante, pertinente ao seu ramo de atividade e compatível com o objeto contratual; </w:t>
      </w:r>
      <w:bookmarkStart w:id="2" w:name="art68iii"/>
      <w:bookmarkEnd w:id="2"/>
      <w:r w:rsidRPr="00273B82">
        <w:rPr>
          <w:sz w:val="16"/>
          <w:szCs w:val="16"/>
        </w:rPr>
        <w:t xml:space="preserve">III) a regularidade perante a Fazenda federal, estadual e/ou municipal do domicílio ou sede do licitante, ou outra equivalente, na forma da lei; </w:t>
      </w:r>
      <w:bookmarkStart w:id="3" w:name="art68iv"/>
      <w:bookmarkEnd w:id="3"/>
      <w:r w:rsidRPr="00273B82">
        <w:rPr>
          <w:sz w:val="16"/>
          <w:szCs w:val="16"/>
        </w:rPr>
        <w:t xml:space="preserve">IV) a regularidade relativa à Seguridade Social e ao FGTS, que demonstre cumprimento dos encargos sociais instituídos por lei; </w:t>
      </w:r>
      <w:bookmarkStart w:id="4" w:name="art68v"/>
      <w:bookmarkEnd w:id="4"/>
      <w:r w:rsidRPr="00273B82">
        <w:rPr>
          <w:sz w:val="16"/>
          <w:szCs w:val="16"/>
        </w:rPr>
        <w:t xml:space="preserve">V) a regularidade perante a Justiça do Trabalho; </w:t>
      </w:r>
      <w:bookmarkStart w:id="5" w:name="art68vi"/>
      <w:bookmarkEnd w:id="5"/>
      <w:r w:rsidRPr="00273B82">
        <w:rPr>
          <w:sz w:val="16"/>
          <w:szCs w:val="16"/>
        </w:rPr>
        <w:t xml:space="preserve">VI) o cumprimento do disposto no </w:t>
      </w:r>
      <w:r w:rsidRPr="00273B82">
        <w:rPr>
          <w:color w:val="000000" w:themeColor="text1"/>
          <w:sz w:val="16"/>
          <w:szCs w:val="16"/>
        </w:rPr>
        <w:t>inciso XXXIII do art. 7º da CF - proibição de trabalho noturno, perigoso ou insalubre a menores de dezoito e de qualquer trabalho a menores de dezesseis anos, salvo na condição de aprendiz, a partir de quatorze anos.</w:t>
      </w:r>
      <w:r w:rsidRPr="00273B82">
        <w:rPr>
          <w:sz w:val="16"/>
          <w:szCs w:val="16"/>
        </w:rPr>
        <w:t xml:space="preserve"> </w:t>
      </w:r>
    </w:p>
  </w:footnote>
  <w:footnote w:id="19">
    <w:p w14:paraId="608E0265" w14:textId="77777777" w:rsidR="00232ED5" w:rsidRPr="00273B82" w:rsidRDefault="00232ED5" w:rsidP="00FB6C58">
      <w:pPr>
        <w:pStyle w:val="Textodenotaderodap"/>
        <w:ind w:left="142" w:hanging="142"/>
        <w:rPr>
          <w:color w:val="000000" w:themeColor="text1"/>
          <w:sz w:val="16"/>
          <w:szCs w:val="16"/>
        </w:rPr>
      </w:pPr>
      <w:r w:rsidRPr="00273B82">
        <w:rPr>
          <w:rStyle w:val="Refdenotaderodap"/>
          <w:sz w:val="16"/>
          <w:szCs w:val="16"/>
        </w:rPr>
        <w:footnoteRef/>
      </w:r>
      <w:r w:rsidRPr="00273B82">
        <w:rPr>
          <w:sz w:val="16"/>
          <w:szCs w:val="16"/>
        </w:rPr>
        <w:t xml:space="preserve"> </w:t>
      </w:r>
      <w:r w:rsidRPr="00273B82">
        <w:rPr>
          <w:color w:val="000000" w:themeColor="text1"/>
          <w:sz w:val="16"/>
          <w:szCs w:val="16"/>
        </w:rPr>
        <w:t xml:space="preserve">Restrita a apresentação do balanço patrimonial, demonstração de resultado de exercício e demais demonstrações contábeis dos 2 (dois) últimos exercícios sociais; e </w:t>
      </w:r>
      <w:bookmarkStart w:id="6" w:name="art69ii"/>
      <w:bookmarkEnd w:id="6"/>
      <w:r w:rsidRPr="00273B82">
        <w:rPr>
          <w:color w:val="000000" w:themeColor="text1"/>
          <w:sz w:val="16"/>
          <w:szCs w:val="16"/>
        </w:rPr>
        <w:t>certidão negativa de feitos sobre falência expedida pelo distribuidor da sede do licitante.</w:t>
      </w:r>
    </w:p>
    <w:p w14:paraId="42FEBE79" w14:textId="77777777" w:rsidR="00232ED5" w:rsidRPr="00273B82" w:rsidRDefault="00232ED5" w:rsidP="00232ED5">
      <w:pPr>
        <w:pStyle w:val="Textodenotaderodap"/>
        <w:rPr>
          <w:sz w:val="16"/>
          <w:szCs w:val="16"/>
        </w:rPr>
      </w:pPr>
    </w:p>
  </w:footnote>
  <w:footnote w:id="20">
    <w:p w14:paraId="41DE035F" w14:textId="6B1E904B" w:rsidR="00232ED5" w:rsidRPr="00273B82" w:rsidRDefault="00232ED5" w:rsidP="00FB6C58">
      <w:pPr>
        <w:pStyle w:val="Textodenotaderodap"/>
        <w:ind w:left="142" w:hanging="142"/>
        <w:rPr>
          <w:sz w:val="16"/>
          <w:szCs w:val="16"/>
        </w:rPr>
      </w:pPr>
      <w:r w:rsidRPr="00273B82">
        <w:rPr>
          <w:rStyle w:val="Refdenotaderodap"/>
          <w:sz w:val="16"/>
          <w:szCs w:val="16"/>
        </w:rPr>
        <w:footnoteRef/>
      </w:r>
      <w:r w:rsidRPr="00273B82">
        <w:rPr>
          <w:sz w:val="16"/>
          <w:szCs w:val="16"/>
        </w:rPr>
        <w:t xml:space="preserve"> Será incluído, na respectiva ata na forma de anexo, o registro de licitantes que aceitarem cotar os bens ou serviços com preços iguais ao do licitante vencedor na sequência da classificação do certame</w:t>
      </w:r>
      <w:r w:rsidR="00FB6C58" w:rsidRPr="00273B82">
        <w:rPr>
          <w:sz w:val="16"/>
          <w:szCs w:val="16"/>
        </w:rPr>
        <w:t>.</w:t>
      </w:r>
    </w:p>
  </w:footnote>
  <w:footnote w:id="21">
    <w:p w14:paraId="7D341E10" w14:textId="77777777" w:rsidR="00232ED5" w:rsidRPr="00273B82" w:rsidRDefault="00232ED5" w:rsidP="00FB6C58">
      <w:pPr>
        <w:pStyle w:val="Textodenotaderodap"/>
        <w:ind w:left="142" w:hanging="142"/>
        <w:rPr>
          <w:sz w:val="16"/>
          <w:szCs w:val="16"/>
        </w:rPr>
      </w:pPr>
      <w:r w:rsidRPr="00273B82">
        <w:rPr>
          <w:rStyle w:val="Refdenotaderodap"/>
          <w:sz w:val="16"/>
          <w:szCs w:val="16"/>
        </w:rPr>
        <w:footnoteRef/>
      </w:r>
      <w:r w:rsidRPr="00273B82">
        <w:rPr>
          <w:sz w:val="16"/>
          <w:szCs w:val="16"/>
        </w:rPr>
        <w:t xml:space="preserve"> A recusa injustificada do adjudicatário em assinar o contrato no prazo estabelecido pela Administração Pública, caracterizará o descumprimento total da obrigação assumida e sujeitará o adjudicatário às penalidades legalmente estabelecidas e à imediata perda da garantia de proposta em favor do órgão ou entidade promotora da licitação. (art. 134, § 4º do Decreto Estadual nº 6.606/23).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E59E" w14:textId="77777777" w:rsidR="00097A7E" w:rsidRDefault="00290954">
    <w:pPr>
      <w:pStyle w:val="Rodap"/>
      <w:rPr>
        <w:b/>
        <w:bCs/>
        <w:color w:val="44546A"/>
        <w:sz w:val="13"/>
        <w:szCs w:val="13"/>
      </w:rPr>
    </w:pPr>
    <w:r>
      <w:rPr>
        <w:b/>
        <w:bCs/>
        <w:noProof/>
        <w:color w:val="44546A"/>
        <w:sz w:val="13"/>
        <w:szCs w:val="13"/>
      </w:rPr>
      <w:drawing>
        <wp:inline distT="0" distB="0" distL="114300" distR="114300" wp14:anchorId="1100DC14" wp14:editId="6907936D">
          <wp:extent cx="5751195" cy="1220470"/>
          <wp:effectExtent l="0" t="0" r="1905" b="17780"/>
          <wp:docPr id="1" name="Imagem 1" descr="TIMBRADO_CGE1.pdf__1_-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IMBRADO_CGE1.pdf__1_-removebg-preview"/>
                  <pic:cNvPicPr>
                    <a:picLocks noChangeAspect="1"/>
                  </pic:cNvPicPr>
                </pic:nvPicPr>
                <pic:blipFill>
                  <a:blip r:embed="rId1"/>
                  <a:stretch>
                    <a:fillRect/>
                  </a:stretch>
                </pic:blipFill>
                <pic:spPr>
                  <a:xfrm>
                    <a:off x="0" y="0"/>
                    <a:ext cx="5751195" cy="1220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4D9"/>
    <w:multiLevelType w:val="multilevel"/>
    <w:tmpl w:val="CBF4F60A"/>
    <w:lvl w:ilvl="0">
      <w:start w:val="12"/>
      <w:numFmt w:val="decimal"/>
      <w:lvlText w:val="%1."/>
      <w:lvlJc w:val="left"/>
      <w:pPr>
        <w:tabs>
          <w:tab w:val="num" w:pos="208"/>
        </w:tabs>
        <w:ind w:left="928" w:hanging="360"/>
      </w:pPr>
      <w:rPr>
        <w:rFonts w:hint="default"/>
        <w:b/>
        <w:bCs/>
        <w:i w:val="0"/>
        <w:iCs/>
        <w:strike w:val="0"/>
        <w:dstrike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 w15:restartNumberingAfterBreak="0">
    <w:nsid w:val="27E364B9"/>
    <w:multiLevelType w:val="multilevel"/>
    <w:tmpl w:val="44E809A2"/>
    <w:lvl w:ilvl="0">
      <w:start w:val="1"/>
      <w:numFmt w:val="decimal"/>
      <w:lvlText w:val="%1."/>
      <w:lvlJc w:val="left"/>
      <w:pPr>
        <w:tabs>
          <w:tab w:val="left" w:pos="-709"/>
        </w:tabs>
        <w:ind w:left="644" w:hanging="360"/>
      </w:pPr>
      <w:rPr>
        <w:rFonts w:ascii="Times New Roman" w:hAnsi="Times New Roman"/>
        <w:b/>
        <w:color w:val="000000"/>
        <w:sz w:val="18"/>
      </w:rPr>
    </w:lvl>
    <w:lvl w:ilvl="1">
      <w:start w:val="1"/>
      <w:numFmt w:val="lowerLetter"/>
      <w:lvlText w:val="%2)"/>
      <w:lvlJc w:val="left"/>
      <w:pPr>
        <w:tabs>
          <w:tab w:val="left" w:pos="0"/>
        </w:tabs>
        <w:ind w:left="1440" w:hanging="360"/>
      </w:pPr>
      <w:rPr>
        <w:rFonts w:ascii="Times New Roman" w:hAnsi="Times New Roman" w:cs="Times New Roman"/>
        <w:b/>
        <w:bCs/>
        <w:color w:val="auto"/>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 w15:restartNumberingAfterBreak="0">
    <w:nsid w:val="28F2148B"/>
    <w:multiLevelType w:val="hybridMultilevel"/>
    <w:tmpl w:val="878219F2"/>
    <w:lvl w:ilvl="0" w:tplc="18F859C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3130CBF"/>
    <w:multiLevelType w:val="hybridMultilevel"/>
    <w:tmpl w:val="5CE89F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94443A"/>
    <w:multiLevelType w:val="hybridMultilevel"/>
    <w:tmpl w:val="4232E8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6F41A1B"/>
    <w:multiLevelType w:val="hybridMultilevel"/>
    <w:tmpl w:val="4232E846"/>
    <w:lvl w:ilvl="0" w:tplc="71F67F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8086853"/>
    <w:multiLevelType w:val="hybridMultilevel"/>
    <w:tmpl w:val="1CBE294C"/>
    <w:lvl w:ilvl="0" w:tplc="10F256F8">
      <w:start w:val="19"/>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9282924"/>
    <w:multiLevelType w:val="hybridMultilevel"/>
    <w:tmpl w:val="4232E8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8D69D8"/>
    <w:multiLevelType w:val="multilevel"/>
    <w:tmpl w:val="44E809A2"/>
    <w:lvl w:ilvl="0">
      <w:start w:val="1"/>
      <w:numFmt w:val="decimal"/>
      <w:lvlText w:val="%1."/>
      <w:lvlJc w:val="left"/>
      <w:pPr>
        <w:tabs>
          <w:tab w:val="left" w:pos="-709"/>
        </w:tabs>
        <w:ind w:left="644" w:hanging="360"/>
      </w:pPr>
      <w:rPr>
        <w:rFonts w:ascii="Times New Roman" w:hAnsi="Times New Roman"/>
        <w:b/>
        <w:color w:val="000000"/>
        <w:sz w:val="18"/>
      </w:rPr>
    </w:lvl>
    <w:lvl w:ilvl="1">
      <w:start w:val="1"/>
      <w:numFmt w:val="lowerLetter"/>
      <w:lvlText w:val="%2)"/>
      <w:lvlJc w:val="left"/>
      <w:pPr>
        <w:tabs>
          <w:tab w:val="left" w:pos="0"/>
        </w:tabs>
        <w:ind w:left="1440" w:hanging="360"/>
      </w:pPr>
      <w:rPr>
        <w:rFonts w:ascii="Times New Roman" w:hAnsi="Times New Roman" w:cs="Times New Roman"/>
        <w:b/>
        <w:bCs/>
        <w:color w:val="auto"/>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 w15:restartNumberingAfterBreak="0">
    <w:nsid w:val="6B0151C7"/>
    <w:multiLevelType w:val="hybridMultilevel"/>
    <w:tmpl w:val="33501288"/>
    <w:lvl w:ilvl="0" w:tplc="687835CC">
      <w:start w:val="18"/>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F7F378D"/>
    <w:multiLevelType w:val="hybridMultilevel"/>
    <w:tmpl w:val="CAA82BA2"/>
    <w:lvl w:ilvl="0" w:tplc="CC0EC2B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12C644B"/>
    <w:multiLevelType w:val="multilevel"/>
    <w:tmpl w:val="05AC1672"/>
    <w:lvl w:ilvl="0">
      <w:start w:val="1"/>
      <w:numFmt w:val="lowerLetter"/>
      <w:lvlText w:val="%1)"/>
      <w:lvlJc w:val="left"/>
      <w:pPr>
        <w:tabs>
          <w:tab w:val="num" w:pos="0"/>
        </w:tabs>
        <w:ind w:left="290" w:hanging="360"/>
      </w:pPr>
      <w:rPr>
        <w:rFonts w:ascii="Times New Roman" w:hAnsi="Times New Roman" w:cs="Times New Roman"/>
        <w:b/>
        <w:strike w:val="0"/>
        <w:sz w:val="18"/>
        <w:szCs w:val="18"/>
      </w:rPr>
    </w:lvl>
    <w:lvl w:ilvl="1">
      <w:start w:val="1"/>
      <w:numFmt w:val="lowerLetter"/>
      <w:lvlText w:val="%2."/>
      <w:lvlJc w:val="left"/>
      <w:pPr>
        <w:tabs>
          <w:tab w:val="num" w:pos="0"/>
        </w:tabs>
        <w:ind w:left="1010" w:hanging="360"/>
      </w:pPr>
    </w:lvl>
    <w:lvl w:ilvl="2">
      <w:start w:val="1"/>
      <w:numFmt w:val="lowerRoman"/>
      <w:lvlText w:val="%3."/>
      <w:lvlJc w:val="right"/>
      <w:pPr>
        <w:tabs>
          <w:tab w:val="num" w:pos="0"/>
        </w:tabs>
        <w:ind w:left="1730" w:hanging="180"/>
      </w:pPr>
    </w:lvl>
    <w:lvl w:ilvl="3">
      <w:start w:val="1"/>
      <w:numFmt w:val="decimal"/>
      <w:lvlText w:val="%4."/>
      <w:lvlJc w:val="left"/>
      <w:pPr>
        <w:tabs>
          <w:tab w:val="num" w:pos="0"/>
        </w:tabs>
        <w:ind w:left="2450" w:hanging="360"/>
      </w:pPr>
    </w:lvl>
    <w:lvl w:ilvl="4">
      <w:start w:val="1"/>
      <w:numFmt w:val="lowerLetter"/>
      <w:lvlText w:val="%5."/>
      <w:lvlJc w:val="left"/>
      <w:pPr>
        <w:tabs>
          <w:tab w:val="num" w:pos="0"/>
        </w:tabs>
        <w:ind w:left="3170" w:hanging="360"/>
      </w:pPr>
    </w:lvl>
    <w:lvl w:ilvl="5">
      <w:start w:val="1"/>
      <w:numFmt w:val="lowerRoman"/>
      <w:lvlText w:val="%6."/>
      <w:lvlJc w:val="right"/>
      <w:pPr>
        <w:tabs>
          <w:tab w:val="num" w:pos="0"/>
        </w:tabs>
        <w:ind w:left="3890" w:hanging="180"/>
      </w:pPr>
    </w:lvl>
    <w:lvl w:ilvl="6">
      <w:start w:val="1"/>
      <w:numFmt w:val="decimal"/>
      <w:lvlText w:val="%7."/>
      <w:lvlJc w:val="left"/>
      <w:pPr>
        <w:tabs>
          <w:tab w:val="num" w:pos="0"/>
        </w:tabs>
        <w:ind w:left="4610" w:hanging="360"/>
      </w:pPr>
    </w:lvl>
    <w:lvl w:ilvl="7">
      <w:start w:val="1"/>
      <w:numFmt w:val="lowerLetter"/>
      <w:lvlText w:val="%8."/>
      <w:lvlJc w:val="left"/>
      <w:pPr>
        <w:tabs>
          <w:tab w:val="num" w:pos="0"/>
        </w:tabs>
        <w:ind w:left="5330" w:hanging="360"/>
      </w:pPr>
    </w:lvl>
    <w:lvl w:ilvl="8">
      <w:start w:val="1"/>
      <w:numFmt w:val="lowerRoman"/>
      <w:lvlText w:val="%9."/>
      <w:lvlJc w:val="right"/>
      <w:pPr>
        <w:tabs>
          <w:tab w:val="num" w:pos="0"/>
        </w:tabs>
        <w:ind w:left="6050" w:hanging="180"/>
      </w:pPr>
    </w:lvl>
  </w:abstractNum>
  <w:abstractNum w:abstractNumId="12" w15:restartNumberingAfterBreak="0">
    <w:nsid w:val="78424EAA"/>
    <w:multiLevelType w:val="hybridMultilevel"/>
    <w:tmpl w:val="43E04740"/>
    <w:lvl w:ilvl="0" w:tplc="7D5221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A79551A"/>
    <w:multiLevelType w:val="multilevel"/>
    <w:tmpl w:val="E062BAA6"/>
    <w:lvl w:ilvl="0">
      <w:start w:val="1"/>
      <w:numFmt w:val="lowerLetter"/>
      <w:lvlText w:val="%1)"/>
      <w:lvlJc w:val="left"/>
      <w:pPr>
        <w:tabs>
          <w:tab w:val="num" w:pos="0"/>
        </w:tabs>
        <w:ind w:left="290" w:hanging="360"/>
      </w:pPr>
      <w:rPr>
        <w:rFonts w:ascii="Times New Roman" w:hAnsi="Times New Roman" w:cs="Times New Roman"/>
        <w:b/>
        <w:sz w:val="18"/>
        <w:szCs w:val="18"/>
      </w:rPr>
    </w:lvl>
    <w:lvl w:ilvl="1">
      <w:start w:val="1"/>
      <w:numFmt w:val="lowerLetter"/>
      <w:lvlText w:val="%2."/>
      <w:lvlJc w:val="left"/>
      <w:pPr>
        <w:tabs>
          <w:tab w:val="num" w:pos="0"/>
        </w:tabs>
        <w:ind w:left="1010" w:hanging="360"/>
      </w:pPr>
    </w:lvl>
    <w:lvl w:ilvl="2">
      <w:start w:val="1"/>
      <w:numFmt w:val="lowerRoman"/>
      <w:lvlText w:val="%3."/>
      <w:lvlJc w:val="right"/>
      <w:pPr>
        <w:tabs>
          <w:tab w:val="num" w:pos="0"/>
        </w:tabs>
        <w:ind w:left="1730" w:hanging="180"/>
      </w:pPr>
    </w:lvl>
    <w:lvl w:ilvl="3">
      <w:start w:val="1"/>
      <w:numFmt w:val="decimal"/>
      <w:lvlText w:val="%4."/>
      <w:lvlJc w:val="left"/>
      <w:pPr>
        <w:tabs>
          <w:tab w:val="num" w:pos="0"/>
        </w:tabs>
        <w:ind w:left="2450" w:hanging="360"/>
      </w:pPr>
    </w:lvl>
    <w:lvl w:ilvl="4">
      <w:start w:val="1"/>
      <w:numFmt w:val="lowerLetter"/>
      <w:lvlText w:val="%5."/>
      <w:lvlJc w:val="left"/>
      <w:pPr>
        <w:tabs>
          <w:tab w:val="num" w:pos="0"/>
        </w:tabs>
        <w:ind w:left="3170" w:hanging="360"/>
      </w:pPr>
    </w:lvl>
    <w:lvl w:ilvl="5">
      <w:start w:val="1"/>
      <w:numFmt w:val="lowerRoman"/>
      <w:lvlText w:val="%6."/>
      <w:lvlJc w:val="right"/>
      <w:pPr>
        <w:tabs>
          <w:tab w:val="num" w:pos="0"/>
        </w:tabs>
        <w:ind w:left="3890" w:hanging="180"/>
      </w:pPr>
    </w:lvl>
    <w:lvl w:ilvl="6">
      <w:start w:val="1"/>
      <w:numFmt w:val="decimal"/>
      <w:lvlText w:val="%7."/>
      <w:lvlJc w:val="left"/>
      <w:pPr>
        <w:tabs>
          <w:tab w:val="num" w:pos="0"/>
        </w:tabs>
        <w:ind w:left="4610" w:hanging="360"/>
      </w:pPr>
    </w:lvl>
    <w:lvl w:ilvl="7">
      <w:start w:val="1"/>
      <w:numFmt w:val="lowerLetter"/>
      <w:lvlText w:val="%8."/>
      <w:lvlJc w:val="left"/>
      <w:pPr>
        <w:tabs>
          <w:tab w:val="num" w:pos="0"/>
        </w:tabs>
        <w:ind w:left="5330" w:hanging="360"/>
      </w:pPr>
    </w:lvl>
    <w:lvl w:ilvl="8">
      <w:start w:val="1"/>
      <w:numFmt w:val="lowerRoman"/>
      <w:lvlText w:val="%9."/>
      <w:lvlJc w:val="right"/>
      <w:pPr>
        <w:tabs>
          <w:tab w:val="num" w:pos="0"/>
        </w:tabs>
        <w:ind w:left="6050" w:hanging="180"/>
      </w:pPr>
    </w:lvl>
  </w:abstractNum>
  <w:num w:numId="1" w16cid:durableId="1643271337">
    <w:abstractNumId w:val="1"/>
  </w:num>
  <w:num w:numId="2" w16cid:durableId="138963057">
    <w:abstractNumId w:val="0"/>
  </w:num>
  <w:num w:numId="3" w16cid:durableId="1829713675">
    <w:abstractNumId w:val="11"/>
  </w:num>
  <w:num w:numId="4" w16cid:durableId="318775006">
    <w:abstractNumId w:val="13"/>
  </w:num>
  <w:num w:numId="5" w16cid:durableId="1399404872">
    <w:abstractNumId w:val="3"/>
  </w:num>
  <w:num w:numId="6" w16cid:durableId="1952777628">
    <w:abstractNumId w:val="9"/>
  </w:num>
  <w:num w:numId="7" w16cid:durableId="660043056">
    <w:abstractNumId w:val="12"/>
  </w:num>
  <w:num w:numId="8" w16cid:durableId="1668900688">
    <w:abstractNumId w:val="2"/>
  </w:num>
  <w:num w:numId="9" w16cid:durableId="447941171">
    <w:abstractNumId w:val="10"/>
  </w:num>
  <w:num w:numId="10" w16cid:durableId="633559504">
    <w:abstractNumId w:val="5"/>
  </w:num>
  <w:num w:numId="11" w16cid:durableId="2120251132">
    <w:abstractNumId w:val="7"/>
  </w:num>
  <w:num w:numId="12" w16cid:durableId="505244703">
    <w:abstractNumId w:val="4"/>
  </w:num>
  <w:num w:numId="13" w16cid:durableId="1377924082">
    <w:abstractNumId w:val="8"/>
  </w:num>
  <w:num w:numId="14" w16cid:durableId="2041932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DE"/>
    <w:rsid w:val="00005913"/>
    <w:rsid w:val="00010CF6"/>
    <w:rsid w:val="00011820"/>
    <w:rsid w:val="00011D66"/>
    <w:rsid w:val="00026F7B"/>
    <w:rsid w:val="00033664"/>
    <w:rsid w:val="00040B26"/>
    <w:rsid w:val="00046811"/>
    <w:rsid w:val="000608AB"/>
    <w:rsid w:val="000632C3"/>
    <w:rsid w:val="000765BA"/>
    <w:rsid w:val="0009184E"/>
    <w:rsid w:val="000971F0"/>
    <w:rsid w:val="00097A7E"/>
    <w:rsid w:val="000C537C"/>
    <w:rsid w:val="00107E37"/>
    <w:rsid w:val="00111909"/>
    <w:rsid w:val="00116AE9"/>
    <w:rsid w:val="001171E1"/>
    <w:rsid w:val="00121314"/>
    <w:rsid w:val="00136849"/>
    <w:rsid w:val="001526DB"/>
    <w:rsid w:val="00162F04"/>
    <w:rsid w:val="001660DB"/>
    <w:rsid w:val="00180FDF"/>
    <w:rsid w:val="001849D6"/>
    <w:rsid w:val="001857CC"/>
    <w:rsid w:val="001A116E"/>
    <w:rsid w:val="001B2070"/>
    <w:rsid w:val="001C3C3E"/>
    <w:rsid w:val="001E1F7A"/>
    <w:rsid w:val="001E4CA5"/>
    <w:rsid w:val="001F09E6"/>
    <w:rsid w:val="002118D1"/>
    <w:rsid w:val="002153FA"/>
    <w:rsid w:val="00232ED5"/>
    <w:rsid w:val="00236008"/>
    <w:rsid w:val="0024100B"/>
    <w:rsid w:val="00241B8C"/>
    <w:rsid w:val="00243D9E"/>
    <w:rsid w:val="00246BD4"/>
    <w:rsid w:val="00255315"/>
    <w:rsid w:val="002717B7"/>
    <w:rsid w:val="00273945"/>
    <w:rsid w:val="00273B82"/>
    <w:rsid w:val="0028081C"/>
    <w:rsid w:val="00280AE0"/>
    <w:rsid w:val="00284657"/>
    <w:rsid w:val="00290954"/>
    <w:rsid w:val="002A1BE0"/>
    <w:rsid w:val="002A46A7"/>
    <w:rsid w:val="002A58E7"/>
    <w:rsid w:val="002B747F"/>
    <w:rsid w:val="002C1473"/>
    <w:rsid w:val="002C1D7A"/>
    <w:rsid w:val="002C363E"/>
    <w:rsid w:val="002D4BDD"/>
    <w:rsid w:val="002D7599"/>
    <w:rsid w:val="002D75DB"/>
    <w:rsid w:val="002E4C39"/>
    <w:rsid w:val="002F540B"/>
    <w:rsid w:val="0030262C"/>
    <w:rsid w:val="00305F6C"/>
    <w:rsid w:val="0031071B"/>
    <w:rsid w:val="00330044"/>
    <w:rsid w:val="003376E7"/>
    <w:rsid w:val="00343536"/>
    <w:rsid w:val="00353357"/>
    <w:rsid w:val="00355147"/>
    <w:rsid w:val="00367F41"/>
    <w:rsid w:val="00371D2F"/>
    <w:rsid w:val="003749AC"/>
    <w:rsid w:val="00375F0E"/>
    <w:rsid w:val="003760D6"/>
    <w:rsid w:val="00376F82"/>
    <w:rsid w:val="00380751"/>
    <w:rsid w:val="00382DD2"/>
    <w:rsid w:val="003B33AB"/>
    <w:rsid w:val="003B4914"/>
    <w:rsid w:val="003D6674"/>
    <w:rsid w:val="003D75C3"/>
    <w:rsid w:val="003E3C78"/>
    <w:rsid w:val="003E7060"/>
    <w:rsid w:val="003F6A54"/>
    <w:rsid w:val="003F6FFC"/>
    <w:rsid w:val="00401449"/>
    <w:rsid w:val="00403DCF"/>
    <w:rsid w:val="00407A44"/>
    <w:rsid w:val="00410252"/>
    <w:rsid w:val="00412948"/>
    <w:rsid w:val="004265B2"/>
    <w:rsid w:val="004416CF"/>
    <w:rsid w:val="004431CD"/>
    <w:rsid w:val="00462CBD"/>
    <w:rsid w:val="0047154F"/>
    <w:rsid w:val="004825C4"/>
    <w:rsid w:val="00485E8E"/>
    <w:rsid w:val="00490964"/>
    <w:rsid w:val="00497107"/>
    <w:rsid w:val="004A3393"/>
    <w:rsid w:val="004A7AA7"/>
    <w:rsid w:val="004B0457"/>
    <w:rsid w:val="004B3129"/>
    <w:rsid w:val="004B5CCC"/>
    <w:rsid w:val="004C7C8B"/>
    <w:rsid w:val="004D34CF"/>
    <w:rsid w:val="004D3886"/>
    <w:rsid w:val="004D4305"/>
    <w:rsid w:val="004E1D9D"/>
    <w:rsid w:val="004E3EDA"/>
    <w:rsid w:val="004E71EB"/>
    <w:rsid w:val="0050610D"/>
    <w:rsid w:val="00507268"/>
    <w:rsid w:val="00510842"/>
    <w:rsid w:val="00522FD7"/>
    <w:rsid w:val="00543D0F"/>
    <w:rsid w:val="00546A56"/>
    <w:rsid w:val="00547C14"/>
    <w:rsid w:val="00552062"/>
    <w:rsid w:val="00562EF7"/>
    <w:rsid w:val="00580B25"/>
    <w:rsid w:val="00583D95"/>
    <w:rsid w:val="005907CA"/>
    <w:rsid w:val="005A0553"/>
    <w:rsid w:val="005B4B4E"/>
    <w:rsid w:val="005E449C"/>
    <w:rsid w:val="005F1310"/>
    <w:rsid w:val="005F24BC"/>
    <w:rsid w:val="006071A7"/>
    <w:rsid w:val="0061353C"/>
    <w:rsid w:val="00616F83"/>
    <w:rsid w:val="006269DE"/>
    <w:rsid w:val="00626C04"/>
    <w:rsid w:val="0063064F"/>
    <w:rsid w:val="00642122"/>
    <w:rsid w:val="00642E9A"/>
    <w:rsid w:val="006536DD"/>
    <w:rsid w:val="006645DD"/>
    <w:rsid w:val="00667279"/>
    <w:rsid w:val="0068546A"/>
    <w:rsid w:val="00686AC6"/>
    <w:rsid w:val="006A0AD2"/>
    <w:rsid w:val="006D51EB"/>
    <w:rsid w:val="006D6A2C"/>
    <w:rsid w:val="006F5496"/>
    <w:rsid w:val="007153E9"/>
    <w:rsid w:val="0072154E"/>
    <w:rsid w:val="00724799"/>
    <w:rsid w:val="00726DB2"/>
    <w:rsid w:val="0073135D"/>
    <w:rsid w:val="00735F0F"/>
    <w:rsid w:val="00750543"/>
    <w:rsid w:val="007532AE"/>
    <w:rsid w:val="007539D2"/>
    <w:rsid w:val="0076132C"/>
    <w:rsid w:val="0076746F"/>
    <w:rsid w:val="00781F7C"/>
    <w:rsid w:val="007A1AE1"/>
    <w:rsid w:val="007A2609"/>
    <w:rsid w:val="007B31CD"/>
    <w:rsid w:val="007B4AFB"/>
    <w:rsid w:val="007B583A"/>
    <w:rsid w:val="007B67F0"/>
    <w:rsid w:val="007C0F56"/>
    <w:rsid w:val="007C1987"/>
    <w:rsid w:val="007C5301"/>
    <w:rsid w:val="007D2A3E"/>
    <w:rsid w:val="007D3AE0"/>
    <w:rsid w:val="007E1CB5"/>
    <w:rsid w:val="007F32FF"/>
    <w:rsid w:val="00813842"/>
    <w:rsid w:val="0082660A"/>
    <w:rsid w:val="00826A87"/>
    <w:rsid w:val="00831BB7"/>
    <w:rsid w:val="00832377"/>
    <w:rsid w:val="00836774"/>
    <w:rsid w:val="008375C4"/>
    <w:rsid w:val="00866116"/>
    <w:rsid w:val="00867EF7"/>
    <w:rsid w:val="00867F9F"/>
    <w:rsid w:val="00876985"/>
    <w:rsid w:val="008774D4"/>
    <w:rsid w:val="00887FF3"/>
    <w:rsid w:val="008924B0"/>
    <w:rsid w:val="0089543C"/>
    <w:rsid w:val="008A2C30"/>
    <w:rsid w:val="008A7406"/>
    <w:rsid w:val="008B06A9"/>
    <w:rsid w:val="008D570B"/>
    <w:rsid w:val="008E6CCF"/>
    <w:rsid w:val="009036EE"/>
    <w:rsid w:val="00904BB6"/>
    <w:rsid w:val="00906F04"/>
    <w:rsid w:val="009143C5"/>
    <w:rsid w:val="00922464"/>
    <w:rsid w:val="00924F03"/>
    <w:rsid w:val="0092781C"/>
    <w:rsid w:val="00930B50"/>
    <w:rsid w:val="0093195E"/>
    <w:rsid w:val="0093552D"/>
    <w:rsid w:val="00941C2B"/>
    <w:rsid w:val="00941CEE"/>
    <w:rsid w:val="00950107"/>
    <w:rsid w:val="00953493"/>
    <w:rsid w:val="00954B95"/>
    <w:rsid w:val="00960B3D"/>
    <w:rsid w:val="00971662"/>
    <w:rsid w:val="00986C84"/>
    <w:rsid w:val="00993871"/>
    <w:rsid w:val="009A419B"/>
    <w:rsid w:val="009B22D1"/>
    <w:rsid w:val="009C2F4C"/>
    <w:rsid w:val="009C5D9D"/>
    <w:rsid w:val="009C63C3"/>
    <w:rsid w:val="009C7824"/>
    <w:rsid w:val="009D39E6"/>
    <w:rsid w:val="009E2E0E"/>
    <w:rsid w:val="009E2EFB"/>
    <w:rsid w:val="009E6D68"/>
    <w:rsid w:val="00A01DB6"/>
    <w:rsid w:val="00A04B62"/>
    <w:rsid w:val="00A236EF"/>
    <w:rsid w:val="00A24ED1"/>
    <w:rsid w:val="00A25AFA"/>
    <w:rsid w:val="00A30AB1"/>
    <w:rsid w:val="00A32827"/>
    <w:rsid w:val="00A35790"/>
    <w:rsid w:val="00A36A1D"/>
    <w:rsid w:val="00A41AE5"/>
    <w:rsid w:val="00A4493D"/>
    <w:rsid w:val="00A53DCF"/>
    <w:rsid w:val="00A64C9D"/>
    <w:rsid w:val="00A67AA2"/>
    <w:rsid w:val="00A85DCF"/>
    <w:rsid w:val="00A85FB3"/>
    <w:rsid w:val="00A905AE"/>
    <w:rsid w:val="00A91EA6"/>
    <w:rsid w:val="00AA22AD"/>
    <w:rsid w:val="00AA72DF"/>
    <w:rsid w:val="00AD0D96"/>
    <w:rsid w:val="00AD1723"/>
    <w:rsid w:val="00AD7A43"/>
    <w:rsid w:val="00AF0DD5"/>
    <w:rsid w:val="00B13F94"/>
    <w:rsid w:val="00B15717"/>
    <w:rsid w:val="00B22C80"/>
    <w:rsid w:val="00B277F3"/>
    <w:rsid w:val="00B43B5E"/>
    <w:rsid w:val="00B636DB"/>
    <w:rsid w:val="00B6491B"/>
    <w:rsid w:val="00B700E8"/>
    <w:rsid w:val="00B757AE"/>
    <w:rsid w:val="00B85D57"/>
    <w:rsid w:val="00B86B22"/>
    <w:rsid w:val="00B933EA"/>
    <w:rsid w:val="00B95DDE"/>
    <w:rsid w:val="00B973F7"/>
    <w:rsid w:val="00BA735B"/>
    <w:rsid w:val="00BB26AC"/>
    <w:rsid w:val="00BC30B2"/>
    <w:rsid w:val="00BD01A3"/>
    <w:rsid w:val="00BF1D89"/>
    <w:rsid w:val="00BF3CC5"/>
    <w:rsid w:val="00C05599"/>
    <w:rsid w:val="00C34569"/>
    <w:rsid w:val="00C543CF"/>
    <w:rsid w:val="00C568ED"/>
    <w:rsid w:val="00C60C44"/>
    <w:rsid w:val="00C62DF0"/>
    <w:rsid w:val="00C64433"/>
    <w:rsid w:val="00C66CEF"/>
    <w:rsid w:val="00C74355"/>
    <w:rsid w:val="00C77DB8"/>
    <w:rsid w:val="00C859B0"/>
    <w:rsid w:val="00CB2D10"/>
    <w:rsid w:val="00CB7A26"/>
    <w:rsid w:val="00CC25DA"/>
    <w:rsid w:val="00CD58EC"/>
    <w:rsid w:val="00CF0169"/>
    <w:rsid w:val="00D013B3"/>
    <w:rsid w:val="00D0243A"/>
    <w:rsid w:val="00D06940"/>
    <w:rsid w:val="00D16D83"/>
    <w:rsid w:val="00D23269"/>
    <w:rsid w:val="00D269EC"/>
    <w:rsid w:val="00D33592"/>
    <w:rsid w:val="00D4343F"/>
    <w:rsid w:val="00D741E8"/>
    <w:rsid w:val="00D74862"/>
    <w:rsid w:val="00D844FF"/>
    <w:rsid w:val="00D84E5C"/>
    <w:rsid w:val="00D866E9"/>
    <w:rsid w:val="00D872D7"/>
    <w:rsid w:val="00D94A13"/>
    <w:rsid w:val="00D97BC1"/>
    <w:rsid w:val="00DA0F2E"/>
    <w:rsid w:val="00DB2ECB"/>
    <w:rsid w:val="00DB37BC"/>
    <w:rsid w:val="00DC2F40"/>
    <w:rsid w:val="00DE5863"/>
    <w:rsid w:val="00DF5768"/>
    <w:rsid w:val="00E01180"/>
    <w:rsid w:val="00E01AB2"/>
    <w:rsid w:val="00E01F52"/>
    <w:rsid w:val="00E0760D"/>
    <w:rsid w:val="00E11502"/>
    <w:rsid w:val="00E1711D"/>
    <w:rsid w:val="00E3248C"/>
    <w:rsid w:val="00E35847"/>
    <w:rsid w:val="00E4597C"/>
    <w:rsid w:val="00E474D2"/>
    <w:rsid w:val="00E621A1"/>
    <w:rsid w:val="00E63907"/>
    <w:rsid w:val="00E70BFC"/>
    <w:rsid w:val="00E71138"/>
    <w:rsid w:val="00E73CAB"/>
    <w:rsid w:val="00E7555B"/>
    <w:rsid w:val="00E81719"/>
    <w:rsid w:val="00ED05B9"/>
    <w:rsid w:val="00EE33CD"/>
    <w:rsid w:val="00EE588D"/>
    <w:rsid w:val="00EE7ADD"/>
    <w:rsid w:val="00EF4199"/>
    <w:rsid w:val="00F1072B"/>
    <w:rsid w:val="00F16CF2"/>
    <w:rsid w:val="00F175A3"/>
    <w:rsid w:val="00F2448C"/>
    <w:rsid w:val="00F34B32"/>
    <w:rsid w:val="00F452C4"/>
    <w:rsid w:val="00F52AE1"/>
    <w:rsid w:val="00F77E5E"/>
    <w:rsid w:val="00F82B9F"/>
    <w:rsid w:val="00F855F6"/>
    <w:rsid w:val="00F9511D"/>
    <w:rsid w:val="00F96999"/>
    <w:rsid w:val="00F96FF0"/>
    <w:rsid w:val="00FA4155"/>
    <w:rsid w:val="00FB140D"/>
    <w:rsid w:val="00FB6C58"/>
    <w:rsid w:val="00FF223E"/>
    <w:rsid w:val="00FF481F"/>
    <w:rsid w:val="00FF6647"/>
    <w:rsid w:val="22AC1AF4"/>
    <w:rsid w:val="44E41F97"/>
    <w:rsid w:val="4667604F"/>
    <w:rsid w:val="4D6636A6"/>
    <w:rsid w:val="551D75E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C0091"/>
  <w15:docId w15:val="{60F48529-7638-46B1-AC71-9361E227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Ttulo1">
    <w:name w:val="heading 1"/>
    <w:basedOn w:val="Normal"/>
    <w:next w:val="Normal"/>
    <w:link w:val="Ttulo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qFormat/>
    <w:rPr>
      <w:color w:val="0563C1" w:themeColor="hyperlink"/>
      <w:u w:val="single"/>
    </w:rPr>
  </w:style>
  <w:style w:type="paragraph" w:styleId="Corpodetexto">
    <w:name w:val="Body Text"/>
    <w:basedOn w:val="Normal"/>
    <w:qFormat/>
    <w:pPr>
      <w:spacing w:after="140" w:line="276" w:lineRule="auto"/>
    </w:pPr>
  </w:style>
  <w:style w:type="paragraph" w:styleId="Ttulo">
    <w:name w:val="Title"/>
    <w:basedOn w:val="Normal"/>
    <w:next w:val="Normal"/>
    <w:link w:val="Ttulo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Cabealho">
    <w:name w:val="header"/>
    <w:basedOn w:val="Normal"/>
    <w:link w:val="CabealhoChar"/>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Subttulo">
    <w:name w:val="Subtitle"/>
    <w:basedOn w:val="Normal"/>
    <w:next w:val="Normal"/>
    <w:link w:val="SubttuloChar"/>
    <w:uiPriority w:val="11"/>
    <w:qFormat/>
    <w:rPr>
      <w:rFonts w:eastAsiaTheme="majorEastAsia" w:cstheme="majorBidi"/>
      <w:color w:val="595959" w:themeColor="text1" w:themeTint="A6"/>
      <w:spacing w:val="15"/>
      <w:sz w:val="28"/>
      <w:szCs w:val="28"/>
    </w:rPr>
  </w:style>
  <w:style w:type="character" w:customStyle="1" w:styleId="Ttulo1Char">
    <w:name w:val="Título 1 Char"/>
    <w:basedOn w:val="Fontepargpadro"/>
    <w:link w:val="Ttulo1"/>
    <w:uiPriority w:val="9"/>
    <w:qFormat/>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qFormat/>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qFormat/>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qFormat/>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qFormat/>
    <w:rPr>
      <w:rFonts w:eastAsiaTheme="majorEastAsia" w:cstheme="majorBidi"/>
      <w:color w:val="2F5496" w:themeColor="accent1" w:themeShade="BF"/>
    </w:rPr>
  </w:style>
  <w:style w:type="character" w:customStyle="1" w:styleId="Ttulo6Char">
    <w:name w:val="Título 6 Char"/>
    <w:basedOn w:val="Fontepargpadro"/>
    <w:link w:val="Ttulo6"/>
    <w:uiPriority w:val="9"/>
    <w:semiHidden/>
    <w:qFormat/>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Pr>
      <w:rFonts w:eastAsiaTheme="majorEastAsia" w:cstheme="majorBidi"/>
      <w:i/>
      <w:iCs/>
      <w:color w:val="262626" w:themeColor="text1" w:themeTint="D9"/>
    </w:rPr>
  </w:style>
  <w:style w:type="character" w:customStyle="1" w:styleId="Ttulo9Char">
    <w:name w:val="Título 9 Char"/>
    <w:basedOn w:val="Fontepargpadro"/>
    <w:link w:val="Ttulo9"/>
    <w:uiPriority w:val="9"/>
    <w:semiHidden/>
    <w:qFormat/>
    <w:rPr>
      <w:rFonts w:eastAsiaTheme="majorEastAsia" w:cstheme="majorBidi"/>
      <w:color w:val="262626" w:themeColor="text1" w:themeTint="D9"/>
    </w:rPr>
  </w:style>
  <w:style w:type="character" w:customStyle="1" w:styleId="TtuloChar">
    <w:name w:val="Título Char"/>
    <w:basedOn w:val="Fontepargpadro"/>
    <w:link w:val="Ttulo"/>
    <w:uiPriority w:val="10"/>
    <w:qFormat/>
    <w:rPr>
      <w:rFonts w:asciiTheme="majorHAnsi" w:eastAsiaTheme="majorEastAsia" w:hAnsiTheme="majorHAnsi" w:cstheme="majorBidi"/>
      <w:spacing w:val="-10"/>
      <w:kern w:val="28"/>
      <w:sz w:val="56"/>
      <w:szCs w:val="56"/>
    </w:rPr>
  </w:style>
  <w:style w:type="character" w:customStyle="1" w:styleId="SubttuloChar">
    <w:name w:val="Subtítulo Char"/>
    <w:basedOn w:val="Fontepargpadro"/>
    <w:link w:val="Subttulo"/>
    <w:uiPriority w:val="11"/>
    <w:qFormat/>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Fontepargpadro"/>
    <w:link w:val="Citao"/>
    <w:uiPriority w:val="29"/>
    <w:qFormat/>
    <w:rPr>
      <w:i/>
      <w:iCs/>
      <w:color w:val="404040" w:themeColor="text1" w:themeTint="BF"/>
    </w:rPr>
  </w:style>
  <w:style w:type="paragraph" w:styleId="PargrafodaLista">
    <w:name w:val="List Paragraph"/>
    <w:basedOn w:val="Normal"/>
    <w:qFormat/>
    <w:pPr>
      <w:ind w:left="720"/>
      <w:contextualSpacing/>
    </w:pPr>
  </w:style>
  <w:style w:type="character" w:customStyle="1" w:styleId="nfaseIntensa1">
    <w:name w:val="Ênfase Intensa1"/>
    <w:basedOn w:val="Fontepargpadro"/>
    <w:uiPriority w:val="21"/>
    <w:qFormat/>
    <w:rPr>
      <w:i/>
      <w:iCs/>
      <w:color w:val="2F5496" w:themeColor="accent1" w:themeShade="BF"/>
    </w:rPr>
  </w:style>
  <w:style w:type="paragraph" w:styleId="CitaoIntensa">
    <w:name w:val="Intense Quote"/>
    <w:basedOn w:val="Normal"/>
    <w:next w:val="Normal"/>
    <w:link w:val="CitaoIntensa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qFormat/>
    <w:rPr>
      <w:i/>
      <w:iCs/>
      <w:color w:val="2F5496" w:themeColor="accent1" w:themeShade="BF"/>
    </w:rPr>
  </w:style>
  <w:style w:type="character" w:customStyle="1" w:styleId="RefernciaIntensa1">
    <w:name w:val="Referência Intensa1"/>
    <w:basedOn w:val="Fontepargpadro"/>
    <w:uiPriority w:val="32"/>
    <w:qFormat/>
    <w:rPr>
      <w:b/>
      <w:bCs/>
      <w:smallCaps/>
      <w:color w:val="2F5496" w:themeColor="accent1" w:themeShade="BF"/>
      <w:spacing w:val="5"/>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styleId="Refdenotaderodap">
    <w:name w:val="footnote reference"/>
    <w:uiPriority w:val="99"/>
    <w:qFormat/>
    <w:rsid w:val="00232ED5"/>
    <w:rPr>
      <w:vertAlign w:val="superscript"/>
    </w:rPr>
  </w:style>
  <w:style w:type="paragraph" w:styleId="Textodenotaderodap">
    <w:name w:val="footnote text"/>
    <w:basedOn w:val="Normal"/>
    <w:link w:val="TextodenotaderodapChar"/>
    <w:qFormat/>
    <w:rsid w:val="00232ED5"/>
    <w:pPr>
      <w:spacing w:after="0" w:line="240" w:lineRule="auto"/>
      <w:jc w:val="both"/>
      <w:textAlignment w:val="baseline"/>
    </w:pPr>
    <w:rPr>
      <w:rFonts w:ascii="Times New Roman" w:eastAsia="Times New Roman" w:hAnsi="Times New Roman" w:cs="Times New Roman"/>
      <w:kern w:val="0"/>
      <w:sz w:val="20"/>
      <w:szCs w:val="20"/>
      <w:lang w:eastAsia="pt-BR"/>
      <w14:ligatures w14:val="none"/>
    </w:rPr>
  </w:style>
  <w:style w:type="character" w:customStyle="1" w:styleId="TextodenotaderodapChar">
    <w:name w:val="Texto de nota de rodapé Char"/>
    <w:basedOn w:val="Fontepargpadro"/>
    <w:link w:val="Textodenotaderodap"/>
    <w:rsid w:val="00232ED5"/>
    <w:rPr>
      <w:rFonts w:ascii="Times New Roman" w:eastAsia="Times New Roman" w:hAnsi="Times New Roman" w:cs="Times New Roman"/>
    </w:rPr>
  </w:style>
  <w:style w:type="character" w:customStyle="1" w:styleId="Caracteresdenotaderodap">
    <w:name w:val="Caracteres de nota de rodapé"/>
    <w:qFormat/>
    <w:rsid w:val="00232E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br/governodigital/pt-br/privacidade-e-seguranca/outros-documentos-externos/tcu_manual_gestao_riscos.pdf/view" TargetMode="External"/><Relationship Id="rId2" Type="http://schemas.openxmlformats.org/officeDocument/2006/relationships/hyperlink" Target="https://www.gov.br/cgu/pt-br/acesso-a-informacao/licitacoes-e-contratos/licitacoes/tipos/pregao/exercicios-anteriores/2020-1/pregao-eletronico-no-20-2020/sei_cgu-1702358-mapa-de-risco.pdf" TargetMode="External"/><Relationship Id="rId1" Type="http://schemas.openxmlformats.org/officeDocument/2006/relationships/hyperlink" Target="http://www.comprasnet.gov.br" TargetMode="External"/><Relationship Id="rId4" Type="http://schemas.openxmlformats.org/officeDocument/2006/relationships/hyperlink" Target="https://app.tce.to.gov.br/scl/app/controllers/?c=TCE_Scl_Arquivos&amp;m=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8694</TotalTime>
  <Pages>9</Pages>
  <Words>3423</Words>
  <Characters>18487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Nadim Borges</dc:creator>
  <cp:lastModifiedBy>Elaine Zanetti</cp:lastModifiedBy>
  <cp:revision>13</cp:revision>
  <cp:lastPrinted>2025-03-24T15:12:00Z</cp:lastPrinted>
  <dcterms:created xsi:type="dcterms:W3CDTF">2025-03-31T17:07:00Z</dcterms:created>
  <dcterms:modified xsi:type="dcterms:W3CDTF">2025-05-06T14:58:00Z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1046-12.2.0.20326</vt:lpwstr>
  </property>
  <property fmtid="{D5CDD505-2E9C-101B-9397-08002B2CF9AE}" pid="3" name="ICV">
    <vt:lpwstr>92DDE61329704B04AAAF6FB9CE7B0151_13</vt:lpwstr>
  </property>
</Properties>
</file>