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4" w:rsidRPr="00FE2552" w:rsidRDefault="00057094" w:rsidP="002B53A0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IV</w:t>
      </w:r>
    </w:p>
    <w:p w:rsidR="00057094" w:rsidRPr="00FE2552" w:rsidRDefault="00057094" w:rsidP="00057094">
      <w:pPr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ind w:hanging="284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RELATÓRIO DE ACOMPANHAMENTO DO TRABALHO REMOTO </w:t>
      </w:r>
      <w:r w:rsidRPr="00FE2552">
        <w:rPr>
          <w:rFonts w:cs="Arial"/>
          <w:b/>
          <w:w w:val="105"/>
          <w:sz w:val="20"/>
          <w:szCs w:val="20"/>
        </w:rPr>
        <w:t>E DA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>JORNADA HÍBRIDA NA UNIDADE SETORIAL</w:t>
      </w:r>
    </w:p>
    <w:tbl>
      <w:tblPr>
        <w:tblStyle w:val="TableNormal"/>
        <w:tblpPr w:leftFromText="141" w:rightFromText="141" w:vertAnchor="text" w:horzAnchor="margin" w:tblpXSpec="center" w:tblpY="12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057094" w:rsidRPr="00FE2552" w:rsidTr="00057094">
        <w:trPr>
          <w:trHeight w:val="274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Órgão ou Entidade:</w:t>
            </w:r>
          </w:p>
        </w:tc>
      </w:tr>
      <w:tr w:rsidR="00057094" w:rsidRPr="00FE2552" w:rsidTr="00057094">
        <w:trPr>
          <w:trHeight w:val="274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Município de lotação:</w:t>
            </w:r>
          </w:p>
        </w:tc>
      </w:tr>
      <w:tr w:rsidR="00057094" w:rsidRPr="00FE2552" w:rsidTr="00057094">
        <w:trPr>
          <w:trHeight w:val="279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Unidade setorial:</w:t>
            </w:r>
          </w:p>
        </w:tc>
      </w:tr>
      <w:tr w:rsidR="00057094" w:rsidRPr="00FE2552" w:rsidTr="00057094">
        <w:trPr>
          <w:trHeight w:val="269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Gestor da unidade setorial:</w:t>
            </w:r>
          </w:p>
        </w:tc>
      </w:tr>
      <w:tr w:rsidR="00057094" w:rsidRPr="00FE2552" w:rsidTr="00057094">
        <w:trPr>
          <w:trHeight w:val="263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total de agentes públicos da unidade setorial: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de agentes públicos em trabalho remoto: __________________</w:t>
            </w:r>
          </w:p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 xml:space="preserve">Avaliação do cumprimento das metas desses agentes: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>)  não se aplica; (   ) 0 a 30%; (   ) 31 a 50%;</w:t>
            </w:r>
          </w:p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>) 51 a 70%; (   ) 71 a 80%; (   ) 81 a 90%; (   ) 91 a 100%; (   ) Superior a 100%.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de agentes públicos em jornada híbrida: __________________</w:t>
            </w:r>
          </w:p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 xml:space="preserve">Avaliação do cumprimento das metas desses agentes: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>)  não se aplica; (   ) 0 a 30%; (   ) 31 a 50%;</w:t>
            </w:r>
          </w:p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>) 51 a 70%; (   ) 71 a 80%; (   ) 81 a 90%; (   ) 91 a 100%; (   ) Superior a 100%.</w:t>
            </w:r>
          </w:p>
        </w:tc>
      </w:tr>
    </w:tbl>
    <w:p w:rsidR="00057094" w:rsidRPr="00FE2552" w:rsidRDefault="00057094" w:rsidP="00057094">
      <w:pPr>
        <w:rPr>
          <w:rFonts w:cs="Arial"/>
          <w:b/>
          <w:sz w:val="20"/>
          <w:szCs w:val="20"/>
          <w:lang w:val="pt-PT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Considerações do gestor da unidade setorial sobre o trabalho remoto e a jornada híbrida na unidade setorial.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Nome da Cidade, _____ de _________________ de 2021.</w:t>
      </w:r>
    </w:p>
    <w:p w:rsidR="00057094" w:rsidRPr="00FE2552" w:rsidRDefault="00057094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D1B5C4" wp14:editId="3336D687">
                <wp:simplePos x="0" y="0"/>
                <wp:positionH relativeFrom="column">
                  <wp:posOffset>2123440</wp:posOffset>
                </wp:positionH>
                <wp:positionV relativeFrom="paragraph">
                  <wp:posOffset>204140</wp:posOffset>
                </wp:positionV>
                <wp:extent cx="1667510" cy="226695"/>
                <wp:effectExtent l="0" t="0" r="27940" b="2095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75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167.2pt;margin-top:16.05pt;width:131.3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" strokecolor="#a5a5a5" strokeweight=".5pt">
                <v:path arrowok="t"/>
                <v:textbox>
                  <w:txbxContent>
                    <w:p w:rsidR="00FC7028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 xml:space="preserve">   Gestor da Unidade Setorial</w:t>
      </w:r>
    </w:p>
    <w:p w:rsidR="00057094" w:rsidRPr="00FE2552" w:rsidRDefault="00057094" w:rsidP="00057094">
      <w:pPr>
        <w:pStyle w:val="TableParagraph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D0C6F8" wp14:editId="396DEE56">
                <wp:simplePos x="0" y="0"/>
                <wp:positionH relativeFrom="column">
                  <wp:posOffset>2122170</wp:posOffset>
                </wp:positionH>
                <wp:positionV relativeFrom="paragraph">
                  <wp:posOffset>183845</wp:posOffset>
                </wp:positionV>
                <wp:extent cx="1667510" cy="226695"/>
                <wp:effectExtent l="0" t="0" r="27940" b="2095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75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6" o:spid="_x0000_s1027" type="#_x0000_t202" style="position:absolute;margin-left:167.1pt;margin-top:14.5pt;width:131.3pt;height:1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" strokecolor="#a5a5a5" strokeweight=".5pt">
                <v:path arrowok="t"/>
                <v:textbox>
                  <w:txbxContent>
                    <w:p w:rsidR="00FC7028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pStyle w:val="TableParagraph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2B53A0" w:rsidRPr="00FE2552" w:rsidRDefault="00057094" w:rsidP="00544647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Ciência da Chefia Imediata da Unidade Setorial</w:t>
      </w:r>
    </w:p>
    <w:sectPr w:rsidR="002B53A0" w:rsidRPr="00FE2552" w:rsidSect="00926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39" w:rsidRDefault="007E18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39" w:rsidRDefault="007E18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39" w:rsidRDefault="007E18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39" w:rsidRDefault="007E18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7E1839" w:rsidRPr="00E959A0" w:rsidTr="00901418">
      <w:tc>
        <w:tcPr>
          <w:tcW w:w="5387" w:type="dxa"/>
        </w:tcPr>
        <w:p w:rsidR="007E1839" w:rsidRPr="003759D9" w:rsidRDefault="007E1839" w:rsidP="00901418">
          <w:pPr>
            <w:pStyle w:val="Cabealho"/>
          </w:pPr>
          <w:r>
            <w:rPr>
              <w:noProof/>
            </w:rPr>
            <w:drawing>
              <wp:inline distT="0" distB="0" distL="0" distR="0" wp14:anchorId="7976EDF0" wp14:editId="62931A6E">
                <wp:extent cx="3282315" cy="695960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7E1839" w:rsidRPr="006C4956" w:rsidRDefault="007E1839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</w:t>
          </w:r>
          <w:proofErr w:type="gram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NO 05</w:t>
          </w:r>
          <w:proofErr w:type="gram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, Lote 02, Centro </w:t>
          </w:r>
        </w:p>
        <w:p w:rsidR="007E1839" w:rsidRPr="006C4956" w:rsidRDefault="007E1839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:rsidR="007E1839" w:rsidRDefault="007E1839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4"/>
              <w:szCs w:val="14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proofErr w:type="gram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</w:t>
          </w:r>
          <w:proofErr w:type="gram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:rsidR="007E1839" w:rsidRPr="00E959A0" w:rsidRDefault="007E1839" w:rsidP="00901418">
          <w:pPr>
            <w:pStyle w:val="Cabealho"/>
            <w:ind w:left="373"/>
            <w:rPr>
              <w:sz w:val="18"/>
              <w:szCs w:val="18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:rsidR="00FC7028" w:rsidRDefault="00FC7028" w:rsidP="002B053D">
    <w:pPr>
      <w:pStyle w:val="Cabealh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39" w:rsidRDefault="007E18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53A0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4647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1839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0963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4850-94D9-4132-B45D-7954194F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Thaís Ramalho da Silva Guilherme</cp:lastModifiedBy>
  <cp:revision>3</cp:revision>
  <cp:lastPrinted>2021-03-15T20:50:00Z</cp:lastPrinted>
  <dcterms:created xsi:type="dcterms:W3CDTF">2021-03-17T11:48:00Z</dcterms:created>
  <dcterms:modified xsi:type="dcterms:W3CDTF">2021-03-17T11:54:00Z</dcterms:modified>
</cp:coreProperties>
</file>